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265A8E" w14:paraId="409B9E7B" w14:textId="77777777" w:rsidTr="00017C60">
        <w:trPr>
          <w:cnfStyle w:val="100000000000" w:firstRow="1" w:lastRow="0" w:firstColumn="0" w:lastColumn="0" w:oddVBand="0" w:evenVBand="0" w:oddHBand="0" w:evenHBand="0" w:firstRowFirstColumn="0" w:firstRowLastColumn="0" w:lastRowFirstColumn="0" w:lastRowLastColumn="0"/>
        </w:trPr>
        <w:tc>
          <w:tcPr>
            <w:tcW w:w="7440" w:type="dxa"/>
            <w:shd w:val="clear" w:color="auto" w:fill="auto"/>
            <w:vAlign w:val="center"/>
          </w:tcPr>
          <w:p w14:paraId="40B3F116" w14:textId="690BEF04" w:rsidR="00AF1D72" w:rsidRPr="00017C60" w:rsidRDefault="00AF1D72" w:rsidP="00017C60">
            <w:pPr>
              <w:tabs>
                <w:tab w:val="center" w:pos="4513"/>
                <w:tab w:val="right" w:pos="9026"/>
              </w:tabs>
              <w:rPr>
                <w:rFonts w:ascii="Arial" w:eastAsia="SimSun" w:hAnsi="Arial" w:cs="Arial"/>
                <w:color w:val="004259"/>
                <w:sz w:val="28"/>
                <w:szCs w:val="28"/>
              </w:rPr>
            </w:pPr>
            <w:bookmarkStart w:id="0" w:name="_Toc886731"/>
            <w:r w:rsidRPr="00265A8E">
              <w:rPr>
                <w:rFonts w:ascii="Arial" w:eastAsia="SimSun" w:hAnsi="Arial" w:cs="Arial"/>
                <w:color w:val="004259"/>
                <w:sz w:val="28"/>
                <w:szCs w:val="28"/>
              </w:rPr>
              <w:t>AUSTROADS TECHNICAL SPECIFICATION ATS</w:t>
            </w:r>
            <w:r w:rsidR="001F56F0" w:rsidRPr="00265A8E">
              <w:rPr>
                <w:rFonts w:ascii="Arial" w:eastAsia="SimSun" w:hAnsi="Arial" w:cs="Arial"/>
                <w:color w:val="004259"/>
                <w:sz w:val="28"/>
                <w:szCs w:val="28"/>
              </w:rPr>
              <w:t xml:space="preserve"> </w:t>
            </w:r>
            <w:r w:rsidR="00835066" w:rsidRPr="00265A8E">
              <w:rPr>
                <w:rFonts w:ascii="Arial" w:eastAsia="SimSun" w:hAnsi="Arial" w:cs="Arial"/>
                <w:color w:val="004259"/>
                <w:sz w:val="28"/>
                <w:szCs w:val="28"/>
              </w:rPr>
              <w:t>2255</w:t>
            </w:r>
          </w:p>
          <w:p w14:paraId="48C93D8E" w14:textId="45F6C749" w:rsidR="00AF1D72" w:rsidRPr="00265A8E" w:rsidRDefault="00835066" w:rsidP="00017C60">
            <w:pPr>
              <w:tabs>
                <w:tab w:val="center" w:pos="4513"/>
                <w:tab w:val="right" w:pos="9026"/>
              </w:tabs>
              <w:rPr>
                <w:rFonts w:ascii="Arial" w:eastAsia="SimSun" w:hAnsi="Arial" w:cs="Arial"/>
                <w:b w:val="0"/>
                <w:bCs/>
                <w:color w:val="6F7C87"/>
                <w:sz w:val="32"/>
                <w:szCs w:val="32"/>
              </w:rPr>
            </w:pPr>
            <w:r w:rsidRPr="00265A8E">
              <w:rPr>
                <w:rFonts w:ascii="Arial" w:hAnsi="Arial" w:cs="Arial"/>
                <w:b w:val="0"/>
                <w:bCs/>
                <w:color w:val="004259"/>
                <w:sz w:val="32"/>
                <w:szCs w:val="32"/>
              </w:rPr>
              <w:t>Subsoil Drainage</w:t>
            </w:r>
          </w:p>
        </w:tc>
        <w:tc>
          <w:tcPr>
            <w:tcW w:w="2060" w:type="dxa"/>
            <w:shd w:val="clear" w:color="auto" w:fill="auto"/>
            <w:vAlign w:val="bottom"/>
          </w:tcPr>
          <w:p w14:paraId="6B4B3E22" w14:textId="5D8903C4" w:rsidR="00AF1D72" w:rsidRPr="00265A8E" w:rsidRDefault="00AF1D72" w:rsidP="00AF1D72">
            <w:pPr>
              <w:tabs>
                <w:tab w:val="center" w:pos="4513"/>
                <w:tab w:val="right" w:pos="9026"/>
              </w:tabs>
              <w:jc w:val="right"/>
              <w:rPr>
                <w:rFonts w:ascii="Arial" w:eastAsia="SimSun" w:hAnsi="Arial" w:cs="Arial"/>
                <w:color w:val="B35E06"/>
                <w:sz w:val="16"/>
                <w:szCs w:val="16"/>
              </w:rPr>
            </w:pPr>
            <w:r w:rsidRPr="00265A8E">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pPr w:leftFromText="180" w:rightFromText="180" w:vertAnchor="text" w:tblpY="1"/>
        <w:tblOverlap w:val="never"/>
        <w:tblW w:w="0" w:type="auto"/>
        <w:tblLook w:val="04A0" w:firstRow="1" w:lastRow="0" w:firstColumn="1" w:lastColumn="0" w:noHBand="0" w:noVBand="1"/>
      </w:tblPr>
      <w:tblGrid>
        <w:gridCol w:w="9500"/>
      </w:tblGrid>
      <w:tr w:rsidR="00AF1D72" w:rsidRPr="00265A8E" w14:paraId="77988DC1" w14:textId="77777777" w:rsidTr="0070298E">
        <w:trPr>
          <w:trHeight w:val="3941"/>
        </w:trPr>
        <w:tc>
          <w:tcPr>
            <w:tcW w:w="9500" w:type="dxa"/>
            <w:tcBorders>
              <w:top w:val="nil"/>
              <w:left w:val="nil"/>
              <w:bottom w:val="nil"/>
              <w:right w:val="nil"/>
            </w:tcBorders>
            <w:shd w:val="clear" w:color="auto" w:fill="F2F2F2" w:themeFill="background1" w:themeFillShade="F2"/>
          </w:tcPr>
          <w:bookmarkStart w:id="1" w:name="1.1_Scope" w:displacedByCustomXml="next"/>
          <w:bookmarkEnd w:id="1" w:displacedByCustomXml="next"/>
          <w:sdt>
            <w:sdtPr>
              <w:rPr>
                <w:rFonts w:ascii="Times New Roman" w:hAnsi="Times New Roman" w:cs="Times New Roman"/>
                <w:bCs w:val="0"/>
                <w:caps/>
                <w:color w:val="auto"/>
                <w:sz w:val="22"/>
                <w:szCs w:val="22"/>
              </w:rPr>
              <w:id w:val="-889418727"/>
              <w:docPartObj>
                <w:docPartGallery w:val="Table of Contents"/>
                <w:docPartUnique/>
              </w:docPartObj>
            </w:sdtPr>
            <w:sdtEndPr>
              <w:rPr>
                <w:rFonts w:ascii="Arial" w:hAnsi="Arial"/>
                <w:caps w:val="0"/>
                <w:sz w:val="18"/>
                <w:szCs w:val="18"/>
              </w:rPr>
            </w:sdtEndPr>
            <w:sdtContent>
              <w:p w14:paraId="59357140" w14:textId="77777777" w:rsidR="00AF1D72" w:rsidRPr="00265A8E" w:rsidRDefault="00AF1D72" w:rsidP="00FB2DD8">
                <w:pPr>
                  <w:pStyle w:val="Heading1nonumber"/>
                </w:pPr>
                <w:r w:rsidRPr="00265A8E">
                  <w:t>Contents</w:t>
                </w:r>
              </w:p>
              <w:p w14:paraId="3EF20B2B" w14:textId="4CE37AF6" w:rsidR="00735427" w:rsidRDefault="00B23DC4" w:rsidP="00735427">
                <w:pPr>
                  <w:pStyle w:val="TOC1"/>
                  <w:rPr>
                    <w:rFonts w:asciiTheme="minorHAnsi" w:eastAsiaTheme="minorEastAsia" w:hAnsiTheme="minorHAnsi" w:cstheme="minorBidi"/>
                    <w:b w:val="0"/>
                    <w:noProof/>
                    <w:kern w:val="2"/>
                    <w:sz w:val="24"/>
                    <w:szCs w:val="24"/>
                    <w:lang w:eastAsia="en-AU"/>
                    <w14:ligatures w14:val="standardContextual"/>
                  </w:rPr>
                </w:pPr>
                <w:r w:rsidRPr="00265A8E">
                  <w:rPr>
                    <w:rFonts w:cs="Arial"/>
                    <w:b w:val="0"/>
                    <w:bCs/>
                    <w:sz w:val="20"/>
                    <w:szCs w:val="20"/>
                  </w:rPr>
                  <w:fldChar w:fldCharType="begin"/>
                </w:r>
                <w:r w:rsidRPr="00265A8E">
                  <w:rPr>
                    <w:rFonts w:cs="Arial"/>
                    <w:b w:val="0"/>
                    <w:bCs/>
                    <w:sz w:val="20"/>
                    <w:szCs w:val="20"/>
                  </w:rPr>
                  <w:instrText xml:space="preserve"> TOC \h \z \t "Heading 1,1,Heading 2,2,Annexure Heading,1" </w:instrText>
                </w:r>
                <w:r w:rsidRPr="00265A8E">
                  <w:rPr>
                    <w:rFonts w:cs="Arial"/>
                    <w:b w:val="0"/>
                    <w:bCs/>
                    <w:sz w:val="20"/>
                    <w:szCs w:val="20"/>
                  </w:rPr>
                  <w:fldChar w:fldCharType="separate"/>
                </w:r>
                <w:hyperlink w:anchor="_Toc188628584" w:history="1">
                  <w:r w:rsidR="00735427" w:rsidRPr="00C34D72">
                    <w:rPr>
                      <w:rStyle w:val="Hyperlink"/>
                      <w:rFonts w:eastAsia="SimSun"/>
                      <w:noProof/>
                      <w14:scene3d>
                        <w14:camera w14:prst="orthographicFront"/>
                        <w14:lightRig w14:rig="threePt" w14:dir="t">
                          <w14:rot w14:lat="0" w14:lon="0" w14:rev="0"/>
                        </w14:lightRig>
                      </w14:scene3d>
                    </w:rPr>
                    <w:t>1.</w:t>
                  </w:r>
                  <w:r w:rsidR="00735427">
                    <w:rPr>
                      <w:rFonts w:asciiTheme="minorHAnsi" w:eastAsiaTheme="minorEastAsia" w:hAnsiTheme="minorHAnsi" w:cstheme="minorBidi"/>
                      <w:b w:val="0"/>
                      <w:noProof/>
                      <w:kern w:val="2"/>
                      <w:sz w:val="24"/>
                      <w:szCs w:val="24"/>
                      <w:lang w:eastAsia="en-AU"/>
                      <w14:ligatures w14:val="standardContextual"/>
                    </w:rPr>
                    <w:tab/>
                  </w:r>
                  <w:r w:rsidR="00735427" w:rsidRPr="00C34D72">
                    <w:rPr>
                      <w:rStyle w:val="Hyperlink"/>
                      <w:rFonts w:eastAsia="SimSun"/>
                      <w:noProof/>
                    </w:rPr>
                    <w:t>Scope</w:t>
                  </w:r>
                  <w:r w:rsidR="00735427">
                    <w:rPr>
                      <w:noProof/>
                      <w:webHidden/>
                    </w:rPr>
                    <w:tab/>
                  </w:r>
                  <w:r w:rsidR="00735427">
                    <w:rPr>
                      <w:noProof/>
                      <w:webHidden/>
                    </w:rPr>
                    <w:fldChar w:fldCharType="begin"/>
                  </w:r>
                  <w:r w:rsidR="00735427">
                    <w:rPr>
                      <w:noProof/>
                      <w:webHidden/>
                    </w:rPr>
                    <w:instrText xml:space="preserve"> PAGEREF _Toc188628584 \h </w:instrText>
                  </w:r>
                  <w:r w:rsidR="00735427">
                    <w:rPr>
                      <w:noProof/>
                      <w:webHidden/>
                    </w:rPr>
                  </w:r>
                  <w:r w:rsidR="00735427">
                    <w:rPr>
                      <w:noProof/>
                      <w:webHidden/>
                    </w:rPr>
                    <w:fldChar w:fldCharType="separate"/>
                  </w:r>
                  <w:r w:rsidR="00735427">
                    <w:rPr>
                      <w:noProof/>
                      <w:webHidden/>
                    </w:rPr>
                    <w:t>1</w:t>
                  </w:r>
                  <w:r w:rsidR="00735427">
                    <w:rPr>
                      <w:noProof/>
                      <w:webHidden/>
                    </w:rPr>
                    <w:fldChar w:fldCharType="end"/>
                  </w:r>
                </w:hyperlink>
              </w:p>
              <w:p w14:paraId="66A3522D" w14:textId="53D770A8" w:rsidR="00735427" w:rsidRDefault="00735427" w:rsidP="00735427">
                <w:pPr>
                  <w:pStyle w:val="TOC1"/>
                  <w:rPr>
                    <w:rFonts w:asciiTheme="minorHAnsi" w:eastAsiaTheme="minorEastAsia" w:hAnsiTheme="minorHAnsi" w:cstheme="minorBidi"/>
                    <w:b w:val="0"/>
                    <w:noProof/>
                    <w:kern w:val="2"/>
                    <w:sz w:val="24"/>
                    <w:szCs w:val="24"/>
                    <w:lang w:eastAsia="en-AU"/>
                    <w14:ligatures w14:val="standardContextual"/>
                  </w:rPr>
                </w:pPr>
                <w:hyperlink w:anchor="_Toc188628585" w:history="1">
                  <w:r w:rsidRPr="00C34D72">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AU"/>
                      <w14:ligatures w14:val="standardContextual"/>
                    </w:rPr>
                    <w:tab/>
                  </w:r>
                  <w:r w:rsidRPr="00C34D72">
                    <w:rPr>
                      <w:rStyle w:val="Hyperlink"/>
                      <w:rFonts w:eastAsia="SimSun"/>
                      <w:noProof/>
                    </w:rPr>
                    <w:t>Referenced Documents</w:t>
                  </w:r>
                  <w:r>
                    <w:rPr>
                      <w:noProof/>
                      <w:webHidden/>
                    </w:rPr>
                    <w:tab/>
                  </w:r>
                  <w:r>
                    <w:rPr>
                      <w:noProof/>
                      <w:webHidden/>
                    </w:rPr>
                    <w:fldChar w:fldCharType="begin"/>
                  </w:r>
                  <w:r>
                    <w:rPr>
                      <w:noProof/>
                      <w:webHidden/>
                    </w:rPr>
                    <w:instrText xml:space="preserve"> PAGEREF _Toc188628585 \h </w:instrText>
                  </w:r>
                  <w:r>
                    <w:rPr>
                      <w:noProof/>
                      <w:webHidden/>
                    </w:rPr>
                  </w:r>
                  <w:r>
                    <w:rPr>
                      <w:noProof/>
                      <w:webHidden/>
                    </w:rPr>
                    <w:fldChar w:fldCharType="separate"/>
                  </w:r>
                  <w:r>
                    <w:rPr>
                      <w:noProof/>
                      <w:webHidden/>
                    </w:rPr>
                    <w:t>2</w:t>
                  </w:r>
                  <w:r>
                    <w:rPr>
                      <w:noProof/>
                      <w:webHidden/>
                    </w:rPr>
                    <w:fldChar w:fldCharType="end"/>
                  </w:r>
                </w:hyperlink>
              </w:p>
              <w:p w14:paraId="22947538" w14:textId="722418C5" w:rsidR="00735427" w:rsidRDefault="00735427" w:rsidP="00735427">
                <w:pPr>
                  <w:pStyle w:val="TOC1"/>
                  <w:rPr>
                    <w:rFonts w:asciiTheme="minorHAnsi" w:eastAsiaTheme="minorEastAsia" w:hAnsiTheme="minorHAnsi" w:cstheme="minorBidi"/>
                    <w:b w:val="0"/>
                    <w:noProof/>
                    <w:kern w:val="2"/>
                    <w:sz w:val="24"/>
                    <w:szCs w:val="24"/>
                    <w:lang w:eastAsia="en-AU"/>
                    <w14:ligatures w14:val="standardContextual"/>
                  </w:rPr>
                </w:pPr>
                <w:hyperlink w:anchor="_Toc188628586" w:history="1">
                  <w:r w:rsidRPr="00C34D72">
                    <w:rPr>
                      <w:rStyle w:val="Hyperlink"/>
                      <w:rFonts w:eastAsiaTheme="majorEastAsia"/>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AU"/>
                      <w14:ligatures w14:val="standardContextual"/>
                    </w:rPr>
                    <w:tab/>
                  </w:r>
                  <w:r w:rsidRPr="00C34D72">
                    <w:rPr>
                      <w:rStyle w:val="Hyperlink"/>
                      <w:rFonts w:eastAsia="SimSun"/>
                      <w:noProof/>
                    </w:rPr>
                    <w:t>Definitions</w:t>
                  </w:r>
                  <w:r>
                    <w:rPr>
                      <w:noProof/>
                      <w:webHidden/>
                    </w:rPr>
                    <w:tab/>
                  </w:r>
                  <w:r>
                    <w:rPr>
                      <w:noProof/>
                      <w:webHidden/>
                    </w:rPr>
                    <w:fldChar w:fldCharType="begin"/>
                  </w:r>
                  <w:r>
                    <w:rPr>
                      <w:noProof/>
                      <w:webHidden/>
                    </w:rPr>
                    <w:instrText xml:space="preserve"> PAGEREF _Toc188628586 \h </w:instrText>
                  </w:r>
                  <w:r>
                    <w:rPr>
                      <w:noProof/>
                      <w:webHidden/>
                    </w:rPr>
                  </w:r>
                  <w:r>
                    <w:rPr>
                      <w:noProof/>
                      <w:webHidden/>
                    </w:rPr>
                    <w:fldChar w:fldCharType="separate"/>
                  </w:r>
                  <w:r>
                    <w:rPr>
                      <w:noProof/>
                      <w:webHidden/>
                    </w:rPr>
                    <w:t>2</w:t>
                  </w:r>
                  <w:r>
                    <w:rPr>
                      <w:noProof/>
                      <w:webHidden/>
                    </w:rPr>
                    <w:fldChar w:fldCharType="end"/>
                  </w:r>
                </w:hyperlink>
              </w:p>
              <w:p w14:paraId="3461BC43" w14:textId="1713CBA3" w:rsidR="00735427" w:rsidRDefault="00735427" w:rsidP="00735427">
                <w:pPr>
                  <w:pStyle w:val="TOC1"/>
                  <w:rPr>
                    <w:rFonts w:asciiTheme="minorHAnsi" w:eastAsiaTheme="minorEastAsia" w:hAnsiTheme="minorHAnsi" w:cstheme="minorBidi"/>
                    <w:b w:val="0"/>
                    <w:noProof/>
                    <w:kern w:val="2"/>
                    <w:sz w:val="24"/>
                    <w:szCs w:val="24"/>
                    <w:lang w:eastAsia="en-AU"/>
                    <w14:ligatures w14:val="standardContextual"/>
                  </w:rPr>
                </w:pPr>
                <w:hyperlink w:anchor="_Toc188628587" w:history="1">
                  <w:r w:rsidRPr="00C34D72">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AU"/>
                      <w14:ligatures w14:val="standardContextual"/>
                    </w:rPr>
                    <w:tab/>
                  </w:r>
                  <w:r w:rsidRPr="00C34D72">
                    <w:rPr>
                      <w:rStyle w:val="Hyperlink"/>
                      <w:rFonts w:eastAsia="SimSun"/>
                      <w:noProof/>
                    </w:rPr>
                    <w:t>Quality System Requirements</w:t>
                  </w:r>
                  <w:r>
                    <w:rPr>
                      <w:noProof/>
                      <w:webHidden/>
                    </w:rPr>
                    <w:tab/>
                  </w:r>
                  <w:r>
                    <w:rPr>
                      <w:noProof/>
                      <w:webHidden/>
                    </w:rPr>
                    <w:fldChar w:fldCharType="begin"/>
                  </w:r>
                  <w:r>
                    <w:rPr>
                      <w:noProof/>
                      <w:webHidden/>
                    </w:rPr>
                    <w:instrText xml:space="preserve"> PAGEREF _Toc188628587 \h </w:instrText>
                  </w:r>
                  <w:r>
                    <w:rPr>
                      <w:noProof/>
                      <w:webHidden/>
                    </w:rPr>
                  </w:r>
                  <w:r>
                    <w:rPr>
                      <w:noProof/>
                      <w:webHidden/>
                    </w:rPr>
                    <w:fldChar w:fldCharType="separate"/>
                  </w:r>
                  <w:r>
                    <w:rPr>
                      <w:noProof/>
                      <w:webHidden/>
                    </w:rPr>
                    <w:t>3</w:t>
                  </w:r>
                  <w:r>
                    <w:rPr>
                      <w:noProof/>
                      <w:webHidden/>
                    </w:rPr>
                    <w:fldChar w:fldCharType="end"/>
                  </w:r>
                </w:hyperlink>
              </w:p>
              <w:p w14:paraId="248024CB" w14:textId="505BB6BF" w:rsidR="00735427" w:rsidRDefault="00735427" w:rsidP="00735427">
                <w:pPr>
                  <w:pStyle w:val="TOC1"/>
                  <w:rPr>
                    <w:rFonts w:asciiTheme="minorHAnsi" w:eastAsiaTheme="minorEastAsia" w:hAnsiTheme="minorHAnsi" w:cstheme="minorBidi"/>
                    <w:b w:val="0"/>
                    <w:noProof/>
                    <w:kern w:val="2"/>
                    <w:sz w:val="24"/>
                    <w:szCs w:val="24"/>
                    <w:lang w:eastAsia="en-AU"/>
                    <w14:ligatures w14:val="standardContextual"/>
                  </w:rPr>
                </w:pPr>
                <w:hyperlink w:anchor="_Toc188628588" w:history="1">
                  <w:r w:rsidRPr="00C34D72">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AU"/>
                      <w14:ligatures w14:val="standardContextual"/>
                    </w:rPr>
                    <w:tab/>
                  </w:r>
                  <w:r w:rsidRPr="00C34D72">
                    <w:rPr>
                      <w:rStyle w:val="Hyperlink"/>
                      <w:rFonts w:eastAsia="SimSun"/>
                      <w:noProof/>
                    </w:rPr>
                    <w:t>Materials</w:t>
                  </w:r>
                  <w:r>
                    <w:rPr>
                      <w:noProof/>
                      <w:webHidden/>
                    </w:rPr>
                    <w:tab/>
                  </w:r>
                  <w:r>
                    <w:rPr>
                      <w:noProof/>
                      <w:webHidden/>
                    </w:rPr>
                    <w:fldChar w:fldCharType="begin"/>
                  </w:r>
                  <w:r>
                    <w:rPr>
                      <w:noProof/>
                      <w:webHidden/>
                    </w:rPr>
                    <w:instrText xml:space="preserve"> PAGEREF _Toc188628588 \h </w:instrText>
                  </w:r>
                  <w:r>
                    <w:rPr>
                      <w:noProof/>
                      <w:webHidden/>
                    </w:rPr>
                  </w:r>
                  <w:r>
                    <w:rPr>
                      <w:noProof/>
                      <w:webHidden/>
                    </w:rPr>
                    <w:fldChar w:fldCharType="separate"/>
                  </w:r>
                  <w:r>
                    <w:rPr>
                      <w:noProof/>
                      <w:webHidden/>
                    </w:rPr>
                    <w:t>3</w:t>
                  </w:r>
                  <w:r>
                    <w:rPr>
                      <w:noProof/>
                      <w:webHidden/>
                    </w:rPr>
                    <w:fldChar w:fldCharType="end"/>
                  </w:r>
                </w:hyperlink>
              </w:p>
              <w:p w14:paraId="63103A0A" w14:textId="52AF33C8" w:rsidR="00735427" w:rsidRDefault="00735427" w:rsidP="00735427">
                <w:pPr>
                  <w:pStyle w:val="TOC2"/>
                  <w:rPr>
                    <w:rFonts w:asciiTheme="minorHAnsi" w:eastAsiaTheme="minorEastAsia" w:hAnsiTheme="minorHAnsi" w:cstheme="minorBidi"/>
                    <w:bCs w:val="0"/>
                    <w:noProof/>
                    <w:kern w:val="2"/>
                    <w:sz w:val="24"/>
                    <w:szCs w:val="24"/>
                    <w:lang w:eastAsia="en-AU"/>
                    <w14:ligatures w14:val="standardContextual"/>
                  </w:rPr>
                </w:pPr>
                <w:hyperlink w:anchor="_Toc188628589" w:history="1">
                  <w:r w:rsidRPr="00C34D72">
                    <w:rPr>
                      <w:rStyle w:val="Hyperlink"/>
                      <w:rFonts w:eastAsia="SimSun"/>
                      <w:noProof/>
                    </w:rPr>
                    <w:t>General</w:t>
                  </w:r>
                  <w:r>
                    <w:rPr>
                      <w:noProof/>
                      <w:webHidden/>
                    </w:rPr>
                    <w:tab/>
                  </w:r>
                  <w:r>
                    <w:rPr>
                      <w:noProof/>
                      <w:webHidden/>
                    </w:rPr>
                    <w:fldChar w:fldCharType="begin"/>
                  </w:r>
                  <w:r>
                    <w:rPr>
                      <w:noProof/>
                      <w:webHidden/>
                    </w:rPr>
                    <w:instrText xml:space="preserve"> PAGEREF _Toc188628589 \h </w:instrText>
                  </w:r>
                  <w:r>
                    <w:rPr>
                      <w:noProof/>
                      <w:webHidden/>
                    </w:rPr>
                  </w:r>
                  <w:r>
                    <w:rPr>
                      <w:noProof/>
                      <w:webHidden/>
                    </w:rPr>
                    <w:fldChar w:fldCharType="separate"/>
                  </w:r>
                  <w:r>
                    <w:rPr>
                      <w:noProof/>
                      <w:webHidden/>
                    </w:rPr>
                    <w:t>3</w:t>
                  </w:r>
                  <w:r>
                    <w:rPr>
                      <w:noProof/>
                      <w:webHidden/>
                    </w:rPr>
                    <w:fldChar w:fldCharType="end"/>
                  </w:r>
                </w:hyperlink>
              </w:p>
              <w:p w14:paraId="008F779D" w14:textId="26496159" w:rsidR="00735427" w:rsidRDefault="00735427" w:rsidP="00735427">
                <w:pPr>
                  <w:pStyle w:val="TOC2"/>
                  <w:rPr>
                    <w:rFonts w:asciiTheme="minorHAnsi" w:eastAsiaTheme="minorEastAsia" w:hAnsiTheme="minorHAnsi" w:cstheme="minorBidi"/>
                    <w:bCs w:val="0"/>
                    <w:noProof/>
                    <w:kern w:val="2"/>
                    <w:sz w:val="24"/>
                    <w:szCs w:val="24"/>
                    <w:lang w:eastAsia="en-AU"/>
                    <w14:ligatures w14:val="standardContextual"/>
                  </w:rPr>
                </w:pPr>
                <w:hyperlink w:anchor="_Toc188628590" w:history="1">
                  <w:r w:rsidRPr="00C34D72">
                    <w:rPr>
                      <w:rStyle w:val="Hyperlink"/>
                      <w:rFonts w:eastAsia="SimSun"/>
                      <w:noProof/>
                    </w:rPr>
                    <w:t>Aggregate Filter Material</w:t>
                  </w:r>
                  <w:r>
                    <w:rPr>
                      <w:noProof/>
                      <w:webHidden/>
                    </w:rPr>
                    <w:tab/>
                  </w:r>
                  <w:r>
                    <w:rPr>
                      <w:noProof/>
                      <w:webHidden/>
                    </w:rPr>
                    <w:fldChar w:fldCharType="begin"/>
                  </w:r>
                  <w:r>
                    <w:rPr>
                      <w:noProof/>
                      <w:webHidden/>
                    </w:rPr>
                    <w:instrText xml:space="preserve"> PAGEREF _Toc188628590 \h </w:instrText>
                  </w:r>
                  <w:r>
                    <w:rPr>
                      <w:noProof/>
                      <w:webHidden/>
                    </w:rPr>
                  </w:r>
                  <w:r>
                    <w:rPr>
                      <w:noProof/>
                      <w:webHidden/>
                    </w:rPr>
                    <w:fldChar w:fldCharType="separate"/>
                  </w:r>
                  <w:r>
                    <w:rPr>
                      <w:noProof/>
                      <w:webHidden/>
                    </w:rPr>
                    <w:t>3</w:t>
                  </w:r>
                  <w:r>
                    <w:rPr>
                      <w:noProof/>
                      <w:webHidden/>
                    </w:rPr>
                    <w:fldChar w:fldCharType="end"/>
                  </w:r>
                </w:hyperlink>
              </w:p>
              <w:p w14:paraId="1AEC7DAE" w14:textId="79C2131C" w:rsidR="00735427" w:rsidRDefault="00735427" w:rsidP="00735427">
                <w:pPr>
                  <w:pStyle w:val="TOC1"/>
                  <w:rPr>
                    <w:rFonts w:asciiTheme="minorHAnsi" w:eastAsiaTheme="minorEastAsia" w:hAnsiTheme="minorHAnsi" w:cstheme="minorBidi"/>
                    <w:b w:val="0"/>
                    <w:noProof/>
                    <w:kern w:val="2"/>
                    <w:sz w:val="24"/>
                    <w:szCs w:val="24"/>
                    <w:lang w:eastAsia="en-AU"/>
                    <w14:ligatures w14:val="standardContextual"/>
                  </w:rPr>
                </w:pPr>
                <w:hyperlink w:anchor="_Toc188628591" w:history="1">
                  <w:r w:rsidRPr="00C34D72">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AU"/>
                      <w14:ligatures w14:val="standardContextual"/>
                    </w:rPr>
                    <w:tab/>
                  </w:r>
                  <w:r w:rsidRPr="00C34D72">
                    <w:rPr>
                      <w:rStyle w:val="Hyperlink"/>
                      <w:rFonts w:eastAsia="SimSun"/>
                      <w:noProof/>
                    </w:rPr>
                    <w:t>Construction</w:t>
                  </w:r>
                  <w:r>
                    <w:rPr>
                      <w:noProof/>
                      <w:webHidden/>
                    </w:rPr>
                    <w:tab/>
                  </w:r>
                  <w:r>
                    <w:rPr>
                      <w:noProof/>
                      <w:webHidden/>
                    </w:rPr>
                    <w:fldChar w:fldCharType="begin"/>
                  </w:r>
                  <w:r>
                    <w:rPr>
                      <w:noProof/>
                      <w:webHidden/>
                    </w:rPr>
                    <w:instrText xml:space="preserve"> PAGEREF _Toc188628591 \h </w:instrText>
                  </w:r>
                  <w:r>
                    <w:rPr>
                      <w:noProof/>
                      <w:webHidden/>
                    </w:rPr>
                  </w:r>
                  <w:r>
                    <w:rPr>
                      <w:noProof/>
                      <w:webHidden/>
                    </w:rPr>
                    <w:fldChar w:fldCharType="separate"/>
                  </w:r>
                  <w:r>
                    <w:rPr>
                      <w:noProof/>
                      <w:webHidden/>
                    </w:rPr>
                    <w:t>5</w:t>
                  </w:r>
                  <w:r>
                    <w:rPr>
                      <w:noProof/>
                      <w:webHidden/>
                    </w:rPr>
                    <w:fldChar w:fldCharType="end"/>
                  </w:r>
                </w:hyperlink>
              </w:p>
              <w:p w14:paraId="7D9E462A" w14:textId="27FCE55E" w:rsidR="00735427" w:rsidRDefault="00735427" w:rsidP="00735427">
                <w:pPr>
                  <w:pStyle w:val="TOC2"/>
                  <w:rPr>
                    <w:rFonts w:asciiTheme="minorHAnsi" w:eastAsiaTheme="minorEastAsia" w:hAnsiTheme="minorHAnsi" w:cstheme="minorBidi"/>
                    <w:bCs w:val="0"/>
                    <w:noProof/>
                    <w:kern w:val="2"/>
                    <w:sz w:val="24"/>
                    <w:szCs w:val="24"/>
                    <w:lang w:eastAsia="en-AU"/>
                    <w14:ligatures w14:val="standardContextual"/>
                  </w:rPr>
                </w:pPr>
                <w:hyperlink w:anchor="_Toc188628592" w:history="1">
                  <w:r w:rsidRPr="00C34D72">
                    <w:rPr>
                      <w:rStyle w:val="Hyperlink"/>
                      <w:rFonts w:eastAsia="SimSun"/>
                      <w:noProof/>
                    </w:rPr>
                    <w:t>General</w:t>
                  </w:r>
                  <w:r>
                    <w:rPr>
                      <w:noProof/>
                      <w:webHidden/>
                    </w:rPr>
                    <w:tab/>
                  </w:r>
                  <w:r>
                    <w:rPr>
                      <w:noProof/>
                      <w:webHidden/>
                    </w:rPr>
                    <w:fldChar w:fldCharType="begin"/>
                  </w:r>
                  <w:r>
                    <w:rPr>
                      <w:noProof/>
                      <w:webHidden/>
                    </w:rPr>
                    <w:instrText xml:space="preserve"> PAGEREF _Toc188628592 \h </w:instrText>
                  </w:r>
                  <w:r>
                    <w:rPr>
                      <w:noProof/>
                      <w:webHidden/>
                    </w:rPr>
                  </w:r>
                  <w:r>
                    <w:rPr>
                      <w:noProof/>
                      <w:webHidden/>
                    </w:rPr>
                    <w:fldChar w:fldCharType="separate"/>
                  </w:r>
                  <w:r>
                    <w:rPr>
                      <w:noProof/>
                      <w:webHidden/>
                    </w:rPr>
                    <w:t>5</w:t>
                  </w:r>
                  <w:r>
                    <w:rPr>
                      <w:noProof/>
                      <w:webHidden/>
                    </w:rPr>
                    <w:fldChar w:fldCharType="end"/>
                  </w:r>
                </w:hyperlink>
              </w:p>
              <w:p w14:paraId="3BF6A950" w14:textId="76CD84B9" w:rsidR="00735427" w:rsidRDefault="00735427" w:rsidP="00735427">
                <w:pPr>
                  <w:pStyle w:val="TOC2"/>
                  <w:rPr>
                    <w:rFonts w:asciiTheme="minorHAnsi" w:eastAsiaTheme="minorEastAsia" w:hAnsiTheme="minorHAnsi" w:cstheme="minorBidi"/>
                    <w:bCs w:val="0"/>
                    <w:noProof/>
                    <w:kern w:val="2"/>
                    <w:sz w:val="24"/>
                    <w:szCs w:val="24"/>
                    <w:lang w:eastAsia="en-AU"/>
                    <w14:ligatures w14:val="standardContextual"/>
                  </w:rPr>
                </w:pPr>
                <w:hyperlink w:anchor="_Toc188628593" w:history="1">
                  <w:r w:rsidRPr="00C34D72">
                    <w:rPr>
                      <w:rStyle w:val="Hyperlink"/>
                      <w:rFonts w:eastAsia="SimSun"/>
                      <w:noProof/>
                    </w:rPr>
                    <w:t>Handling of Geotextiles and Subsoil Drainage Pipe</w:t>
                  </w:r>
                  <w:r>
                    <w:rPr>
                      <w:noProof/>
                      <w:webHidden/>
                    </w:rPr>
                    <w:tab/>
                  </w:r>
                  <w:r>
                    <w:rPr>
                      <w:noProof/>
                      <w:webHidden/>
                    </w:rPr>
                    <w:fldChar w:fldCharType="begin"/>
                  </w:r>
                  <w:r>
                    <w:rPr>
                      <w:noProof/>
                      <w:webHidden/>
                    </w:rPr>
                    <w:instrText xml:space="preserve"> PAGEREF _Toc188628593 \h </w:instrText>
                  </w:r>
                  <w:r>
                    <w:rPr>
                      <w:noProof/>
                      <w:webHidden/>
                    </w:rPr>
                  </w:r>
                  <w:r>
                    <w:rPr>
                      <w:noProof/>
                      <w:webHidden/>
                    </w:rPr>
                    <w:fldChar w:fldCharType="separate"/>
                  </w:r>
                  <w:r>
                    <w:rPr>
                      <w:noProof/>
                      <w:webHidden/>
                    </w:rPr>
                    <w:t>6</w:t>
                  </w:r>
                  <w:r>
                    <w:rPr>
                      <w:noProof/>
                      <w:webHidden/>
                    </w:rPr>
                    <w:fldChar w:fldCharType="end"/>
                  </w:r>
                </w:hyperlink>
              </w:p>
              <w:p w14:paraId="00CA4173" w14:textId="7C389D1B" w:rsidR="00735427" w:rsidRDefault="00735427" w:rsidP="00735427">
                <w:pPr>
                  <w:pStyle w:val="TOC2"/>
                  <w:rPr>
                    <w:rFonts w:asciiTheme="minorHAnsi" w:eastAsiaTheme="minorEastAsia" w:hAnsiTheme="minorHAnsi" w:cstheme="minorBidi"/>
                    <w:bCs w:val="0"/>
                    <w:noProof/>
                    <w:kern w:val="2"/>
                    <w:sz w:val="24"/>
                    <w:szCs w:val="24"/>
                    <w:lang w:eastAsia="en-AU"/>
                    <w14:ligatures w14:val="standardContextual"/>
                  </w:rPr>
                </w:pPr>
                <w:hyperlink w:anchor="_Toc188628594" w:history="1">
                  <w:r w:rsidRPr="00C34D72">
                    <w:rPr>
                      <w:rStyle w:val="Hyperlink"/>
                      <w:rFonts w:eastAsia="SimSun"/>
                      <w:noProof/>
                    </w:rPr>
                    <w:t>Excavation of Trenches</w:t>
                  </w:r>
                  <w:r>
                    <w:rPr>
                      <w:noProof/>
                      <w:webHidden/>
                    </w:rPr>
                    <w:tab/>
                  </w:r>
                  <w:r>
                    <w:rPr>
                      <w:noProof/>
                      <w:webHidden/>
                    </w:rPr>
                    <w:fldChar w:fldCharType="begin"/>
                  </w:r>
                  <w:r>
                    <w:rPr>
                      <w:noProof/>
                      <w:webHidden/>
                    </w:rPr>
                    <w:instrText xml:space="preserve"> PAGEREF _Toc188628594 \h </w:instrText>
                  </w:r>
                  <w:r>
                    <w:rPr>
                      <w:noProof/>
                      <w:webHidden/>
                    </w:rPr>
                  </w:r>
                  <w:r>
                    <w:rPr>
                      <w:noProof/>
                      <w:webHidden/>
                    </w:rPr>
                    <w:fldChar w:fldCharType="separate"/>
                  </w:r>
                  <w:r>
                    <w:rPr>
                      <w:noProof/>
                      <w:webHidden/>
                    </w:rPr>
                    <w:t>6</w:t>
                  </w:r>
                  <w:r>
                    <w:rPr>
                      <w:noProof/>
                      <w:webHidden/>
                    </w:rPr>
                    <w:fldChar w:fldCharType="end"/>
                  </w:r>
                </w:hyperlink>
              </w:p>
              <w:p w14:paraId="6A3D9504" w14:textId="0EF68ABC" w:rsidR="00735427" w:rsidRDefault="00735427" w:rsidP="00735427">
                <w:pPr>
                  <w:pStyle w:val="TOC2"/>
                  <w:rPr>
                    <w:rFonts w:asciiTheme="minorHAnsi" w:eastAsiaTheme="minorEastAsia" w:hAnsiTheme="minorHAnsi" w:cstheme="minorBidi"/>
                    <w:bCs w:val="0"/>
                    <w:noProof/>
                    <w:kern w:val="2"/>
                    <w:sz w:val="24"/>
                    <w:szCs w:val="24"/>
                    <w:lang w:eastAsia="en-AU"/>
                    <w14:ligatures w14:val="standardContextual"/>
                  </w:rPr>
                </w:pPr>
                <w:hyperlink w:anchor="_Toc188628595" w:history="1">
                  <w:r w:rsidRPr="00C34D72">
                    <w:rPr>
                      <w:rStyle w:val="Hyperlink"/>
                      <w:rFonts w:eastAsia="SimSun"/>
                      <w:noProof/>
                    </w:rPr>
                    <w:t>Placement of Geotextile, Subsoil Drainage Pipe and Filter Material</w:t>
                  </w:r>
                  <w:r>
                    <w:rPr>
                      <w:noProof/>
                      <w:webHidden/>
                    </w:rPr>
                    <w:tab/>
                  </w:r>
                  <w:r>
                    <w:rPr>
                      <w:noProof/>
                      <w:webHidden/>
                    </w:rPr>
                    <w:fldChar w:fldCharType="begin"/>
                  </w:r>
                  <w:r>
                    <w:rPr>
                      <w:noProof/>
                      <w:webHidden/>
                    </w:rPr>
                    <w:instrText xml:space="preserve"> PAGEREF _Toc188628595 \h </w:instrText>
                  </w:r>
                  <w:r>
                    <w:rPr>
                      <w:noProof/>
                      <w:webHidden/>
                    </w:rPr>
                  </w:r>
                  <w:r>
                    <w:rPr>
                      <w:noProof/>
                      <w:webHidden/>
                    </w:rPr>
                    <w:fldChar w:fldCharType="separate"/>
                  </w:r>
                  <w:r>
                    <w:rPr>
                      <w:noProof/>
                      <w:webHidden/>
                    </w:rPr>
                    <w:t>6</w:t>
                  </w:r>
                  <w:r>
                    <w:rPr>
                      <w:noProof/>
                      <w:webHidden/>
                    </w:rPr>
                    <w:fldChar w:fldCharType="end"/>
                  </w:r>
                </w:hyperlink>
              </w:p>
              <w:p w14:paraId="578ABC27" w14:textId="4EE68EF8" w:rsidR="00735427" w:rsidRDefault="00735427" w:rsidP="00735427">
                <w:pPr>
                  <w:pStyle w:val="TOC2"/>
                  <w:rPr>
                    <w:rFonts w:asciiTheme="minorHAnsi" w:eastAsiaTheme="minorEastAsia" w:hAnsiTheme="minorHAnsi" w:cstheme="minorBidi"/>
                    <w:bCs w:val="0"/>
                    <w:noProof/>
                    <w:kern w:val="2"/>
                    <w:sz w:val="24"/>
                    <w:szCs w:val="24"/>
                    <w:lang w:eastAsia="en-AU"/>
                    <w14:ligatures w14:val="standardContextual"/>
                  </w:rPr>
                </w:pPr>
                <w:hyperlink w:anchor="_Toc188628596" w:history="1">
                  <w:r w:rsidRPr="00C34D72">
                    <w:rPr>
                      <w:rStyle w:val="Hyperlink"/>
                      <w:rFonts w:eastAsia="SimSun"/>
                      <w:noProof/>
                    </w:rPr>
                    <w:t>Installation Trial</w:t>
                  </w:r>
                  <w:r>
                    <w:rPr>
                      <w:noProof/>
                      <w:webHidden/>
                    </w:rPr>
                    <w:tab/>
                  </w:r>
                  <w:r>
                    <w:rPr>
                      <w:noProof/>
                      <w:webHidden/>
                    </w:rPr>
                    <w:fldChar w:fldCharType="begin"/>
                  </w:r>
                  <w:r>
                    <w:rPr>
                      <w:noProof/>
                      <w:webHidden/>
                    </w:rPr>
                    <w:instrText xml:space="preserve"> PAGEREF _Toc188628596 \h </w:instrText>
                  </w:r>
                  <w:r>
                    <w:rPr>
                      <w:noProof/>
                      <w:webHidden/>
                    </w:rPr>
                  </w:r>
                  <w:r>
                    <w:rPr>
                      <w:noProof/>
                      <w:webHidden/>
                    </w:rPr>
                    <w:fldChar w:fldCharType="separate"/>
                  </w:r>
                  <w:r>
                    <w:rPr>
                      <w:noProof/>
                      <w:webHidden/>
                    </w:rPr>
                    <w:t>7</w:t>
                  </w:r>
                  <w:r>
                    <w:rPr>
                      <w:noProof/>
                      <w:webHidden/>
                    </w:rPr>
                    <w:fldChar w:fldCharType="end"/>
                  </w:r>
                </w:hyperlink>
              </w:p>
              <w:p w14:paraId="00611996" w14:textId="138D5DB2" w:rsidR="00735427" w:rsidRDefault="00735427" w:rsidP="00735427">
                <w:pPr>
                  <w:pStyle w:val="TOC1"/>
                  <w:rPr>
                    <w:rFonts w:asciiTheme="minorHAnsi" w:eastAsiaTheme="minorEastAsia" w:hAnsiTheme="minorHAnsi" w:cstheme="minorBidi"/>
                    <w:b w:val="0"/>
                    <w:noProof/>
                    <w:kern w:val="2"/>
                    <w:sz w:val="24"/>
                    <w:szCs w:val="24"/>
                    <w:lang w:eastAsia="en-AU"/>
                    <w14:ligatures w14:val="standardContextual"/>
                  </w:rPr>
                </w:pPr>
                <w:hyperlink w:anchor="_Toc188628597" w:history="1">
                  <w:r w:rsidRPr="00C34D72">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AU"/>
                      <w14:ligatures w14:val="standardContextual"/>
                    </w:rPr>
                    <w:tab/>
                  </w:r>
                  <w:r w:rsidRPr="00C34D72">
                    <w:rPr>
                      <w:rStyle w:val="Hyperlink"/>
                      <w:rFonts w:eastAsia="SimSun"/>
                      <w:noProof/>
                    </w:rPr>
                    <w:t>Outlets and Cleanouts</w:t>
                  </w:r>
                  <w:r>
                    <w:rPr>
                      <w:noProof/>
                      <w:webHidden/>
                    </w:rPr>
                    <w:tab/>
                  </w:r>
                  <w:r>
                    <w:rPr>
                      <w:noProof/>
                      <w:webHidden/>
                    </w:rPr>
                    <w:fldChar w:fldCharType="begin"/>
                  </w:r>
                  <w:r>
                    <w:rPr>
                      <w:noProof/>
                      <w:webHidden/>
                    </w:rPr>
                    <w:instrText xml:space="preserve"> PAGEREF _Toc188628597 \h </w:instrText>
                  </w:r>
                  <w:r>
                    <w:rPr>
                      <w:noProof/>
                      <w:webHidden/>
                    </w:rPr>
                  </w:r>
                  <w:r>
                    <w:rPr>
                      <w:noProof/>
                      <w:webHidden/>
                    </w:rPr>
                    <w:fldChar w:fldCharType="separate"/>
                  </w:r>
                  <w:r>
                    <w:rPr>
                      <w:noProof/>
                      <w:webHidden/>
                    </w:rPr>
                    <w:t>8</w:t>
                  </w:r>
                  <w:r>
                    <w:rPr>
                      <w:noProof/>
                      <w:webHidden/>
                    </w:rPr>
                    <w:fldChar w:fldCharType="end"/>
                  </w:r>
                </w:hyperlink>
              </w:p>
              <w:p w14:paraId="281F34CF" w14:textId="126BF650" w:rsidR="00735427" w:rsidRDefault="00735427" w:rsidP="00735427">
                <w:pPr>
                  <w:pStyle w:val="TOC2"/>
                  <w:rPr>
                    <w:rFonts w:asciiTheme="minorHAnsi" w:eastAsiaTheme="minorEastAsia" w:hAnsiTheme="minorHAnsi" w:cstheme="minorBidi"/>
                    <w:bCs w:val="0"/>
                    <w:noProof/>
                    <w:kern w:val="2"/>
                    <w:sz w:val="24"/>
                    <w:szCs w:val="24"/>
                    <w:lang w:eastAsia="en-AU"/>
                    <w14:ligatures w14:val="standardContextual"/>
                  </w:rPr>
                </w:pPr>
                <w:hyperlink w:anchor="_Toc188628598" w:history="1">
                  <w:r w:rsidRPr="00C34D72">
                    <w:rPr>
                      <w:rStyle w:val="Hyperlink"/>
                      <w:rFonts w:eastAsia="SimSun"/>
                      <w:noProof/>
                    </w:rPr>
                    <w:t>General</w:t>
                  </w:r>
                  <w:r>
                    <w:rPr>
                      <w:noProof/>
                      <w:webHidden/>
                    </w:rPr>
                    <w:tab/>
                  </w:r>
                  <w:r>
                    <w:rPr>
                      <w:noProof/>
                      <w:webHidden/>
                    </w:rPr>
                    <w:fldChar w:fldCharType="begin"/>
                  </w:r>
                  <w:r>
                    <w:rPr>
                      <w:noProof/>
                      <w:webHidden/>
                    </w:rPr>
                    <w:instrText xml:space="preserve"> PAGEREF _Toc188628598 \h </w:instrText>
                  </w:r>
                  <w:r>
                    <w:rPr>
                      <w:noProof/>
                      <w:webHidden/>
                    </w:rPr>
                  </w:r>
                  <w:r>
                    <w:rPr>
                      <w:noProof/>
                      <w:webHidden/>
                    </w:rPr>
                    <w:fldChar w:fldCharType="separate"/>
                  </w:r>
                  <w:r>
                    <w:rPr>
                      <w:noProof/>
                      <w:webHidden/>
                    </w:rPr>
                    <w:t>8</w:t>
                  </w:r>
                  <w:r>
                    <w:rPr>
                      <w:noProof/>
                      <w:webHidden/>
                    </w:rPr>
                    <w:fldChar w:fldCharType="end"/>
                  </w:r>
                </w:hyperlink>
              </w:p>
              <w:p w14:paraId="5039AE35" w14:textId="301A2D09" w:rsidR="00735427" w:rsidRDefault="00735427" w:rsidP="00735427">
                <w:pPr>
                  <w:pStyle w:val="TOC2"/>
                  <w:rPr>
                    <w:rFonts w:asciiTheme="minorHAnsi" w:eastAsiaTheme="minorEastAsia" w:hAnsiTheme="minorHAnsi" w:cstheme="minorBidi"/>
                    <w:bCs w:val="0"/>
                    <w:noProof/>
                    <w:kern w:val="2"/>
                    <w:sz w:val="24"/>
                    <w:szCs w:val="24"/>
                    <w:lang w:eastAsia="en-AU"/>
                    <w14:ligatures w14:val="standardContextual"/>
                  </w:rPr>
                </w:pPr>
                <w:hyperlink w:anchor="_Toc188628599" w:history="1">
                  <w:r w:rsidRPr="00C34D72">
                    <w:rPr>
                      <w:rStyle w:val="Hyperlink"/>
                      <w:rFonts w:eastAsia="SimSun"/>
                      <w:noProof/>
                    </w:rPr>
                    <w:t>Outlets at Stormwater Drainage Structures</w:t>
                  </w:r>
                  <w:r>
                    <w:rPr>
                      <w:noProof/>
                      <w:webHidden/>
                    </w:rPr>
                    <w:tab/>
                  </w:r>
                  <w:r>
                    <w:rPr>
                      <w:noProof/>
                      <w:webHidden/>
                    </w:rPr>
                    <w:fldChar w:fldCharType="begin"/>
                  </w:r>
                  <w:r>
                    <w:rPr>
                      <w:noProof/>
                      <w:webHidden/>
                    </w:rPr>
                    <w:instrText xml:space="preserve"> PAGEREF _Toc188628599 \h </w:instrText>
                  </w:r>
                  <w:r>
                    <w:rPr>
                      <w:noProof/>
                      <w:webHidden/>
                    </w:rPr>
                  </w:r>
                  <w:r>
                    <w:rPr>
                      <w:noProof/>
                      <w:webHidden/>
                    </w:rPr>
                    <w:fldChar w:fldCharType="separate"/>
                  </w:r>
                  <w:r>
                    <w:rPr>
                      <w:noProof/>
                      <w:webHidden/>
                    </w:rPr>
                    <w:t>8</w:t>
                  </w:r>
                  <w:r>
                    <w:rPr>
                      <w:noProof/>
                      <w:webHidden/>
                    </w:rPr>
                    <w:fldChar w:fldCharType="end"/>
                  </w:r>
                </w:hyperlink>
              </w:p>
              <w:p w14:paraId="4FDD1AA5" w14:textId="63EF88F1" w:rsidR="00735427" w:rsidRDefault="00735427" w:rsidP="00735427">
                <w:pPr>
                  <w:pStyle w:val="TOC2"/>
                  <w:rPr>
                    <w:rFonts w:asciiTheme="minorHAnsi" w:eastAsiaTheme="minorEastAsia" w:hAnsiTheme="minorHAnsi" w:cstheme="minorBidi"/>
                    <w:bCs w:val="0"/>
                    <w:noProof/>
                    <w:kern w:val="2"/>
                    <w:sz w:val="24"/>
                    <w:szCs w:val="24"/>
                    <w:lang w:eastAsia="en-AU"/>
                    <w14:ligatures w14:val="standardContextual"/>
                  </w:rPr>
                </w:pPr>
                <w:hyperlink w:anchor="_Toc188628600" w:history="1">
                  <w:r w:rsidRPr="00C34D72">
                    <w:rPr>
                      <w:rStyle w:val="Hyperlink"/>
                      <w:rFonts w:eastAsia="SimSun"/>
                      <w:noProof/>
                    </w:rPr>
                    <w:t>Outlets at Batters</w:t>
                  </w:r>
                  <w:r>
                    <w:rPr>
                      <w:noProof/>
                      <w:webHidden/>
                    </w:rPr>
                    <w:tab/>
                  </w:r>
                  <w:r>
                    <w:rPr>
                      <w:noProof/>
                      <w:webHidden/>
                    </w:rPr>
                    <w:fldChar w:fldCharType="begin"/>
                  </w:r>
                  <w:r>
                    <w:rPr>
                      <w:noProof/>
                      <w:webHidden/>
                    </w:rPr>
                    <w:instrText xml:space="preserve"> PAGEREF _Toc188628600 \h </w:instrText>
                  </w:r>
                  <w:r>
                    <w:rPr>
                      <w:noProof/>
                      <w:webHidden/>
                    </w:rPr>
                  </w:r>
                  <w:r>
                    <w:rPr>
                      <w:noProof/>
                      <w:webHidden/>
                    </w:rPr>
                    <w:fldChar w:fldCharType="separate"/>
                  </w:r>
                  <w:r>
                    <w:rPr>
                      <w:noProof/>
                      <w:webHidden/>
                    </w:rPr>
                    <w:t>8</w:t>
                  </w:r>
                  <w:r>
                    <w:rPr>
                      <w:noProof/>
                      <w:webHidden/>
                    </w:rPr>
                    <w:fldChar w:fldCharType="end"/>
                  </w:r>
                </w:hyperlink>
              </w:p>
              <w:p w14:paraId="7053FB4A" w14:textId="4A62B753" w:rsidR="00735427" w:rsidRDefault="00735427" w:rsidP="00735427">
                <w:pPr>
                  <w:pStyle w:val="TOC2"/>
                  <w:rPr>
                    <w:rFonts w:asciiTheme="minorHAnsi" w:eastAsiaTheme="minorEastAsia" w:hAnsiTheme="minorHAnsi" w:cstheme="minorBidi"/>
                    <w:bCs w:val="0"/>
                    <w:noProof/>
                    <w:kern w:val="2"/>
                    <w:sz w:val="24"/>
                    <w:szCs w:val="24"/>
                    <w:lang w:eastAsia="en-AU"/>
                    <w14:ligatures w14:val="standardContextual"/>
                  </w:rPr>
                </w:pPr>
                <w:hyperlink w:anchor="_Toc188628601" w:history="1">
                  <w:r w:rsidRPr="00C34D72">
                    <w:rPr>
                      <w:rStyle w:val="Hyperlink"/>
                      <w:rFonts w:eastAsia="SimSun"/>
                      <w:noProof/>
                    </w:rPr>
                    <w:t>Access Points for Flushing</w:t>
                  </w:r>
                  <w:r>
                    <w:rPr>
                      <w:noProof/>
                      <w:webHidden/>
                    </w:rPr>
                    <w:tab/>
                  </w:r>
                  <w:r>
                    <w:rPr>
                      <w:noProof/>
                      <w:webHidden/>
                    </w:rPr>
                    <w:fldChar w:fldCharType="begin"/>
                  </w:r>
                  <w:r>
                    <w:rPr>
                      <w:noProof/>
                      <w:webHidden/>
                    </w:rPr>
                    <w:instrText xml:space="preserve"> PAGEREF _Toc188628601 \h </w:instrText>
                  </w:r>
                  <w:r>
                    <w:rPr>
                      <w:noProof/>
                      <w:webHidden/>
                    </w:rPr>
                  </w:r>
                  <w:r>
                    <w:rPr>
                      <w:noProof/>
                      <w:webHidden/>
                    </w:rPr>
                    <w:fldChar w:fldCharType="separate"/>
                  </w:r>
                  <w:r>
                    <w:rPr>
                      <w:noProof/>
                      <w:webHidden/>
                    </w:rPr>
                    <w:t>8</w:t>
                  </w:r>
                  <w:r>
                    <w:rPr>
                      <w:noProof/>
                      <w:webHidden/>
                    </w:rPr>
                    <w:fldChar w:fldCharType="end"/>
                  </w:r>
                </w:hyperlink>
              </w:p>
              <w:p w14:paraId="60DC2D6F" w14:textId="604D4D63" w:rsidR="00735427" w:rsidRDefault="00735427" w:rsidP="00735427">
                <w:pPr>
                  <w:pStyle w:val="TOC2"/>
                  <w:rPr>
                    <w:rFonts w:asciiTheme="minorHAnsi" w:eastAsiaTheme="minorEastAsia" w:hAnsiTheme="minorHAnsi" w:cstheme="minorBidi"/>
                    <w:bCs w:val="0"/>
                    <w:noProof/>
                    <w:kern w:val="2"/>
                    <w:sz w:val="24"/>
                    <w:szCs w:val="24"/>
                    <w:lang w:eastAsia="en-AU"/>
                    <w14:ligatures w14:val="standardContextual"/>
                  </w:rPr>
                </w:pPr>
                <w:hyperlink w:anchor="_Toc188628602" w:history="1">
                  <w:r w:rsidRPr="00C34D72">
                    <w:rPr>
                      <w:rStyle w:val="Hyperlink"/>
                      <w:rFonts w:eastAsia="SimSun"/>
                      <w:noProof/>
                    </w:rPr>
                    <w:t>Flushing and Inspection of Subsoil Drainage Pipe</w:t>
                  </w:r>
                  <w:r>
                    <w:rPr>
                      <w:noProof/>
                      <w:webHidden/>
                    </w:rPr>
                    <w:tab/>
                  </w:r>
                  <w:r>
                    <w:rPr>
                      <w:noProof/>
                      <w:webHidden/>
                    </w:rPr>
                    <w:fldChar w:fldCharType="begin"/>
                  </w:r>
                  <w:r>
                    <w:rPr>
                      <w:noProof/>
                      <w:webHidden/>
                    </w:rPr>
                    <w:instrText xml:space="preserve"> PAGEREF _Toc188628602 \h </w:instrText>
                  </w:r>
                  <w:r>
                    <w:rPr>
                      <w:noProof/>
                      <w:webHidden/>
                    </w:rPr>
                  </w:r>
                  <w:r>
                    <w:rPr>
                      <w:noProof/>
                      <w:webHidden/>
                    </w:rPr>
                    <w:fldChar w:fldCharType="separate"/>
                  </w:r>
                  <w:r>
                    <w:rPr>
                      <w:noProof/>
                      <w:webHidden/>
                    </w:rPr>
                    <w:t>9</w:t>
                  </w:r>
                  <w:r>
                    <w:rPr>
                      <w:noProof/>
                      <w:webHidden/>
                    </w:rPr>
                    <w:fldChar w:fldCharType="end"/>
                  </w:r>
                </w:hyperlink>
              </w:p>
              <w:p w14:paraId="79C7D65C" w14:textId="472F12F8" w:rsidR="00735427" w:rsidRDefault="00735427" w:rsidP="00735427">
                <w:pPr>
                  <w:pStyle w:val="TOC1"/>
                  <w:rPr>
                    <w:rFonts w:asciiTheme="minorHAnsi" w:eastAsiaTheme="minorEastAsia" w:hAnsiTheme="minorHAnsi" w:cstheme="minorBidi"/>
                    <w:b w:val="0"/>
                    <w:noProof/>
                    <w:kern w:val="2"/>
                    <w:sz w:val="24"/>
                    <w:szCs w:val="24"/>
                    <w:lang w:eastAsia="en-AU"/>
                    <w14:ligatures w14:val="standardContextual"/>
                  </w:rPr>
                </w:pPr>
                <w:hyperlink w:anchor="_Toc188628603" w:history="1">
                  <w:r w:rsidRPr="00C34D72">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AU"/>
                      <w14:ligatures w14:val="standardContextual"/>
                    </w:rPr>
                    <w:tab/>
                  </w:r>
                  <w:r w:rsidRPr="00C34D72">
                    <w:rPr>
                      <w:rStyle w:val="Hyperlink"/>
                      <w:rFonts w:eastAsia="SimSun"/>
                      <w:noProof/>
                    </w:rPr>
                    <w:t>Sheet Subsoil Drainage Systems</w:t>
                  </w:r>
                  <w:r>
                    <w:rPr>
                      <w:noProof/>
                      <w:webHidden/>
                    </w:rPr>
                    <w:tab/>
                  </w:r>
                  <w:r>
                    <w:rPr>
                      <w:noProof/>
                      <w:webHidden/>
                    </w:rPr>
                    <w:fldChar w:fldCharType="begin"/>
                  </w:r>
                  <w:r>
                    <w:rPr>
                      <w:noProof/>
                      <w:webHidden/>
                    </w:rPr>
                    <w:instrText xml:space="preserve"> PAGEREF _Toc188628603 \h </w:instrText>
                  </w:r>
                  <w:r>
                    <w:rPr>
                      <w:noProof/>
                      <w:webHidden/>
                    </w:rPr>
                  </w:r>
                  <w:r>
                    <w:rPr>
                      <w:noProof/>
                      <w:webHidden/>
                    </w:rPr>
                    <w:fldChar w:fldCharType="separate"/>
                  </w:r>
                  <w:r>
                    <w:rPr>
                      <w:noProof/>
                      <w:webHidden/>
                    </w:rPr>
                    <w:t>10</w:t>
                  </w:r>
                  <w:r>
                    <w:rPr>
                      <w:noProof/>
                      <w:webHidden/>
                    </w:rPr>
                    <w:fldChar w:fldCharType="end"/>
                  </w:r>
                </w:hyperlink>
              </w:p>
              <w:p w14:paraId="02777BDD" w14:textId="4D514344" w:rsidR="00735427" w:rsidRDefault="00735427" w:rsidP="00735427">
                <w:pPr>
                  <w:pStyle w:val="TOC1"/>
                  <w:rPr>
                    <w:rFonts w:asciiTheme="minorHAnsi" w:eastAsiaTheme="minorEastAsia" w:hAnsiTheme="minorHAnsi" w:cstheme="minorBidi"/>
                    <w:b w:val="0"/>
                    <w:noProof/>
                    <w:kern w:val="2"/>
                    <w:sz w:val="24"/>
                    <w:szCs w:val="24"/>
                    <w:lang w:eastAsia="en-AU"/>
                    <w14:ligatures w14:val="standardContextual"/>
                  </w:rPr>
                </w:pPr>
                <w:hyperlink w:anchor="_Toc188628604" w:history="1">
                  <w:r w:rsidRPr="00C34D72">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sz w:val="24"/>
                      <w:szCs w:val="24"/>
                      <w:lang w:eastAsia="en-AU"/>
                      <w14:ligatures w14:val="standardContextual"/>
                    </w:rPr>
                    <w:tab/>
                  </w:r>
                  <w:r w:rsidRPr="00C34D72">
                    <w:rPr>
                      <w:rStyle w:val="Hyperlink"/>
                      <w:rFonts w:eastAsia="SimSun"/>
                      <w:noProof/>
                    </w:rPr>
                    <w:t>Conformity</w:t>
                  </w:r>
                  <w:r>
                    <w:rPr>
                      <w:noProof/>
                      <w:webHidden/>
                    </w:rPr>
                    <w:tab/>
                  </w:r>
                  <w:r>
                    <w:rPr>
                      <w:noProof/>
                      <w:webHidden/>
                    </w:rPr>
                    <w:fldChar w:fldCharType="begin"/>
                  </w:r>
                  <w:r>
                    <w:rPr>
                      <w:noProof/>
                      <w:webHidden/>
                    </w:rPr>
                    <w:instrText xml:space="preserve"> PAGEREF _Toc188628604 \h </w:instrText>
                  </w:r>
                  <w:r>
                    <w:rPr>
                      <w:noProof/>
                      <w:webHidden/>
                    </w:rPr>
                  </w:r>
                  <w:r>
                    <w:rPr>
                      <w:noProof/>
                      <w:webHidden/>
                    </w:rPr>
                    <w:fldChar w:fldCharType="separate"/>
                  </w:r>
                  <w:r>
                    <w:rPr>
                      <w:noProof/>
                      <w:webHidden/>
                    </w:rPr>
                    <w:t>10</w:t>
                  </w:r>
                  <w:r>
                    <w:rPr>
                      <w:noProof/>
                      <w:webHidden/>
                    </w:rPr>
                    <w:fldChar w:fldCharType="end"/>
                  </w:r>
                </w:hyperlink>
              </w:p>
              <w:p w14:paraId="3CD78B40" w14:textId="2B4B340B" w:rsidR="00735427" w:rsidRDefault="00735427" w:rsidP="00735427">
                <w:pPr>
                  <w:pStyle w:val="TOC2"/>
                  <w:rPr>
                    <w:rFonts w:asciiTheme="minorHAnsi" w:eastAsiaTheme="minorEastAsia" w:hAnsiTheme="minorHAnsi" w:cstheme="minorBidi"/>
                    <w:bCs w:val="0"/>
                    <w:noProof/>
                    <w:kern w:val="2"/>
                    <w:sz w:val="24"/>
                    <w:szCs w:val="24"/>
                    <w:lang w:eastAsia="en-AU"/>
                    <w14:ligatures w14:val="standardContextual"/>
                  </w:rPr>
                </w:pPr>
                <w:hyperlink w:anchor="_Toc188628605" w:history="1">
                  <w:r w:rsidRPr="00C34D72">
                    <w:rPr>
                      <w:rStyle w:val="Hyperlink"/>
                      <w:rFonts w:eastAsia="SimSun"/>
                      <w:noProof/>
                    </w:rPr>
                    <w:t>Geometrics</w:t>
                  </w:r>
                  <w:r>
                    <w:rPr>
                      <w:noProof/>
                      <w:webHidden/>
                    </w:rPr>
                    <w:tab/>
                  </w:r>
                  <w:r>
                    <w:rPr>
                      <w:noProof/>
                      <w:webHidden/>
                    </w:rPr>
                    <w:fldChar w:fldCharType="begin"/>
                  </w:r>
                  <w:r>
                    <w:rPr>
                      <w:noProof/>
                      <w:webHidden/>
                    </w:rPr>
                    <w:instrText xml:space="preserve"> PAGEREF _Toc188628605 \h </w:instrText>
                  </w:r>
                  <w:r>
                    <w:rPr>
                      <w:noProof/>
                      <w:webHidden/>
                    </w:rPr>
                  </w:r>
                  <w:r>
                    <w:rPr>
                      <w:noProof/>
                      <w:webHidden/>
                    </w:rPr>
                    <w:fldChar w:fldCharType="separate"/>
                  </w:r>
                  <w:r>
                    <w:rPr>
                      <w:noProof/>
                      <w:webHidden/>
                    </w:rPr>
                    <w:t>10</w:t>
                  </w:r>
                  <w:r>
                    <w:rPr>
                      <w:noProof/>
                      <w:webHidden/>
                    </w:rPr>
                    <w:fldChar w:fldCharType="end"/>
                  </w:r>
                </w:hyperlink>
              </w:p>
              <w:p w14:paraId="3405F869" w14:textId="4C790B14" w:rsidR="00735427" w:rsidRDefault="00735427" w:rsidP="00735427">
                <w:pPr>
                  <w:pStyle w:val="TOC2"/>
                  <w:rPr>
                    <w:rFonts w:asciiTheme="minorHAnsi" w:eastAsiaTheme="minorEastAsia" w:hAnsiTheme="minorHAnsi" w:cstheme="minorBidi"/>
                    <w:bCs w:val="0"/>
                    <w:noProof/>
                    <w:kern w:val="2"/>
                    <w:sz w:val="24"/>
                    <w:szCs w:val="24"/>
                    <w:lang w:eastAsia="en-AU"/>
                    <w14:ligatures w14:val="standardContextual"/>
                  </w:rPr>
                </w:pPr>
                <w:hyperlink w:anchor="_Toc188628606" w:history="1">
                  <w:r w:rsidRPr="00C34D72">
                    <w:rPr>
                      <w:rStyle w:val="Hyperlink"/>
                      <w:rFonts w:eastAsia="SimSun"/>
                      <w:noProof/>
                    </w:rPr>
                    <w:t>Reporting</w:t>
                  </w:r>
                  <w:r>
                    <w:rPr>
                      <w:noProof/>
                      <w:webHidden/>
                    </w:rPr>
                    <w:tab/>
                  </w:r>
                  <w:r>
                    <w:rPr>
                      <w:noProof/>
                      <w:webHidden/>
                    </w:rPr>
                    <w:fldChar w:fldCharType="begin"/>
                  </w:r>
                  <w:r>
                    <w:rPr>
                      <w:noProof/>
                      <w:webHidden/>
                    </w:rPr>
                    <w:instrText xml:space="preserve"> PAGEREF _Toc188628606 \h </w:instrText>
                  </w:r>
                  <w:r>
                    <w:rPr>
                      <w:noProof/>
                      <w:webHidden/>
                    </w:rPr>
                  </w:r>
                  <w:r>
                    <w:rPr>
                      <w:noProof/>
                      <w:webHidden/>
                    </w:rPr>
                    <w:fldChar w:fldCharType="separate"/>
                  </w:r>
                  <w:r>
                    <w:rPr>
                      <w:noProof/>
                      <w:webHidden/>
                    </w:rPr>
                    <w:t>11</w:t>
                  </w:r>
                  <w:r>
                    <w:rPr>
                      <w:noProof/>
                      <w:webHidden/>
                    </w:rPr>
                    <w:fldChar w:fldCharType="end"/>
                  </w:r>
                </w:hyperlink>
              </w:p>
              <w:p w14:paraId="64179CAC" w14:textId="430ADD68" w:rsidR="00735427" w:rsidRDefault="00735427" w:rsidP="00735427">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188628607" w:history="1">
                  <w:r w:rsidRPr="00C34D72">
                    <w:rPr>
                      <w:rStyle w:val="Hyperlink"/>
                      <w:rFonts w:eastAsia="SimSun"/>
                      <w:noProof/>
                    </w:rPr>
                    <w:t>Annexure A:</w:t>
                  </w:r>
                  <w:r>
                    <w:rPr>
                      <w:rFonts w:asciiTheme="minorHAnsi" w:eastAsiaTheme="minorEastAsia" w:hAnsiTheme="minorHAnsi" w:cstheme="minorBidi"/>
                      <w:b w:val="0"/>
                      <w:noProof/>
                      <w:kern w:val="2"/>
                      <w:sz w:val="24"/>
                      <w:szCs w:val="24"/>
                      <w:lang w:eastAsia="en-AU"/>
                      <w14:ligatures w14:val="standardContextual"/>
                    </w:rPr>
                    <w:tab/>
                  </w:r>
                  <w:r w:rsidRPr="00C34D72">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_Toc188628607 \h </w:instrText>
                  </w:r>
                  <w:r>
                    <w:rPr>
                      <w:noProof/>
                      <w:webHidden/>
                    </w:rPr>
                  </w:r>
                  <w:r>
                    <w:rPr>
                      <w:noProof/>
                      <w:webHidden/>
                    </w:rPr>
                    <w:fldChar w:fldCharType="separate"/>
                  </w:r>
                  <w:r>
                    <w:rPr>
                      <w:noProof/>
                      <w:webHidden/>
                    </w:rPr>
                    <w:t>12</w:t>
                  </w:r>
                  <w:r>
                    <w:rPr>
                      <w:noProof/>
                      <w:webHidden/>
                    </w:rPr>
                    <w:fldChar w:fldCharType="end"/>
                  </w:r>
                </w:hyperlink>
              </w:p>
              <w:p w14:paraId="731494AC" w14:textId="78E26C17" w:rsidR="00AF1D72" w:rsidRPr="00265A8E" w:rsidRDefault="00B23DC4" w:rsidP="0070298E">
                <w:pPr>
                  <w:pStyle w:val="TOC1"/>
                  <w:tabs>
                    <w:tab w:val="left" w:pos="1571"/>
                  </w:tabs>
                  <w:rPr>
                    <w:rFonts w:cs="Arial"/>
                    <w:b w:val="0"/>
                    <w:bCs/>
                  </w:rPr>
                </w:pPr>
                <w:r w:rsidRPr="00265A8E">
                  <w:rPr>
                    <w:rFonts w:cs="Arial"/>
                    <w:b w:val="0"/>
                    <w:bCs/>
                    <w:sz w:val="20"/>
                    <w:szCs w:val="20"/>
                  </w:rPr>
                  <w:fldChar w:fldCharType="end"/>
                </w:r>
              </w:p>
            </w:sdtContent>
          </w:sdt>
        </w:tc>
      </w:tr>
    </w:tbl>
    <w:p w14:paraId="7FA9E9E5" w14:textId="12D2B50B" w:rsidR="00991F4D" w:rsidRPr="00265A8E" w:rsidRDefault="00AF1D72" w:rsidP="00FB2DD8">
      <w:pPr>
        <w:pStyle w:val="Heading1"/>
      </w:pPr>
      <w:bookmarkStart w:id="2" w:name="_Toc188628584"/>
      <w:r w:rsidRPr="00265A8E">
        <w:t>Scope</w:t>
      </w:r>
      <w:bookmarkEnd w:id="0"/>
      <w:bookmarkEnd w:id="2"/>
    </w:p>
    <w:p w14:paraId="3F857852" w14:textId="72DF1E6B" w:rsidR="000A7291" w:rsidRPr="00265A8E" w:rsidRDefault="005C24F8" w:rsidP="00750444">
      <w:pPr>
        <w:pStyle w:val="Bodynumbered1"/>
      </w:pPr>
      <w:bookmarkStart w:id="3" w:name="_Toc514678946"/>
      <w:bookmarkStart w:id="4" w:name="_Toc886733"/>
      <w:bookmarkStart w:id="5" w:name="_Toc886732"/>
      <w:r w:rsidRPr="00265A8E">
        <w:t xml:space="preserve">Austroads Technical Specification ATS </w:t>
      </w:r>
      <w:r w:rsidR="001F201E" w:rsidRPr="00265A8E">
        <w:t>2255</w:t>
      </w:r>
      <w:r w:rsidR="00457C8B" w:rsidRPr="00265A8E">
        <w:t xml:space="preserve"> sets out the requirements </w:t>
      </w:r>
      <w:r w:rsidR="00183171" w:rsidRPr="00265A8E">
        <w:t>for</w:t>
      </w:r>
      <w:r w:rsidR="003A5317" w:rsidRPr="00265A8E">
        <w:t xml:space="preserve"> the </w:t>
      </w:r>
      <w:r w:rsidR="009B6CF8" w:rsidRPr="00265A8E">
        <w:t xml:space="preserve">construction </w:t>
      </w:r>
      <w:r w:rsidR="003A5317" w:rsidRPr="00265A8E">
        <w:t xml:space="preserve">of </w:t>
      </w:r>
      <w:r w:rsidR="000A7291" w:rsidRPr="00265A8E">
        <w:t xml:space="preserve">the following types of </w:t>
      </w:r>
      <w:r w:rsidR="00C82398" w:rsidRPr="00265A8E">
        <w:t>subsoil drainage</w:t>
      </w:r>
      <w:r w:rsidR="00492300" w:rsidRPr="00265A8E">
        <w:t xml:space="preserve"> </w:t>
      </w:r>
      <w:r w:rsidR="00E65EA9" w:rsidRPr="00265A8E">
        <w:t>systems</w:t>
      </w:r>
      <w:r w:rsidR="000A7291" w:rsidRPr="00265A8E">
        <w:t>:</w:t>
      </w:r>
    </w:p>
    <w:p w14:paraId="63C9E072" w14:textId="09DED0BD" w:rsidR="00DD5273" w:rsidRPr="00265A8E" w:rsidRDefault="00DD5273" w:rsidP="00E8208E">
      <w:pPr>
        <w:pStyle w:val="Bodynumbered2"/>
      </w:pPr>
      <w:r w:rsidRPr="00265A8E">
        <w:t>‘</w:t>
      </w:r>
      <w:r w:rsidR="00B54024" w:rsidRPr="00265A8E">
        <w:t>T</w:t>
      </w:r>
      <w:r w:rsidRPr="00265A8E">
        <w:t xml:space="preserve">rench </w:t>
      </w:r>
      <w:r w:rsidR="00FA4927" w:rsidRPr="00265A8E">
        <w:t>D</w:t>
      </w:r>
      <w:r w:rsidRPr="00265A8E">
        <w:t>rains’,</w:t>
      </w:r>
      <w:r w:rsidR="00E65EA9" w:rsidRPr="00265A8E">
        <w:t xml:space="preserve"> </w:t>
      </w:r>
      <w:r w:rsidR="00492300" w:rsidRPr="00265A8E">
        <w:t xml:space="preserve">which comprise of </w:t>
      </w:r>
      <w:r w:rsidR="00B137F9" w:rsidRPr="00265A8E">
        <w:t xml:space="preserve">a trench </w:t>
      </w:r>
      <w:r w:rsidR="00550357" w:rsidRPr="00265A8E">
        <w:t xml:space="preserve">which is </w:t>
      </w:r>
      <w:r w:rsidR="00F61BC0" w:rsidRPr="00265A8E">
        <w:t xml:space="preserve">backfilled with </w:t>
      </w:r>
      <w:r w:rsidR="00A63C67" w:rsidRPr="00265A8E">
        <w:t xml:space="preserve">Filter Material (either </w:t>
      </w:r>
      <w:r w:rsidR="00F61BC0" w:rsidRPr="00265A8E">
        <w:t xml:space="preserve">permeable aggregate or </w:t>
      </w:r>
      <w:r w:rsidR="00B35340" w:rsidRPr="00265A8E">
        <w:t>N</w:t>
      </w:r>
      <w:r w:rsidR="00F61BC0" w:rsidRPr="00265A8E">
        <w:t>o-fine</w:t>
      </w:r>
      <w:r w:rsidR="00B35340" w:rsidRPr="00265A8E">
        <w:t>s</w:t>
      </w:r>
      <w:r w:rsidR="00F61BC0" w:rsidRPr="00265A8E">
        <w:t xml:space="preserve"> </w:t>
      </w:r>
      <w:r w:rsidR="00B35340" w:rsidRPr="00265A8E">
        <w:t>C</w:t>
      </w:r>
      <w:r w:rsidR="00F61BC0" w:rsidRPr="00265A8E">
        <w:t>oncrete</w:t>
      </w:r>
      <w:r w:rsidR="00D05EFE" w:rsidRPr="00265A8E">
        <w:t>)</w:t>
      </w:r>
      <w:r w:rsidR="002C318B" w:rsidRPr="00265A8E">
        <w:t>.</w:t>
      </w:r>
      <w:r w:rsidR="00CB1191" w:rsidRPr="00265A8E">
        <w:t xml:space="preserve"> </w:t>
      </w:r>
      <w:r w:rsidR="00943F59" w:rsidRPr="00265A8E">
        <w:t>U</w:t>
      </w:r>
      <w:r w:rsidR="00CB1191" w:rsidRPr="00265A8E">
        <w:t>sually,</w:t>
      </w:r>
      <w:r w:rsidR="002C318B" w:rsidRPr="00265A8E">
        <w:t xml:space="preserve"> </w:t>
      </w:r>
      <w:r w:rsidR="00CF1405" w:rsidRPr="00265A8E">
        <w:t xml:space="preserve">the trench is lined with geotextile fabric and </w:t>
      </w:r>
      <w:r w:rsidR="00943F59" w:rsidRPr="00265A8E">
        <w:t>a</w:t>
      </w:r>
      <w:r w:rsidR="002C318B" w:rsidRPr="00265A8E">
        <w:t xml:space="preserve"> </w:t>
      </w:r>
      <w:r w:rsidR="0024676C" w:rsidRPr="00265A8E">
        <w:t>Strip Filter Drain</w:t>
      </w:r>
      <w:r w:rsidR="00CD6E7A" w:rsidRPr="00265A8E">
        <w:t xml:space="preserve"> or </w:t>
      </w:r>
      <w:r w:rsidR="006742A9" w:rsidRPr="00265A8E">
        <w:t>perforated</w:t>
      </w:r>
      <w:r w:rsidR="00CD6E7A" w:rsidRPr="00265A8E">
        <w:t xml:space="preserve"> drainage pipe </w:t>
      </w:r>
      <w:r w:rsidR="0024676C" w:rsidRPr="00265A8E">
        <w:t xml:space="preserve">is placed </w:t>
      </w:r>
      <w:r w:rsidR="00D05EFE" w:rsidRPr="00265A8E">
        <w:t>in the Filter Material</w:t>
      </w:r>
      <w:r w:rsidR="00943F59" w:rsidRPr="00265A8E">
        <w:t>.</w:t>
      </w:r>
    </w:p>
    <w:p w14:paraId="64E61E43" w14:textId="0AE05CAB" w:rsidR="00B35340" w:rsidRPr="00265A8E" w:rsidRDefault="0056424C" w:rsidP="00E8208E">
      <w:pPr>
        <w:pStyle w:val="Bodynumbered2"/>
      </w:pPr>
      <w:r w:rsidRPr="00265A8E">
        <w:t xml:space="preserve">‘Interface </w:t>
      </w:r>
      <w:r w:rsidR="00FA4927" w:rsidRPr="00265A8E">
        <w:t>D</w:t>
      </w:r>
      <w:r w:rsidRPr="00265A8E">
        <w:t>rains’,</w:t>
      </w:r>
      <w:r w:rsidR="007A0053" w:rsidRPr="00265A8E">
        <w:t xml:space="preserve"> which are </w:t>
      </w:r>
      <w:r w:rsidR="00FA4927" w:rsidRPr="00265A8E">
        <w:t>Trench Drain</w:t>
      </w:r>
      <w:r w:rsidR="00994288" w:rsidRPr="00265A8E">
        <w:t>s</w:t>
      </w:r>
      <w:r w:rsidR="00FA4927" w:rsidRPr="00265A8E">
        <w:t xml:space="preserve"> </w:t>
      </w:r>
      <w:r w:rsidR="007A0053" w:rsidRPr="00265A8E">
        <w:t>used to drain the interface between pavements with different structures. The interface may be in a transverse or longitudinal orientation.</w:t>
      </w:r>
    </w:p>
    <w:p w14:paraId="29DE33F3" w14:textId="0925EFC1" w:rsidR="00D139CF" w:rsidRPr="00265A8E" w:rsidRDefault="00E54366" w:rsidP="00E8208E">
      <w:pPr>
        <w:pStyle w:val="Bodynumbered2"/>
      </w:pPr>
      <w:r w:rsidRPr="00265A8E">
        <w:t>‘</w:t>
      </w:r>
      <w:r w:rsidR="00550357" w:rsidRPr="00265A8E">
        <w:t>E</w:t>
      </w:r>
      <w:r w:rsidR="00DD5273" w:rsidRPr="00265A8E">
        <w:t xml:space="preserve">dge </w:t>
      </w:r>
      <w:r w:rsidR="001763DC">
        <w:t>D</w:t>
      </w:r>
      <w:r w:rsidR="001763DC" w:rsidRPr="00265A8E">
        <w:t xml:space="preserve">rains’ </w:t>
      </w:r>
      <w:r w:rsidR="002047B8" w:rsidRPr="00265A8E">
        <w:t xml:space="preserve">which </w:t>
      </w:r>
      <w:r w:rsidR="00546A11" w:rsidRPr="00265A8E">
        <w:t>remove water in rigid pavements from the interface between the base and subbase</w:t>
      </w:r>
      <w:r w:rsidR="00550357" w:rsidRPr="00265A8E">
        <w:t>.</w:t>
      </w:r>
    </w:p>
    <w:p w14:paraId="3FEEA75F" w14:textId="2436B425" w:rsidR="00153642" w:rsidRPr="00265A8E" w:rsidRDefault="00C12A4D" w:rsidP="00E8208E">
      <w:pPr>
        <w:pStyle w:val="Bodynumbered2"/>
      </w:pPr>
      <w:r w:rsidRPr="00265A8E">
        <w:t>‘</w:t>
      </w:r>
      <w:r w:rsidR="00153642" w:rsidRPr="00265A8E">
        <w:t>Intra-pavement Drain</w:t>
      </w:r>
      <w:r w:rsidRPr="00265A8E">
        <w:t xml:space="preserve">s’ </w:t>
      </w:r>
      <w:r w:rsidR="009F7020" w:rsidRPr="00265A8E">
        <w:t xml:space="preserve">which </w:t>
      </w:r>
      <w:r w:rsidR="000B4CF0" w:rsidRPr="00265A8E">
        <w:t>are</w:t>
      </w:r>
      <w:r w:rsidR="00153642" w:rsidRPr="00265A8E">
        <w:t xml:space="preserve"> constructed under a pavement layer to remove water from the pavement layers, typically on steep grades and sag curves.</w:t>
      </w:r>
    </w:p>
    <w:p w14:paraId="16837A45" w14:textId="58122D99" w:rsidR="003A5317" w:rsidRPr="00265A8E" w:rsidRDefault="00E571D1" w:rsidP="00E8208E">
      <w:pPr>
        <w:pStyle w:val="Bodynumbered2"/>
      </w:pPr>
      <w:r w:rsidRPr="00265A8E">
        <w:t xml:space="preserve">Proprietary </w:t>
      </w:r>
      <w:r w:rsidR="00ED437A" w:rsidRPr="00265A8E">
        <w:t xml:space="preserve">sheet </w:t>
      </w:r>
      <w:r w:rsidR="004516DE" w:rsidRPr="00265A8E">
        <w:t>drainage system</w:t>
      </w:r>
      <w:r w:rsidR="00ED437A" w:rsidRPr="00265A8E">
        <w:t>s</w:t>
      </w:r>
      <w:r w:rsidR="004516DE" w:rsidRPr="00265A8E">
        <w:t xml:space="preserve"> placed</w:t>
      </w:r>
      <w:r w:rsidR="00026B6A" w:rsidRPr="00265A8E">
        <w:t xml:space="preserve"> against a structure to prevent the build</w:t>
      </w:r>
      <w:r w:rsidR="00D139CF" w:rsidRPr="00265A8E">
        <w:t>-</w:t>
      </w:r>
      <w:r w:rsidR="00026B6A" w:rsidRPr="00265A8E">
        <w:t xml:space="preserve">up </w:t>
      </w:r>
      <w:r w:rsidR="00D139CF" w:rsidRPr="00265A8E">
        <w:t xml:space="preserve">of </w:t>
      </w:r>
      <w:r w:rsidR="00026B6A" w:rsidRPr="00265A8E">
        <w:t>hydraulic pressure in the backfill.</w:t>
      </w:r>
    </w:p>
    <w:p w14:paraId="2099917E" w14:textId="4316CA44" w:rsidR="00F40305" w:rsidRPr="00265A8E" w:rsidRDefault="003F7623" w:rsidP="00FB2DD8">
      <w:pPr>
        <w:pStyle w:val="Heading1"/>
      </w:pPr>
      <w:bookmarkStart w:id="6" w:name="_Toc188628585"/>
      <w:r w:rsidRPr="00265A8E">
        <w:lastRenderedPageBreak/>
        <w:t>Referenced Documents</w:t>
      </w:r>
      <w:bookmarkEnd w:id="3"/>
      <w:bookmarkEnd w:id="4"/>
      <w:bookmarkEnd w:id="6"/>
    </w:p>
    <w:p w14:paraId="3E6F44F2" w14:textId="1BA3DE10" w:rsidR="00F40305" w:rsidRPr="00265A8E" w:rsidRDefault="005417E9" w:rsidP="00E8208E">
      <w:pPr>
        <w:pStyle w:val="Bodynumbered1"/>
      </w:pPr>
      <w:r w:rsidRPr="00265A8E">
        <w:t xml:space="preserve">The following documents are referenced in this </w:t>
      </w:r>
      <w:r w:rsidR="00151D07" w:rsidRPr="00265A8E">
        <w:t>s</w:t>
      </w:r>
      <w:r w:rsidRPr="00265A8E">
        <w:t>pecification</w:t>
      </w:r>
      <w:r w:rsidR="00502381" w:rsidRPr="00265A8E">
        <w:t>:</w:t>
      </w:r>
    </w:p>
    <w:tbl>
      <w:tblPr>
        <w:tblStyle w:val="TableGrid"/>
        <w:tblW w:w="0" w:type="auto"/>
        <w:tblInd w:w="552" w:type="dxa"/>
        <w:tblBorders>
          <w:top w:val="single" w:sz="12" w:space="0" w:color="244061" w:themeColor="accent1" w:themeShade="80"/>
          <w:left w:val="single" w:sz="12" w:space="0" w:color="FFFFFF" w:themeColor="background1"/>
          <w:bottom w:val="none" w:sz="0" w:space="0" w:color="auto"/>
          <w:right w:val="single" w:sz="12" w:space="0" w:color="FFFFFF" w:themeColor="background1"/>
          <w:insideH w:val="single" w:sz="12" w:space="0" w:color="244061" w:themeColor="accent1" w:themeShade="80"/>
          <w:insideV w:val="single" w:sz="12" w:space="0" w:color="244061" w:themeColor="accent1" w:themeShade="80"/>
        </w:tblBorders>
        <w:tblCellMar>
          <w:left w:w="0" w:type="dxa"/>
        </w:tblCellMar>
        <w:tblLook w:val="04A0" w:firstRow="1" w:lastRow="0" w:firstColumn="1" w:lastColumn="0" w:noHBand="0" w:noVBand="1"/>
      </w:tblPr>
      <w:tblGrid>
        <w:gridCol w:w="8928"/>
      </w:tblGrid>
      <w:tr w:rsidR="002A7C80" w:rsidRPr="00265A8E" w14:paraId="184827B4" w14:textId="77777777" w:rsidTr="0018635C">
        <w:tc>
          <w:tcPr>
            <w:tcW w:w="8928" w:type="dxa"/>
          </w:tcPr>
          <w:p w14:paraId="3DFCDB54" w14:textId="66207392" w:rsidR="002A7C80" w:rsidRPr="00265A8E" w:rsidRDefault="002A7C80" w:rsidP="0018635C">
            <w:pPr>
              <w:keepLines/>
              <w:widowControl/>
              <w:spacing w:before="120" w:after="120"/>
              <w:ind w:left="2988" w:hanging="2988"/>
              <w:rPr>
                <w:rFonts w:ascii="Arial" w:hAnsi="Arial"/>
                <w:b/>
                <w:color w:val="004259"/>
                <w:sz w:val="20"/>
              </w:rPr>
            </w:pPr>
            <w:bookmarkStart w:id="7" w:name="_Hlk62805603"/>
            <w:bookmarkStart w:id="8" w:name="_Toc514678947"/>
            <w:bookmarkStart w:id="9" w:name="_Toc886734"/>
            <w:bookmarkEnd w:id="5"/>
            <w:r w:rsidRPr="00265A8E">
              <w:rPr>
                <w:rFonts w:ascii="Arial" w:hAnsi="Arial"/>
                <w:b/>
                <w:color w:val="004259"/>
                <w:sz w:val="20"/>
              </w:rPr>
              <w:t>Australian/New Zealand Standards</w:t>
            </w:r>
          </w:p>
          <w:p w14:paraId="0A892758" w14:textId="5363A8BC" w:rsidR="00797392" w:rsidRPr="00265A8E" w:rsidRDefault="00640A52" w:rsidP="0018635C">
            <w:pPr>
              <w:keepLines/>
              <w:widowControl/>
              <w:spacing w:before="120" w:after="120"/>
              <w:ind w:left="1985" w:hanging="1985"/>
              <w:rPr>
                <w:rFonts w:ascii="Arial" w:hAnsi="Arial"/>
                <w:bCs/>
                <w:sz w:val="20"/>
              </w:rPr>
            </w:pPr>
            <w:r w:rsidRPr="00265A8E">
              <w:rPr>
                <w:rFonts w:ascii="Arial" w:hAnsi="Arial"/>
                <w:bCs/>
                <w:sz w:val="20"/>
              </w:rPr>
              <w:t>AS 1141</w:t>
            </w:r>
            <w:r w:rsidR="005C7075" w:rsidRPr="00265A8E">
              <w:rPr>
                <w:rFonts w:ascii="Arial" w:hAnsi="Arial"/>
                <w:bCs/>
                <w:sz w:val="20"/>
              </w:rPr>
              <w:tab/>
            </w:r>
            <w:r w:rsidRPr="00265A8E">
              <w:rPr>
                <w:rFonts w:ascii="Arial" w:hAnsi="Arial"/>
                <w:bCs/>
                <w:sz w:val="20"/>
              </w:rPr>
              <w:t>Methods for sampling and testing aggregates</w:t>
            </w:r>
          </w:p>
          <w:p w14:paraId="242B29DC" w14:textId="25E81523" w:rsidR="00532DFB" w:rsidRPr="00265A8E" w:rsidRDefault="009C6BB8" w:rsidP="0018635C">
            <w:pPr>
              <w:keepLines/>
              <w:widowControl/>
              <w:spacing w:before="120" w:after="120"/>
              <w:ind w:left="1985" w:hanging="1701"/>
              <w:rPr>
                <w:rFonts w:ascii="Arial" w:hAnsi="Arial"/>
                <w:bCs/>
                <w:sz w:val="20"/>
              </w:rPr>
            </w:pPr>
            <w:r w:rsidRPr="00265A8E">
              <w:rPr>
                <w:rFonts w:ascii="Arial" w:hAnsi="Arial"/>
                <w:bCs/>
                <w:sz w:val="20"/>
              </w:rPr>
              <w:t>Method 3.1</w:t>
            </w:r>
            <w:r w:rsidR="00532DFB" w:rsidRPr="00265A8E">
              <w:rPr>
                <w:rFonts w:ascii="Arial" w:hAnsi="Arial"/>
                <w:bCs/>
                <w:sz w:val="20"/>
              </w:rPr>
              <w:tab/>
            </w:r>
            <w:r w:rsidR="007C534F" w:rsidRPr="00265A8E">
              <w:rPr>
                <w:rFonts w:ascii="Arial" w:hAnsi="Arial"/>
                <w:bCs/>
                <w:sz w:val="20"/>
              </w:rPr>
              <w:t>Sampling — Aggregates</w:t>
            </w:r>
          </w:p>
          <w:p w14:paraId="71608693" w14:textId="537FB74E" w:rsidR="002A5DCB" w:rsidRPr="00265A8E" w:rsidRDefault="009C6BB8" w:rsidP="0018635C">
            <w:pPr>
              <w:keepLines/>
              <w:widowControl/>
              <w:spacing w:before="120" w:after="120"/>
              <w:ind w:left="1985" w:hanging="1701"/>
              <w:rPr>
                <w:rFonts w:ascii="Arial" w:hAnsi="Arial"/>
                <w:bCs/>
                <w:sz w:val="20"/>
              </w:rPr>
            </w:pPr>
            <w:r w:rsidRPr="00265A8E">
              <w:rPr>
                <w:rFonts w:ascii="Arial" w:hAnsi="Arial"/>
                <w:bCs/>
                <w:sz w:val="20"/>
              </w:rPr>
              <w:t>Method 3.2</w:t>
            </w:r>
            <w:r w:rsidR="00532DFB" w:rsidRPr="00265A8E">
              <w:rPr>
                <w:rFonts w:ascii="Arial" w:hAnsi="Arial"/>
                <w:bCs/>
                <w:sz w:val="20"/>
              </w:rPr>
              <w:tab/>
            </w:r>
            <w:r w:rsidR="005356A4" w:rsidRPr="00265A8E">
              <w:rPr>
                <w:rFonts w:ascii="Arial" w:hAnsi="Arial"/>
                <w:bCs/>
                <w:sz w:val="20"/>
              </w:rPr>
              <w:t>Rock spalls and boulders</w:t>
            </w:r>
          </w:p>
          <w:p w14:paraId="3EF37C91" w14:textId="22BD7245" w:rsidR="00E95965" w:rsidRPr="00265A8E" w:rsidRDefault="009C6BB8" w:rsidP="0018635C">
            <w:pPr>
              <w:keepLines/>
              <w:widowControl/>
              <w:spacing w:before="120" w:after="120"/>
              <w:ind w:left="1985" w:hanging="1701"/>
              <w:rPr>
                <w:rFonts w:ascii="Arial" w:hAnsi="Arial"/>
                <w:bCs/>
                <w:sz w:val="20"/>
              </w:rPr>
            </w:pPr>
            <w:r w:rsidRPr="00265A8E">
              <w:rPr>
                <w:rFonts w:ascii="Arial" w:hAnsi="Arial"/>
                <w:bCs/>
                <w:sz w:val="20"/>
              </w:rPr>
              <w:t>Method 22</w:t>
            </w:r>
            <w:r w:rsidR="00EB61DE" w:rsidRPr="00265A8E">
              <w:rPr>
                <w:rFonts w:ascii="Arial" w:hAnsi="Arial"/>
                <w:bCs/>
                <w:sz w:val="20"/>
              </w:rPr>
              <w:tab/>
            </w:r>
            <w:r w:rsidR="00E95965" w:rsidRPr="00265A8E">
              <w:rPr>
                <w:rFonts w:ascii="Arial" w:hAnsi="Arial"/>
                <w:bCs/>
                <w:sz w:val="20"/>
              </w:rPr>
              <w:t>Wet/dry strength variation</w:t>
            </w:r>
          </w:p>
          <w:p w14:paraId="5F2D448E" w14:textId="3C2D52D8" w:rsidR="00817808" w:rsidRPr="00265A8E" w:rsidRDefault="00BF6115" w:rsidP="0018635C">
            <w:pPr>
              <w:keepLines/>
              <w:widowControl/>
              <w:spacing w:before="120" w:after="120"/>
              <w:ind w:left="1985" w:hanging="1985"/>
              <w:rPr>
                <w:rFonts w:ascii="Arial" w:hAnsi="Arial"/>
                <w:bCs/>
                <w:sz w:val="20"/>
              </w:rPr>
            </w:pPr>
            <w:r w:rsidRPr="00265A8E">
              <w:rPr>
                <w:rFonts w:ascii="Arial" w:hAnsi="Arial"/>
                <w:bCs/>
                <w:sz w:val="20"/>
              </w:rPr>
              <w:t>AS 1289</w:t>
            </w:r>
            <w:r w:rsidR="00D369FF" w:rsidRPr="00265A8E">
              <w:rPr>
                <w:rFonts w:ascii="Arial" w:hAnsi="Arial"/>
                <w:bCs/>
                <w:sz w:val="20"/>
              </w:rPr>
              <w:tab/>
            </w:r>
            <w:r w:rsidR="00B43DEB" w:rsidRPr="00265A8E">
              <w:rPr>
                <w:rFonts w:ascii="Arial" w:hAnsi="Arial"/>
                <w:bCs/>
                <w:sz w:val="20"/>
              </w:rPr>
              <w:t xml:space="preserve">Methods of testing soils for engineering purposes </w:t>
            </w:r>
          </w:p>
          <w:p w14:paraId="1EF6308A" w14:textId="65A81223" w:rsidR="00434CAC" w:rsidRPr="00265A8E" w:rsidRDefault="006438C7" w:rsidP="0018635C">
            <w:pPr>
              <w:keepLines/>
              <w:widowControl/>
              <w:spacing w:before="120" w:after="120"/>
              <w:ind w:left="1985" w:hanging="1701"/>
              <w:rPr>
                <w:rFonts w:ascii="Arial" w:hAnsi="Arial"/>
                <w:bCs/>
                <w:sz w:val="20"/>
              </w:rPr>
            </w:pPr>
            <w:r w:rsidRPr="00265A8E">
              <w:rPr>
                <w:rFonts w:ascii="Arial" w:hAnsi="Arial"/>
                <w:bCs/>
                <w:sz w:val="20"/>
              </w:rPr>
              <w:t>Method 3.6.1</w:t>
            </w:r>
            <w:r w:rsidR="00434CAC" w:rsidRPr="00265A8E">
              <w:rPr>
                <w:rFonts w:ascii="Arial" w:hAnsi="Arial"/>
                <w:bCs/>
                <w:sz w:val="20"/>
              </w:rPr>
              <w:tab/>
              <w:t xml:space="preserve">Soil classification tests </w:t>
            </w:r>
            <w:r w:rsidR="00B41561">
              <w:rPr>
                <w:rFonts w:ascii="Arial" w:hAnsi="Arial"/>
                <w:bCs/>
                <w:sz w:val="20"/>
              </w:rPr>
              <w:t>–</w:t>
            </w:r>
            <w:r w:rsidR="00434CAC" w:rsidRPr="00265A8E">
              <w:rPr>
                <w:rFonts w:ascii="Arial" w:hAnsi="Arial"/>
                <w:bCs/>
                <w:sz w:val="20"/>
              </w:rPr>
              <w:t xml:space="preserve"> Determination of the particle size distribution of a soil </w:t>
            </w:r>
            <w:r w:rsidR="00692854">
              <w:rPr>
                <w:rFonts w:ascii="Arial" w:hAnsi="Arial" w:cs="Arial"/>
                <w:bCs/>
                <w:sz w:val="20"/>
              </w:rPr>
              <w:t>–</w:t>
            </w:r>
            <w:r w:rsidR="00434CAC" w:rsidRPr="00265A8E">
              <w:rPr>
                <w:rFonts w:ascii="Arial" w:hAnsi="Arial"/>
                <w:bCs/>
                <w:sz w:val="20"/>
              </w:rPr>
              <w:t xml:space="preserve"> Standard method of analysis by sieving </w:t>
            </w:r>
          </w:p>
          <w:p w14:paraId="2C709FC6" w14:textId="7BCCAAA5" w:rsidR="002A7C80" w:rsidRPr="00265A8E" w:rsidRDefault="006438C7" w:rsidP="0018635C">
            <w:pPr>
              <w:keepLines/>
              <w:widowControl/>
              <w:spacing w:before="120" w:after="120"/>
              <w:ind w:left="1985" w:hanging="1701"/>
              <w:rPr>
                <w:rFonts w:ascii="Arial" w:hAnsi="Arial"/>
                <w:bCs/>
                <w:sz w:val="20"/>
              </w:rPr>
            </w:pPr>
            <w:r w:rsidRPr="00265A8E">
              <w:rPr>
                <w:rFonts w:ascii="Arial" w:hAnsi="Arial"/>
                <w:bCs/>
                <w:sz w:val="20"/>
              </w:rPr>
              <w:t>Method 3.7.1</w:t>
            </w:r>
            <w:r w:rsidR="00B43DEB" w:rsidRPr="00265A8E">
              <w:rPr>
                <w:rFonts w:ascii="Arial" w:hAnsi="Arial"/>
                <w:bCs/>
                <w:sz w:val="20"/>
              </w:rPr>
              <w:t xml:space="preserve"> </w:t>
            </w:r>
            <w:r w:rsidR="00817808" w:rsidRPr="00265A8E">
              <w:rPr>
                <w:rFonts w:ascii="Arial" w:hAnsi="Arial"/>
                <w:bCs/>
                <w:sz w:val="20"/>
              </w:rPr>
              <w:tab/>
            </w:r>
            <w:r w:rsidR="007125E6" w:rsidRPr="00265A8E">
              <w:rPr>
                <w:rFonts w:ascii="Arial" w:hAnsi="Arial"/>
                <w:bCs/>
                <w:sz w:val="20"/>
              </w:rPr>
              <w:t xml:space="preserve">Soil classification tests </w:t>
            </w:r>
            <w:r w:rsidR="00692854">
              <w:rPr>
                <w:rFonts w:ascii="Arial" w:hAnsi="Arial" w:cs="Arial"/>
                <w:bCs/>
                <w:sz w:val="20"/>
              </w:rPr>
              <w:t>–</w:t>
            </w:r>
            <w:r w:rsidR="007125E6" w:rsidRPr="00265A8E">
              <w:rPr>
                <w:rFonts w:ascii="Arial" w:hAnsi="Arial"/>
                <w:bCs/>
                <w:sz w:val="20"/>
              </w:rPr>
              <w:t xml:space="preserve"> Determination of the sand equivalent of a soil using a power-operated shaker</w:t>
            </w:r>
          </w:p>
          <w:p w14:paraId="6FE68E4C" w14:textId="77777777" w:rsidR="0086749F" w:rsidRDefault="005B1A72" w:rsidP="0018635C">
            <w:pPr>
              <w:keepLines/>
              <w:widowControl/>
              <w:spacing w:before="120" w:after="120"/>
              <w:ind w:left="1985" w:hanging="1701"/>
              <w:rPr>
                <w:rFonts w:ascii="Arial" w:hAnsi="Arial"/>
                <w:bCs/>
                <w:sz w:val="20"/>
              </w:rPr>
            </w:pPr>
            <w:r w:rsidRPr="00265A8E">
              <w:rPr>
                <w:rFonts w:ascii="Arial" w:hAnsi="Arial"/>
                <w:bCs/>
                <w:sz w:val="20"/>
              </w:rPr>
              <w:t>Method 5.4.1</w:t>
            </w:r>
            <w:r w:rsidR="005B03BA" w:rsidRPr="00265A8E">
              <w:rPr>
                <w:rFonts w:ascii="Arial" w:hAnsi="Arial"/>
                <w:bCs/>
                <w:sz w:val="20"/>
              </w:rPr>
              <w:tab/>
            </w:r>
            <w:r w:rsidR="0086749F" w:rsidRPr="00265A8E">
              <w:rPr>
                <w:rFonts w:ascii="Arial" w:hAnsi="Arial"/>
                <w:bCs/>
                <w:sz w:val="20"/>
              </w:rPr>
              <w:t>Compaction control test—Dry density ratio, moisture variation and moisture ratio</w:t>
            </w:r>
            <w:r w:rsidR="0086749F" w:rsidRPr="00265A8E">
              <w:rPr>
                <w:rFonts w:ascii="Arial" w:hAnsi="Arial"/>
                <w:bCs/>
                <w:sz w:val="20"/>
              </w:rPr>
              <w:tab/>
              <w:t>AS 1289.5.4.1</w:t>
            </w:r>
          </w:p>
          <w:p w14:paraId="787414A0" w14:textId="32F94998" w:rsidR="00331E49" w:rsidRPr="00265A8E" w:rsidRDefault="00331E49" w:rsidP="0018635C">
            <w:pPr>
              <w:keepLines/>
              <w:widowControl/>
              <w:spacing w:before="120" w:after="120"/>
              <w:ind w:left="1985" w:hanging="1985"/>
              <w:rPr>
                <w:rFonts w:ascii="Arial" w:hAnsi="Arial"/>
                <w:bCs/>
                <w:sz w:val="20"/>
              </w:rPr>
            </w:pPr>
            <w:r>
              <w:rPr>
                <w:rFonts w:ascii="Arial" w:hAnsi="Arial"/>
                <w:bCs/>
                <w:sz w:val="20"/>
              </w:rPr>
              <w:t>AS</w:t>
            </w:r>
            <w:r w:rsidR="00140719">
              <w:rPr>
                <w:rFonts w:ascii="Arial" w:hAnsi="Arial"/>
                <w:bCs/>
                <w:sz w:val="20"/>
              </w:rPr>
              <w:t>/NZS 1477</w:t>
            </w:r>
            <w:r w:rsidR="00140719" w:rsidRPr="00265A8E">
              <w:rPr>
                <w:rFonts w:ascii="Arial" w:hAnsi="Arial"/>
                <w:bCs/>
                <w:sz w:val="20"/>
              </w:rPr>
              <w:tab/>
            </w:r>
            <w:r w:rsidR="00066DBD" w:rsidRPr="00066DBD">
              <w:rPr>
                <w:rFonts w:ascii="Arial" w:hAnsi="Arial"/>
                <w:bCs/>
                <w:sz w:val="20"/>
              </w:rPr>
              <w:t>PVC pipes and fittings for pressure applications</w:t>
            </w:r>
          </w:p>
        </w:tc>
      </w:tr>
      <w:tr w:rsidR="002A7C80" w:rsidRPr="00265A8E" w14:paraId="19C3DFE6" w14:textId="77777777" w:rsidTr="0018635C">
        <w:tc>
          <w:tcPr>
            <w:tcW w:w="8928" w:type="dxa"/>
          </w:tcPr>
          <w:p w14:paraId="2327D552" w14:textId="77777777" w:rsidR="002A7C80" w:rsidRPr="00265A8E" w:rsidRDefault="002A7C80" w:rsidP="0018635C">
            <w:pPr>
              <w:keepLines/>
              <w:widowControl/>
              <w:spacing w:before="120" w:after="120"/>
              <w:ind w:left="2988" w:hanging="2988"/>
              <w:rPr>
                <w:rFonts w:ascii="Arial" w:hAnsi="Arial"/>
                <w:b/>
                <w:color w:val="004259"/>
                <w:sz w:val="20"/>
              </w:rPr>
            </w:pPr>
            <w:r w:rsidRPr="00265A8E">
              <w:rPr>
                <w:rFonts w:ascii="Arial" w:hAnsi="Arial"/>
                <w:b/>
                <w:color w:val="004259"/>
                <w:sz w:val="20"/>
              </w:rPr>
              <w:t>Austroads</w:t>
            </w:r>
          </w:p>
          <w:p w14:paraId="3F2CBAE9" w14:textId="79607AC3" w:rsidR="00C05315" w:rsidRPr="00265A8E" w:rsidRDefault="00C05315" w:rsidP="0018635C">
            <w:pPr>
              <w:keepLines/>
              <w:widowControl/>
              <w:spacing w:before="120" w:after="120"/>
              <w:ind w:left="1985" w:hanging="1985"/>
              <w:rPr>
                <w:rFonts w:ascii="Arial" w:hAnsi="Arial"/>
                <w:bCs/>
                <w:sz w:val="20"/>
              </w:rPr>
            </w:pPr>
            <w:r w:rsidRPr="00265A8E">
              <w:rPr>
                <w:rFonts w:ascii="Arial" w:hAnsi="Arial"/>
                <w:bCs/>
                <w:sz w:val="20"/>
              </w:rPr>
              <w:t xml:space="preserve">ATS </w:t>
            </w:r>
            <w:r w:rsidR="00C464F6" w:rsidRPr="00265A8E">
              <w:rPr>
                <w:rFonts w:ascii="Arial" w:hAnsi="Arial"/>
                <w:bCs/>
                <w:sz w:val="20"/>
              </w:rPr>
              <w:t>2</w:t>
            </w:r>
            <w:r w:rsidR="00936EFB" w:rsidRPr="00265A8E">
              <w:rPr>
                <w:rFonts w:ascii="Arial" w:hAnsi="Arial"/>
                <w:bCs/>
                <w:sz w:val="20"/>
              </w:rPr>
              <w:t>160</w:t>
            </w:r>
            <w:r w:rsidRPr="00265A8E">
              <w:rPr>
                <w:rFonts w:ascii="Arial" w:hAnsi="Arial"/>
                <w:bCs/>
                <w:sz w:val="20"/>
              </w:rPr>
              <w:t xml:space="preserve"> </w:t>
            </w:r>
            <w:r w:rsidRPr="00265A8E">
              <w:rPr>
                <w:rFonts w:ascii="Arial" w:hAnsi="Arial"/>
                <w:bCs/>
                <w:sz w:val="20"/>
              </w:rPr>
              <w:tab/>
            </w:r>
            <w:r w:rsidR="00C464F6" w:rsidRPr="00265A8E">
              <w:rPr>
                <w:rFonts w:ascii="Arial" w:hAnsi="Arial"/>
                <w:bCs/>
                <w:sz w:val="20"/>
              </w:rPr>
              <w:t>Geotextiles (Separation and Filtration)</w:t>
            </w:r>
          </w:p>
          <w:p w14:paraId="22C04774" w14:textId="1F18FA77" w:rsidR="001312BA" w:rsidRPr="00265A8E" w:rsidRDefault="001312BA" w:rsidP="0018635C">
            <w:pPr>
              <w:keepLines/>
              <w:widowControl/>
              <w:spacing w:before="120" w:after="120"/>
              <w:ind w:left="1985" w:hanging="1985"/>
              <w:rPr>
                <w:rFonts w:ascii="Arial" w:hAnsi="Arial"/>
                <w:bCs/>
                <w:sz w:val="20"/>
              </w:rPr>
            </w:pPr>
            <w:bookmarkStart w:id="10" w:name="_Hlk109213429"/>
            <w:r w:rsidRPr="00265A8E">
              <w:rPr>
                <w:rFonts w:ascii="Arial" w:hAnsi="Arial"/>
                <w:bCs/>
                <w:sz w:val="20"/>
              </w:rPr>
              <w:t>ATS 2285</w:t>
            </w:r>
            <w:bookmarkEnd w:id="10"/>
            <w:r w:rsidRPr="00265A8E">
              <w:rPr>
                <w:rFonts w:ascii="Arial" w:hAnsi="Arial"/>
                <w:bCs/>
                <w:sz w:val="20"/>
              </w:rPr>
              <w:t xml:space="preserve"> </w:t>
            </w:r>
            <w:r w:rsidRPr="00265A8E">
              <w:rPr>
                <w:rFonts w:ascii="Arial" w:hAnsi="Arial"/>
                <w:bCs/>
                <w:sz w:val="20"/>
              </w:rPr>
              <w:tab/>
              <w:t>Subsoil Drainage Pipes and Strip Filters</w:t>
            </w:r>
          </w:p>
          <w:p w14:paraId="635DD61E" w14:textId="77777777" w:rsidR="00C70803" w:rsidRPr="00265A8E" w:rsidRDefault="00C70803" w:rsidP="0018635C">
            <w:pPr>
              <w:keepLines/>
              <w:widowControl/>
              <w:spacing w:before="120" w:after="120"/>
              <w:ind w:left="1985" w:hanging="1985"/>
              <w:rPr>
                <w:rFonts w:ascii="Arial" w:hAnsi="Arial"/>
                <w:bCs/>
                <w:sz w:val="20"/>
              </w:rPr>
            </w:pPr>
            <w:r w:rsidRPr="00265A8E">
              <w:rPr>
                <w:rFonts w:ascii="Arial" w:hAnsi="Arial"/>
                <w:bCs/>
                <w:sz w:val="20"/>
              </w:rPr>
              <w:t>ATS 3050</w:t>
            </w:r>
            <w:r w:rsidRPr="00265A8E">
              <w:rPr>
                <w:rFonts w:ascii="Arial" w:hAnsi="Arial"/>
                <w:bCs/>
                <w:sz w:val="20"/>
              </w:rPr>
              <w:tab/>
              <w:t>Recycled Crushed Glass</w:t>
            </w:r>
          </w:p>
          <w:p w14:paraId="4A2F75B8" w14:textId="146B3718" w:rsidR="002A7C80" w:rsidRPr="00265A8E" w:rsidRDefault="00102D25" w:rsidP="0018635C">
            <w:pPr>
              <w:keepLines/>
              <w:widowControl/>
              <w:spacing w:before="120" w:after="120"/>
              <w:ind w:left="1985" w:hanging="1985"/>
              <w:rPr>
                <w:rFonts w:ascii="Arial" w:hAnsi="Arial"/>
                <w:bCs/>
                <w:sz w:val="20"/>
              </w:rPr>
            </w:pPr>
            <w:r w:rsidRPr="00265A8E">
              <w:rPr>
                <w:rFonts w:ascii="Arial" w:hAnsi="Arial"/>
                <w:bCs/>
                <w:sz w:val="20"/>
              </w:rPr>
              <w:t>A</w:t>
            </w:r>
            <w:r w:rsidR="000342CE" w:rsidRPr="00265A8E">
              <w:rPr>
                <w:rFonts w:ascii="Arial" w:hAnsi="Arial"/>
                <w:bCs/>
                <w:sz w:val="20"/>
              </w:rPr>
              <w:t>TS</w:t>
            </w:r>
            <w:r w:rsidRPr="00265A8E">
              <w:rPr>
                <w:rFonts w:ascii="Arial" w:hAnsi="Arial"/>
                <w:bCs/>
                <w:sz w:val="20"/>
              </w:rPr>
              <w:t xml:space="preserve"> 5337</w:t>
            </w:r>
            <w:r w:rsidRPr="00265A8E">
              <w:rPr>
                <w:rFonts w:ascii="Arial" w:hAnsi="Arial"/>
                <w:bCs/>
                <w:sz w:val="20"/>
              </w:rPr>
              <w:tab/>
              <w:t>No</w:t>
            </w:r>
            <w:r w:rsidR="0096013C">
              <w:rPr>
                <w:rFonts w:ascii="Arial" w:hAnsi="Arial"/>
                <w:bCs/>
                <w:sz w:val="20"/>
              </w:rPr>
              <w:t>-f</w:t>
            </w:r>
            <w:r w:rsidRPr="00265A8E">
              <w:rPr>
                <w:rFonts w:ascii="Arial" w:hAnsi="Arial"/>
                <w:bCs/>
                <w:sz w:val="20"/>
              </w:rPr>
              <w:t>ines Concrete</w:t>
            </w:r>
          </w:p>
        </w:tc>
      </w:tr>
      <w:tr w:rsidR="00B216FE" w:rsidRPr="00265A8E" w14:paraId="79A25A56" w14:textId="77777777" w:rsidTr="0018635C">
        <w:tc>
          <w:tcPr>
            <w:tcW w:w="8928" w:type="dxa"/>
          </w:tcPr>
          <w:p w14:paraId="469EB3EB" w14:textId="77777777" w:rsidR="00B216FE" w:rsidRPr="00265A8E" w:rsidRDefault="00B216FE" w:rsidP="0018635C">
            <w:pPr>
              <w:keepLines/>
              <w:widowControl/>
              <w:spacing w:before="120" w:after="120"/>
              <w:ind w:left="2988" w:hanging="2988"/>
              <w:rPr>
                <w:rFonts w:ascii="Arial" w:hAnsi="Arial"/>
                <w:b/>
                <w:color w:val="004259"/>
                <w:sz w:val="20"/>
              </w:rPr>
            </w:pPr>
            <w:r w:rsidRPr="00265A8E">
              <w:rPr>
                <w:rFonts w:ascii="Arial" w:hAnsi="Arial"/>
                <w:b/>
                <w:color w:val="004259"/>
                <w:sz w:val="20"/>
              </w:rPr>
              <w:t>Water Services Association of Australia</w:t>
            </w:r>
          </w:p>
          <w:p w14:paraId="0C49788C" w14:textId="5A7725C2" w:rsidR="00B216FE" w:rsidRPr="00265A8E" w:rsidRDefault="00B216FE" w:rsidP="0018635C">
            <w:pPr>
              <w:keepLines/>
              <w:widowControl/>
              <w:spacing w:before="120" w:after="120"/>
              <w:ind w:left="1985" w:hanging="1985"/>
              <w:rPr>
                <w:rFonts w:ascii="Arial" w:hAnsi="Arial"/>
                <w:b/>
                <w:color w:val="004259"/>
                <w:sz w:val="20"/>
              </w:rPr>
            </w:pPr>
            <w:r w:rsidRPr="00265A8E">
              <w:rPr>
                <w:rFonts w:ascii="Arial" w:hAnsi="Arial"/>
                <w:bCs/>
                <w:sz w:val="20"/>
              </w:rPr>
              <w:t xml:space="preserve">WSA 05 </w:t>
            </w:r>
            <w:r w:rsidR="00F84A0F" w:rsidRPr="00265A8E">
              <w:rPr>
                <w:rFonts w:ascii="Arial" w:hAnsi="Arial"/>
                <w:bCs/>
                <w:sz w:val="20"/>
              </w:rPr>
              <w:tab/>
            </w:r>
            <w:r w:rsidRPr="00265A8E">
              <w:rPr>
                <w:rFonts w:ascii="Arial" w:hAnsi="Arial"/>
                <w:bCs/>
                <w:sz w:val="20"/>
              </w:rPr>
              <w:t>Conduit Inspection Reporting Code of Australia</w:t>
            </w:r>
          </w:p>
        </w:tc>
      </w:tr>
    </w:tbl>
    <w:p w14:paraId="79620DE2" w14:textId="61CAC751" w:rsidR="007060B4" w:rsidRPr="00265A8E" w:rsidRDefault="007060B4" w:rsidP="00FB2DD8">
      <w:pPr>
        <w:pStyle w:val="Heading1"/>
        <w:rPr>
          <w:rFonts w:eastAsiaTheme="majorEastAsia"/>
        </w:rPr>
      </w:pPr>
      <w:bookmarkStart w:id="11" w:name="_Toc188628586"/>
      <w:bookmarkEnd w:id="7"/>
      <w:r w:rsidRPr="00265A8E">
        <w:t>Definitions</w:t>
      </w:r>
      <w:bookmarkEnd w:id="11"/>
    </w:p>
    <w:p w14:paraId="41BB8E8A" w14:textId="68875038" w:rsidR="007060B4" w:rsidRPr="00265A8E" w:rsidRDefault="00547336" w:rsidP="00750444">
      <w:pPr>
        <w:pStyle w:val="Bodynumbered1"/>
      </w:pPr>
      <w:bookmarkStart w:id="12" w:name="1.3.1_Definitions_–_Personnel"/>
      <w:bookmarkStart w:id="13" w:name="1.4_Work_Health_&amp;_Safety_(WHS)"/>
      <w:bookmarkStart w:id="14" w:name="1.6.3_Principal_Supplied_Components"/>
      <w:bookmarkStart w:id="15" w:name="4_Design,_Specification,_Documentation_a"/>
      <w:bookmarkEnd w:id="12"/>
      <w:bookmarkEnd w:id="13"/>
      <w:bookmarkEnd w:id="14"/>
      <w:bookmarkEnd w:id="15"/>
      <w:r w:rsidRPr="00265A8E">
        <w:t>T</w:t>
      </w:r>
      <w:r w:rsidR="00A65702" w:rsidRPr="00265A8E">
        <w:t>he following definitions apply to this Specification</w:t>
      </w:r>
      <w:r w:rsidR="007060B4" w:rsidRPr="00265A8E">
        <w:t>:</w:t>
      </w:r>
    </w:p>
    <w:tbl>
      <w:tblPr>
        <w:tblStyle w:val="TableGrid"/>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76"/>
        <w:gridCol w:w="6103"/>
      </w:tblGrid>
      <w:tr w:rsidR="00A558CC" w:rsidRPr="00265A8E" w14:paraId="04A76024" w14:textId="77777777" w:rsidTr="001F40A9">
        <w:tc>
          <w:tcPr>
            <w:tcW w:w="2976" w:type="dxa"/>
            <w:shd w:val="clear" w:color="auto" w:fill="auto"/>
          </w:tcPr>
          <w:p w14:paraId="247CCE1F" w14:textId="1F49009E" w:rsidR="00A558CC" w:rsidRPr="00265A8E" w:rsidRDefault="00A558CC" w:rsidP="0018635C">
            <w:pPr>
              <w:keepLines/>
              <w:widowControl/>
              <w:spacing w:before="120" w:after="120"/>
              <w:ind w:left="216" w:hanging="159"/>
              <w:rPr>
                <w:rFonts w:ascii="Arial" w:hAnsi="Arial"/>
                <w:b/>
                <w:sz w:val="20"/>
              </w:rPr>
            </w:pPr>
            <w:bookmarkStart w:id="16" w:name="_Hlk121839384"/>
            <w:r w:rsidRPr="00265A8E">
              <w:rPr>
                <w:rFonts w:ascii="Arial" w:hAnsi="Arial"/>
                <w:b/>
                <w:sz w:val="20"/>
              </w:rPr>
              <w:t>EAF Slag Aggregate</w:t>
            </w:r>
            <w:bookmarkEnd w:id="16"/>
            <w:r w:rsidR="001F40A9" w:rsidRPr="00265A8E">
              <w:rPr>
                <w:rFonts w:ascii="Arial" w:hAnsi="Arial"/>
                <w:b/>
                <w:sz w:val="20"/>
              </w:rPr>
              <w:t>:</w:t>
            </w:r>
          </w:p>
        </w:tc>
        <w:tc>
          <w:tcPr>
            <w:tcW w:w="6103" w:type="dxa"/>
            <w:shd w:val="clear" w:color="auto" w:fill="auto"/>
          </w:tcPr>
          <w:p w14:paraId="62FC5074" w14:textId="024D415D" w:rsidR="00A558CC" w:rsidRPr="00265A8E" w:rsidRDefault="002B2F94" w:rsidP="0018635C">
            <w:pPr>
              <w:keepLines/>
              <w:widowControl/>
              <w:spacing w:before="120" w:after="120"/>
              <w:rPr>
                <w:rFonts w:ascii="Arial" w:hAnsi="Arial"/>
                <w:bCs/>
                <w:sz w:val="20"/>
              </w:rPr>
            </w:pPr>
            <w:r w:rsidRPr="00265A8E">
              <w:rPr>
                <w:rFonts w:ascii="Arial" w:hAnsi="Arial"/>
                <w:bCs/>
                <w:sz w:val="20"/>
              </w:rPr>
              <w:t>T</w:t>
            </w:r>
            <w:r w:rsidR="00A558CC" w:rsidRPr="00265A8E">
              <w:rPr>
                <w:rFonts w:ascii="Arial" w:hAnsi="Arial"/>
                <w:bCs/>
                <w:sz w:val="20"/>
              </w:rPr>
              <w:t>he processed slag by-product from the production of steel using an electric arc furnac</w:t>
            </w:r>
            <w:r w:rsidR="00586F5C" w:rsidRPr="00265A8E">
              <w:rPr>
                <w:rFonts w:ascii="Arial" w:hAnsi="Arial"/>
                <w:bCs/>
                <w:sz w:val="20"/>
              </w:rPr>
              <w:t>e</w:t>
            </w:r>
            <w:r w:rsidR="00A558CC" w:rsidRPr="00265A8E">
              <w:rPr>
                <w:rFonts w:ascii="Arial" w:hAnsi="Arial"/>
                <w:bCs/>
                <w:sz w:val="20"/>
              </w:rPr>
              <w:t xml:space="preserve">. </w:t>
            </w:r>
          </w:p>
        </w:tc>
      </w:tr>
      <w:tr w:rsidR="00D402EE" w:rsidRPr="00265A8E" w14:paraId="543EB374" w14:textId="77777777" w:rsidTr="001F40A9">
        <w:tc>
          <w:tcPr>
            <w:tcW w:w="2976" w:type="dxa"/>
            <w:shd w:val="clear" w:color="auto" w:fill="auto"/>
          </w:tcPr>
          <w:p w14:paraId="588AC2D5" w14:textId="4EA95EA0" w:rsidR="00D402EE" w:rsidRPr="00265A8E" w:rsidRDefault="00D402EE" w:rsidP="0018635C">
            <w:pPr>
              <w:keepLines/>
              <w:widowControl/>
              <w:spacing w:before="120" w:after="120"/>
              <w:ind w:left="216" w:hanging="159"/>
              <w:rPr>
                <w:rFonts w:ascii="Arial" w:hAnsi="Arial"/>
                <w:b/>
                <w:sz w:val="20"/>
              </w:rPr>
            </w:pPr>
            <w:r w:rsidRPr="00265A8E">
              <w:rPr>
                <w:rFonts w:ascii="Arial" w:hAnsi="Arial"/>
                <w:b/>
                <w:sz w:val="20"/>
              </w:rPr>
              <w:t>Filter Material</w:t>
            </w:r>
            <w:r w:rsidR="001F40A9" w:rsidRPr="00265A8E">
              <w:rPr>
                <w:rFonts w:ascii="Arial" w:hAnsi="Arial"/>
                <w:b/>
                <w:sz w:val="20"/>
              </w:rPr>
              <w:t>:</w:t>
            </w:r>
          </w:p>
        </w:tc>
        <w:tc>
          <w:tcPr>
            <w:tcW w:w="6103" w:type="dxa"/>
            <w:shd w:val="clear" w:color="auto" w:fill="auto"/>
          </w:tcPr>
          <w:p w14:paraId="5E614270" w14:textId="159FEFA3" w:rsidR="00D402EE" w:rsidRPr="00265A8E" w:rsidRDefault="00326EC5" w:rsidP="0018635C">
            <w:pPr>
              <w:keepLines/>
              <w:widowControl/>
              <w:spacing w:before="120" w:after="120"/>
              <w:rPr>
                <w:rFonts w:ascii="Arial" w:hAnsi="Arial"/>
                <w:bCs/>
                <w:sz w:val="20"/>
              </w:rPr>
            </w:pPr>
            <w:r w:rsidRPr="00265A8E">
              <w:rPr>
                <w:rFonts w:ascii="Arial" w:hAnsi="Arial"/>
                <w:bCs/>
                <w:sz w:val="20"/>
              </w:rPr>
              <w:t xml:space="preserve">Includes aggregate filter material and </w:t>
            </w:r>
            <w:r w:rsidR="00365843" w:rsidRPr="00265A8E">
              <w:rPr>
                <w:rFonts w:ascii="Arial" w:hAnsi="Arial"/>
                <w:bCs/>
                <w:sz w:val="20"/>
              </w:rPr>
              <w:t>N</w:t>
            </w:r>
            <w:r w:rsidRPr="00265A8E">
              <w:rPr>
                <w:rFonts w:ascii="Arial" w:hAnsi="Arial"/>
                <w:bCs/>
                <w:sz w:val="20"/>
              </w:rPr>
              <w:t>o</w:t>
            </w:r>
            <w:r w:rsidR="00365843" w:rsidRPr="00265A8E">
              <w:rPr>
                <w:rFonts w:ascii="Arial" w:hAnsi="Arial"/>
                <w:bCs/>
                <w:sz w:val="20"/>
              </w:rPr>
              <w:t>-</w:t>
            </w:r>
            <w:r w:rsidRPr="00265A8E">
              <w:rPr>
                <w:rFonts w:ascii="Arial" w:hAnsi="Arial"/>
                <w:bCs/>
                <w:sz w:val="20"/>
              </w:rPr>
              <w:t xml:space="preserve">fines </w:t>
            </w:r>
            <w:r w:rsidR="00365843" w:rsidRPr="00265A8E">
              <w:rPr>
                <w:rFonts w:ascii="Arial" w:hAnsi="Arial"/>
                <w:bCs/>
                <w:sz w:val="20"/>
              </w:rPr>
              <w:t>C</w:t>
            </w:r>
            <w:r w:rsidRPr="00265A8E">
              <w:rPr>
                <w:rFonts w:ascii="Arial" w:hAnsi="Arial"/>
                <w:bCs/>
                <w:sz w:val="20"/>
              </w:rPr>
              <w:t>oncrete</w:t>
            </w:r>
          </w:p>
        </w:tc>
      </w:tr>
      <w:tr w:rsidR="00AD68A4" w:rsidRPr="00265A8E" w14:paraId="04E83066" w14:textId="77777777" w:rsidTr="001F40A9">
        <w:tc>
          <w:tcPr>
            <w:tcW w:w="2976" w:type="dxa"/>
            <w:shd w:val="clear" w:color="auto" w:fill="auto"/>
          </w:tcPr>
          <w:p w14:paraId="125D7DDE" w14:textId="52A006ED" w:rsidR="00AD68A4" w:rsidRPr="00265A8E" w:rsidRDefault="00AD68A4" w:rsidP="0018635C">
            <w:pPr>
              <w:keepLines/>
              <w:widowControl/>
              <w:spacing w:before="120" w:after="120"/>
              <w:ind w:left="216" w:hanging="159"/>
              <w:rPr>
                <w:rFonts w:ascii="Arial" w:hAnsi="Arial"/>
                <w:b/>
                <w:sz w:val="20"/>
              </w:rPr>
            </w:pPr>
            <w:r w:rsidRPr="00265A8E">
              <w:rPr>
                <w:rFonts w:ascii="Arial" w:hAnsi="Arial"/>
                <w:b/>
                <w:sz w:val="20"/>
              </w:rPr>
              <w:t>Strip Filter Drain</w:t>
            </w:r>
            <w:r w:rsidR="001F40A9" w:rsidRPr="00265A8E">
              <w:rPr>
                <w:rFonts w:ascii="Arial" w:hAnsi="Arial"/>
                <w:b/>
                <w:sz w:val="20"/>
              </w:rPr>
              <w:t>:</w:t>
            </w:r>
          </w:p>
        </w:tc>
        <w:tc>
          <w:tcPr>
            <w:tcW w:w="6103" w:type="dxa"/>
            <w:shd w:val="clear" w:color="auto" w:fill="auto"/>
          </w:tcPr>
          <w:p w14:paraId="27B27967" w14:textId="5346903E" w:rsidR="00AD68A4" w:rsidRPr="00265A8E" w:rsidRDefault="00BA2B21" w:rsidP="0018635C">
            <w:pPr>
              <w:keepLines/>
              <w:widowControl/>
              <w:spacing w:before="120" w:after="120"/>
              <w:rPr>
                <w:rFonts w:ascii="Arial" w:hAnsi="Arial"/>
                <w:bCs/>
                <w:sz w:val="20"/>
              </w:rPr>
            </w:pPr>
            <w:r w:rsidRPr="00265A8E">
              <w:rPr>
                <w:rFonts w:ascii="Arial" w:hAnsi="Arial"/>
                <w:bCs/>
                <w:sz w:val="20"/>
              </w:rPr>
              <w:t xml:space="preserve">A subsoil drain comprising of a core manufactured from high density polyethylene (HDPE), wrapped in a non-woven geotextile and complying with the requirements of </w:t>
            </w:r>
            <w:r w:rsidR="00E12996" w:rsidRPr="00265A8E">
              <w:rPr>
                <w:rFonts w:ascii="Arial" w:hAnsi="Arial"/>
                <w:bCs/>
                <w:sz w:val="20"/>
              </w:rPr>
              <w:t>ATS</w:t>
            </w:r>
            <w:r w:rsidR="00054931" w:rsidRPr="00265A8E">
              <w:rPr>
                <w:rFonts w:ascii="Arial" w:hAnsi="Arial"/>
                <w:bCs/>
                <w:sz w:val="20"/>
              </w:rPr>
              <w:t> </w:t>
            </w:r>
            <w:r w:rsidR="00E12996" w:rsidRPr="00265A8E">
              <w:rPr>
                <w:rFonts w:ascii="Arial" w:hAnsi="Arial"/>
                <w:bCs/>
                <w:sz w:val="20"/>
              </w:rPr>
              <w:t>2285</w:t>
            </w:r>
            <w:r w:rsidRPr="00265A8E">
              <w:rPr>
                <w:rFonts w:ascii="Arial" w:hAnsi="Arial"/>
                <w:bCs/>
                <w:sz w:val="20"/>
              </w:rPr>
              <w:t>.</w:t>
            </w:r>
            <w:r w:rsidR="00E12996" w:rsidRPr="00265A8E">
              <w:rPr>
                <w:rFonts w:ascii="Arial" w:hAnsi="Arial"/>
                <w:bCs/>
                <w:sz w:val="20"/>
              </w:rPr>
              <w:t xml:space="preserve"> </w:t>
            </w:r>
            <w:r w:rsidR="00EE1A44" w:rsidRPr="00265A8E">
              <w:rPr>
                <w:rFonts w:ascii="Arial" w:hAnsi="Arial"/>
                <w:bCs/>
                <w:sz w:val="20"/>
              </w:rPr>
              <w:t>It m</w:t>
            </w:r>
            <w:r w:rsidR="00BF420A" w:rsidRPr="00265A8E">
              <w:rPr>
                <w:rFonts w:ascii="Arial" w:hAnsi="Arial"/>
                <w:bCs/>
                <w:sz w:val="20"/>
              </w:rPr>
              <w:t>ay also be referred to as</w:t>
            </w:r>
            <w:r w:rsidR="00DC2E6F" w:rsidRPr="00265A8E">
              <w:rPr>
                <w:rFonts w:ascii="Arial" w:hAnsi="Arial"/>
                <w:bCs/>
                <w:sz w:val="20"/>
              </w:rPr>
              <w:t xml:space="preserve"> a</w:t>
            </w:r>
            <w:r w:rsidR="0095329B" w:rsidRPr="00265A8E">
              <w:rPr>
                <w:rFonts w:ascii="Arial" w:hAnsi="Arial"/>
                <w:bCs/>
                <w:sz w:val="20"/>
              </w:rPr>
              <w:t xml:space="preserve"> ‘</w:t>
            </w:r>
            <w:proofErr w:type="spellStart"/>
            <w:r w:rsidR="00E12996" w:rsidRPr="00265A8E">
              <w:rPr>
                <w:rFonts w:ascii="Arial" w:hAnsi="Arial"/>
                <w:bCs/>
                <w:sz w:val="20"/>
              </w:rPr>
              <w:t>geocomposite</w:t>
            </w:r>
            <w:proofErr w:type="spellEnd"/>
            <w:r w:rsidR="00BF420A" w:rsidRPr="00265A8E">
              <w:rPr>
                <w:rFonts w:ascii="Arial" w:hAnsi="Arial"/>
                <w:bCs/>
                <w:sz w:val="20"/>
              </w:rPr>
              <w:t xml:space="preserve"> drain</w:t>
            </w:r>
            <w:r w:rsidR="0095329B" w:rsidRPr="00265A8E">
              <w:rPr>
                <w:rFonts w:ascii="Arial" w:hAnsi="Arial"/>
                <w:bCs/>
                <w:sz w:val="20"/>
              </w:rPr>
              <w:t>’.</w:t>
            </w:r>
          </w:p>
        </w:tc>
      </w:tr>
      <w:tr w:rsidR="0018381D" w:rsidRPr="00265A8E" w14:paraId="61B01E01" w14:textId="77777777" w:rsidTr="001F40A9">
        <w:tc>
          <w:tcPr>
            <w:tcW w:w="2976" w:type="dxa"/>
            <w:shd w:val="clear" w:color="auto" w:fill="auto"/>
          </w:tcPr>
          <w:p w14:paraId="7707BE5D" w14:textId="60369407" w:rsidR="0018381D" w:rsidRPr="00265A8E" w:rsidRDefault="0018381D" w:rsidP="0018635C">
            <w:pPr>
              <w:keepLines/>
              <w:widowControl/>
              <w:spacing w:before="120" w:after="120"/>
              <w:ind w:left="216" w:hanging="159"/>
              <w:rPr>
                <w:rFonts w:ascii="Arial" w:hAnsi="Arial"/>
                <w:b/>
                <w:sz w:val="20"/>
              </w:rPr>
            </w:pPr>
            <w:r w:rsidRPr="00265A8E">
              <w:rPr>
                <w:rFonts w:ascii="Arial" w:hAnsi="Arial"/>
                <w:b/>
                <w:sz w:val="20"/>
              </w:rPr>
              <w:t>Subsoil Drain</w:t>
            </w:r>
            <w:r w:rsidR="001F40A9" w:rsidRPr="00265A8E">
              <w:rPr>
                <w:rFonts w:ascii="Arial" w:hAnsi="Arial"/>
                <w:b/>
                <w:sz w:val="20"/>
              </w:rPr>
              <w:t>:</w:t>
            </w:r>
          </w:p>
        </w:tc>
        <w:tc>
          <w:tcPr>
            <w:tcW w:w="6103" w:type="dxa"/>
            <w:shd w:val="clear" w:color="auto" w:fill="auto"/>
          </w:tcPr>
          <w:p w14:paraId="7F1EF529" w14:textId="1E970D82" w:rsidR="0018381D" w:rsidRPr="00265A8E" w:rsidRDefault="0018381D" w:rsidP="0018635C">
            <w:pPr>
              <w:keepLines/>
              <w:widowControl/>
              <w:spacing w:before="120" w:after="120"/>
              <w:rPr>
                <w:rFonts w:ascii="Arial" w:hAnsi="Arial"/>
                <w:bCs/>
                <w:sz w:val="20"/>
              </w:rPr>
            </w:pPr>
            <w:r w:rsidRPr="00265A8E">
              <w:rPr>
                <w:rFonts w:ascii="Arial" w:hAnsi="Arial"/>
                <w:bCs/>
                <w:sz w:val="20"/>
              </w:rPr>
              <w:t>Includes</w:t>
            </w:r>
            <w:r w:rsidR="000B07DE" w:rsidRPr="00265A8E">
              <w:rPr>
                <w:rFonts w:ascii="Arial" w:hAnsi="Arial"/>
                <w:bCs/>
                <w:sz w:val="20"/>
              </w:rPr>
              <w:t xml:space="preserve"> Trench Drains, Edge Drains and Intra-pavement Drains</w:t>
            </w:r>
          </w:p>
        </w:tc>
      </w:tr>
      <w:tr w:rsidR="00D402EE" w:rsidRPr="00265A8E" w14:paraId="0B49BB1A" w14:textId="77777777" w:rsidTr="001F40A9">
        <w:tc>
          <w:tcPr>
            <w:tcW w:w="2976" w:type="dxa"/>
            <w:shd w:val="clear" w:color="auto" w:fill="auto"/>
          </w:tcPr>
          <w:p w14:paraId="2E2CA049" w14:textId="28D9B9E5" w:rsidR="00D402EE" w:rsidRPr="00265A8E" w:rsidRDefault="00B41FD0" w:rsidP="0018635C">
            <w:pPr>
              <w:keepLines/>
              <w:widowControl/>
              <w:spacing w:before="120" w:after="120"/>
              <w:ind w:left="216" w:hanging="159"/>
              <w:rPr>
                <w:rFonts w:ascii="Arial" w:hAnsi="Arial"/>
                <w:b/>
                <w:sz w:val="20"/>
              </w:rPr>
            </w:pPr>
            <w:bookmarkStart w:id="17" w:name="_Hlk121494709"/>
            <w:r w:rsidRPr="00265A8E">
              <w:rPr>
                <w:rFonts w:ascii="Arial" w:hAnsi="Arial"/>
                <w:b/>
                <w:sz w:val="20"/>
              </w:rPr>
              <w:t xml:space="preserve">Subsoil </w:t>
            </w:r>
            <w:r w:rsidR="002D1B31" w:rsidRPr="00265A8E">
              <w:rPr>
                <w:rFonts w:ascii="Arial" w:hAnsi="Arial"/>
                <w:b/>
                <w:sz w:val="20"/>
              </w:rPr>
              <w:t>Drainage Pipe</w:t>
            </w:r>
            <w:bookmarkEnd w:id="17"/>
            <w:r w:rsidR="001F40A9" w:rsidRPr="00265A8E">
              <w:rPr>
                <w:rFonts w:ascii="Arial" w:hAnsi="Arial"/>
                <w:b/>
                <w:sz w:val="20"/>
              </w:rPr>
              <w:t>:</w:t>
            </w:r>
          </w:p>
        </w:tc>
        <w:tc>
          <w:tcPr>
            <w:tcW w:w="6103" w:type="dxa"/>
            <w:shd w:val="clear" w:color="auto" w:fill="auto"/>
          </w:tcPr>
          <w:p w14:paraId="010DD8FB" w14:textId="52993148" w:rsidR="00D402EE" w:rsidRPr="00265A8E" w:rsidRDefault="002D1B31" w:rsidP="0018635C">
            <w:pPr>
              <w:keepLines/>
              <w:widowControl/>
              <w:spacing w:before="120" w:after="120"/>
              <w:rPr>
                <w:rFonts w:ascii="Arial" w:hAnsi="Arial"/>
                <w:bCs/>
                <w:sz w:val="20"/>
              </w:rPr>
            </w:pPr>
            <w:r w:rsidRPr="00265A8E">
              <w:rPr>
                <w:rFonts w:ascii="Arial" w:hAnsi="Arial"/>
                <w:bCs/>
                <w:sz w:val="20"/>
              </w:rPr>
              <w:t xml:space="preserve">Includes Strip </w:t>
            </w:r>
            <w:r w:rsidR="00B41FD0" w:rsidRPr="00265A8E">
              <w:rPr>
                <w:rFonts w:ascii="Arial" w:hAnsi="Arial"/>
                <w:bCs/>
                <w:sz w:val="20"/>
              </w:rPr>
              <w:t xml:space="preserve">Filter </w:t>
            </w:r>
            <w:r w:rsidRPr="00265A8E">
              <w:rPr>
                <w:rFonts w:ascii="Arial" w:hAnsi="Arial"/>
                <w:bCs/>
                <w:sz w:val="20"/>
              </w:rPr>
              <w:t>Drain</w:t>
            </w:r>
            <w:r w:rsidR="00D85ECB" w:rsidRPr="00265A8E">
              <w:rPr>
                <w:rFonts w:ascii="Arial" w:hAnsi="Arial"/>
                <w:bCs/>
                <w:sz w:val="20"/>
              </w:rPr>
              <w:t>s</w:t>
            </w:r>
            <w:r w:rsidR="003769ED" w:rsidRPr="00265A8E">
              <w:rPr>
                <w:rFonts w:ascii="Arial" w:hAnsi="Arial"/>
                <w:bCs/>
                <w:sz w:val="20"/>
              </w:rPr>
              <w:t xml:space="preserve">, </w:t>
            </w:r>
            <w:r w:rsidR="00D85ECB" w:rsidRPr="00265A8E">
              <w:rPr>
                <w:rFonts w:ascii="Arial" w:hAnsi="Arial"/>
                <w:bCs/>
                <w:sz w:val="20"/>
              </w:rPr>
              <w:t xml:space="preserve">perforated pipes and </w:t>
            </w:r>
            <w:r w:rsidR="00B94BA4" w:rsidRPr="00265A8E">
              <w:rPr>
                <w:rFonts w:ascii="Arial" w:hAnsi="Arial"/>
                <w:bCs/>
                <w:sz w:val="20"/>
              </w:rPr>
              <w:t>associated fittings</w:t>
            </w:r>
            <w:r w:rsidR="00054931" w:rsidRPr="00265A8E">
              <w:t xml:space="preserve"> </w:t>
            </w:r>
            <w:r w:rsidR="00054931" w:rsidRPr="00265A8E">
              <w:rPr>
                <w:rFonts w:ascii="Arial" w:hAnsi="Arial"/>
                <w:bCs/>
                <w:sz w:val="20"/>
              </w:rPr>
              <w:t>complying with the requirements of ATS 2285</w:t>
            </w:r>
            <w:r w:rsidR="0090483B" w:rsidRPr="00265A8E">
              <w:rPr>
                <w:rFonts w:ascii="Arial" w:hAnsi="Arial"/>
                <w:bCs/>
                <w:sz w:val="20"/>
              </w:rPr>
              <w:t>.</w:t>
            </w:r>
          </w:p>
        </w:tc>
      </w:tr>
    </w:tbl>
    <w:p w14:paraId="516337E0" w14:textId="3975AD93" w:rsidR="00D32834" w:rsidRPr="00265A8E" w:rsidRDefault="003F7623" w:rsidP="00FB2DD8">
      <w:pPr>
        <w:pStyle w:val="Heading1"/>
      </w:pPr>
      <w:bookmarkStart w:id="18" w:name="_Toc188628587"/>
      <w:r w:rsidRPr="00265A8E">
        <w:lastRenderedPageBreak/>
        <w:t>Quality System Requirements</w:t>
      </w:r>
      <w:bookmarkEnd w:id="8"/>
      <w:bookmarkEnd w:id="9"/>
      <w:bookmarkEnd w:id="18"/>
    </w:p>
    <w:p w14:paraId="1A7B9508" w14:textId="11DE79E1" w:rsidR="00B903EB" w:rsidRPr="00265A8E" w:rsidRDefault="00B903EB" w:rsidP="00750444">
      <w:pPr>
        <w:pStyle w:val="Bodynumbered1"/>
      </w:pPr>
      <w:bookmarkStart w:id="19" w:name="_Ref93565151"/>
      <w:bookmarkStart w:id="20" w:name="_Ref9599800"/>
      <w:r w:rsidRPr="00265A8E">
        <w:t>The Contractor must prepare and implement a Quality Plan that includes the documentation in Table</w:t>
      </w:r>
      <w:r w:rsidR="001F40A9" w:rsidRPr="00265A8E">
        <w:t> </w:t>
      </w:r>
      <w:r w:rsidRPr="00265A8E">
        <w:fldChar w:fldCharType="begin"/>
      </w:r>
      <w:r w:rsidRPr="00265A8E">
        <w:instrText xml:space="preserve"> REF _Ref93565151 \r \h </w:instrText>
      </w:r>
      <w:r w:rsidR="00CD38BF" w:rsidRPr="00265A8E">
        <w:instrText xml:space="preserve"> \* MERGEFORMAT </w:instrText>
      </w:r>
      <w:r w:rsidRPr="00265A8E">
        <w:fldChar w:fldCharType="separate"/>
      </w:r>
      <w:r w:rsidR="00C05A9F" w:rsidRPr="00265A8E">
        <w:t>4.1</w:t>
      </w:r>
      <w:r w:rsidRPr="00265A8E">
        <w:fldChar w:fldCharType="end"/>
      </w:r>
      <w:r w:rsidRPr="00265A8E">
        <w:t>.</w:t>
      </w:r>
      <w:bookmarkEnd w:id="19"/>
    </w:p>
    <w:p w14:paraId="1211195E" w14:textId="0CF352BA" w:rsidR="00B903EB" w:rsidRPr="00203EF6" w:rsidRDefault="00B903EB" w:rsidP="005C07B9">
      <w:pPr>
        <w:pStyle w:val="Caption"/>
      </w:pPr>
      <w:r w:rsidRPr="00203EF6">
        <w:t xml:space="preserve">Table </w:t>
      </w:r>
      <w:r w:rsidRPr="00203EF6">
        <w:fldChar w:fldCharType="begin"/>
      </w:r>
      <w:r w:rsidRPr="00203EF6">
        <w:instrText xml:space="preserve"> REF _Ref93565151 \r \h </w:instrText>
      </w:r>
      <w:r w:rsidR="00CD38BF" w:rsidRPr="00203EF6">
        <w:instrText xml:space="preserve"> \* MERGEFORMAT </w:instrText>
      </w:r>
      <w:r w:rsidRPr="00203EF6">
        <w:fldChar w:fldCharType="separate"/>
      </w:r>
      <w:r w:rsidR="00C05A9F" w:rsidRPr="00203EF6">
        <w:t>4.1</w:t>
      </w:r>
      <w:r w:rsidRPr="00203EF6">
        <w:fldChar w:fldCharType="end"/>
      </w:r>
      <w:r w:rsidR="003817F1" w:rsidRPr="00203EF6">
        <w:t>:</w:t>
      </w:r>
      <w:r w:rsidR="003817F1" w:rsidRPr="00203EF6">
        <w:tab/>
      </w:r>
      <w:r w:rsidRPr="00203EF6">
        <w:t>Quality Plan</w:t>
      </w:r>
    </w:p>
    <w:tbl>
      <w:tblPr>
        <w:tblW w:w="0" w:type="auto"/>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000000"/>
        </w:tblBorders>
        <w:tblLayout w:type="fixed"/>
        <w:tblCellMar>
          <w:left w:w="0" w:type="dxa"/>
          <w:right w:w="0" w:type="dxa"/>
        </w:tblCellMar>
        <w:tblLook w:val="01E0" w:firstRow="1" w:lastRow="1" w:firstColumn="1" w:lastColumn="1" w:noHBand="0" w:noVBand="0"/>
      </w:tblPr>
      <w:tblGrid>
        <w:gridCol w:w="1418"/>
        <w:gridCol w:w="7513"/>
      </w:tblGrid>
      <w:tr w:rsidR="00B903EB" w:rsidRPr="00265A8E" w14:paraId="4398212E" w14:textId="77777777" w:rsidTr="00FB2DD8">
        <w:trPr>
          <w:trHeight w:val="386"/>
        </w:trPr>
        <w:tc>
          <w:tcPr>
            <w:tcW w:w="1418" w:type="dxa"/>
            <w:tcBorders>
              <w:right w:val="single" w:sz="4" w:space="0" w:color="FFFFFF" w:themeColor="background1"/>
            </w:tcBorders>
            <w:shd w:val="clear" w:color="auto" w:fill="A6A6A6" w:themeFill="background1" w:themeFillShade="A6"/>
          </w:tcPr>
          <w:p w14:paraId="3506ED3C" w14:textId="77777777" w:rsidR="00B903EB" w:rsidRPr="00192665" w:rsidRDefault="00B903EB" w:rsidP="005C07B9">
            <w:pPr>
              <w:pStyle w:val="TableHeading"/>
              <w:ind w:left="113"/>
              <w:rPr>
                <w:bCs/>
                <w:color w:val="000000" w:themeColor="text1"/>
                <w:sz w:val="18"/>
                <w:szCs w:val="20"/>
              </w:rPr>
            </w:pPr>
            <w:r w:rsidRPr="00192665">
              <w:rPr>
                <w:color w:val="000000" w:themeColor="text1"/>
                <w:sz w:val="18"/>
                <w:szCs w:val="20"/>
              </w:rPr>
              <w:t>Clause</w:t>
            </w:r>
          </w:p>
        </w:tc>
        <w:tc>
          <w:tcPr>
            <w:tcW w:w="7513" w:type="dxa"/>
            <w:tcBorders>
              <w:left w:val="single" w:sz="4" w:space="0" w:color="FFFFFF" w:themeColor="background1"/>
            </w:tcBorders>
            <w:shd w:val="clear" w:color="auto" w:fill="A6A6A6" w:themeFill="background1" w:themeFillShade="A6"/>
          </w:tcPr>
          <w:p w14:paraId="65C7F894" w14:textId="77777777" w:rsidR="00B903EB" w:rsidRPr="00192665" w:rsidRDefault="00B903EB" w:rsidP="005C07B9">
            <w:pPr>
              <w:pStyle w:val="TableHeading"/>
              <w:ind w:left="113"/>
              <w:rPr>
                <w:bCs/>
                <w:color w:val="000000" w:themeColor="text1"/>
                <w:sz w:val="18"/>
                <w:szCs w:val="20"/>
              </w:rPr>
            </w:pPr>
            <w:r w:rsidRPr="00192665">
              <w:rPr>
                <w:color w:val="000000" w:themeColor="text1"/>
                <w:sz w:val="18"/>
                <w:szCs w:val="20"/>
              </w:rPr>
              <w:t>Description of Document</w:t>
            </w:r>
          </w:p>
        </w:tc>
      </w:tr>
      <w:tr w:rsidR="0046310D" w:rsidRPr="00265A8E" w14:paraId="021F3D68" w14:textId="77777777" w:rsidTr="00FB2DD8">
        <w:trPr>
          <w:trHeight w:val="400"/>
        </w:trPr>
        <w:tc>
          <w:tcPr>
            <w:tcW w:w="1418" w:type="dxa"/>
            <w:tcBorders>
              <w:left w:val="single" w:sz="4" w:space="0" w:color="FFFFFF" w:themeColor="background1"/>
              <w:right w:val="single" w:sz="4" w:space="0" w:color="FFFFFF" w:themeColor="background1"/>
            </w:tcBorders>
            <w:shd w:val="clear" w:color="auto" w:fill="D9D9D9" w:themeFill="background1" w:themeFillShade="D9"/>
          </w:tcPr>
          <w:p w14:paraId="6EB1D5B4" w14:textId="104EF995" w:rsidR="0046310D" w:rsidRPr="006C3B08" w:rsidRDefault="003A5249" w:rsidP="00EC04DB">
            <w:pPr>
              <w:pStyle w:val="TableBodyText"/>
            </w:pPr>
            <w:r w:rsidRPr="00EC04DB">
              <w:fldChar w:fldCharType="begin"/>
            </w:r>
            <w:r w:rsidRPr="00EC04DB">
              <w:instrText xml:space="preserve"> REF _Ref129175901 \r \h </w:instrText>
            </w:r>
            <w:r w:rsidR="001F40A9" w:rsidRPr="00EC04DB">
              <w:instrText xml:space="preserve"> \* MERGEFORMAT </w:instrText>
            </w:r>
            <w:r w:rsidRPr="00EC04DB">
              <w:fldChar w:fldCharType="separate"/>
            </w:r>
            <w:r w:rsidR="00C05A9F" w:rsidRPr="00EC04DB">
              <w:t>5.10</w:t>
            </w:r>
            <w:r w:rsidRPr="00EC04DB">
              <w:fldChar w:fldCharType="end"/>
            </w:r>
          </w:p>
        </w:tc>
        <w:tc>
          <w:tcPr>
            <w:tcW w:w="7513" w:type="dxa"/>
            <w:tcBorders>
              <w:left w:val="single" w:sz="4" w:space="0" w:color="FFFFFF" w:themeColor="background1"/>
            </w:tcBorders>
            <w:shd w:val="clear" w:color="auto" w:fill="D9D9D9" w:themeFill="background1" w:themeFillShade="D9"/>
          </w:tcPr>
          <w:p w14:paraId="37603D5F" w14:textId="7496665E" w:rsidR="0046310D" w:rsidRPr="00EC04DB" w:rsidRDefault="000958B8" w:rsidP="00EC04DB">
            <w:pPr>
              <w:pStyle w:val="TableBodyText"/>
            </w:pPr>
            <w:r w:rsidRPr="00EC04DB">
              <w:t xml:space="preserve">Evidence </w:t>
            </w:r>
            <w:r w:rsidR="00A8130D" w:rsidRPr="00EC04DB">
              <w:t xml:space="preserve">of </w:t>
            </w:r>
            <w:r w:rsidR="0046310D" w:rsidRPr="00EC04DB">
              <w:t xml:space="preserve">conformity </w:t>
            </w:r>
            <w:r w:rsidR="00A8130D" w:rsidRPr="00EC04DB">
              <w:t xml:space="preserve">of </w:t>
            </w:r>
            <w:r w:rsidR="000D3765" w:rsidRPr="00EC04DB">
              <w:t xml:space="preserve">the </w:t>
            </w:r>
            <w:r w:rsidR="00A8130D" w:rsidRPr="00EC04DB">
              <w:t>materials</w:t>
            </w:r>
          </w:p>
        </w:tc>
      </w:tr>
      <w:bookmarkStart w:id="21" w:name="_Hlk121470503"/>
      <w:tr w:rsidR="00B903EB" w:rsidRPr="00265A8E" w14:paraId="16DA85E3" w14:textId="77777777" w:rsidTr="00FB2DD8">
        <w:trPr>
          <w:trHeight w:val="400"/>
        </w:trPr>
        <w:tc>
          <w:tcPr>
            <w:tcW w:w="1418" w:type="dxa"/>
            <w:tcBorders>
              <w:left w:val="single" w:sz="4" w:space="0" w:color="FFFFFF" w:themeColor="background1"/>
              <w:right w:val="single" w:sz="4" w:space="0" w:color="FFFFFF" w:themeColor="background1"/>
            </w:tcBorders>
            <w:shd w:val="clear" w:color="auto" w:fill="D9D9D9" w:themeFill="background1" w:themeFillShade="D9"/>
          </w:tcPr>
          <w:p w14:paraId="3E3DAC44" w14:textId="0FDD3408" w:rsidR="00B903EB" w:rsidRPr="00EC04DB" w:rsidRDefault="0046310D" w:rsidP="00EC04DB">
            <w:pPr>
              <w:pStyle w:val="TableBodyText"/>
            </w:pPr>
            <w:r w:rsidRPr="00EC04DB">
              <w:fldChar w:fldCharType="begin"/>
            </w:r>
            <w:r w:rsidRPr="00EC04DB">
              <w:instrText xml:space="preserve"> REF _Ref121470652 \r \h </w:instrText>
            </w:r>
            <w:r w:rsidR="001F40A9" w:rsidRPr="00EC04DB">
              <w:instrText xml:space="preserve"> \* MERGEFORMAT </w:instrText>
            </w:r>
            <w:r w:rsidRPr="00EC04DB">
              <w:fldChar w:fldCharType="separate"/>
            </w:r>
            <w:r w:rsidR="00C05A9F" w:rsidRPr="00EC04DB">
              <w:t>6.2</w:t>
            </w:r>
            <w:r w:rsidRPr="00EC04DB">
              <w:fldChar w:fldCharType="end"/>
            </w:r>
          </w:p>
        </w:tc>
        <w:tc>
          <w:tcPr>
            <w:tcW w:w="7513" w:type="dxa"/>
            <w:tcBorders>
              <w:left w:val="single" w:sz="4" w:space="0" w:color="FFFFFF" w:themeColor="background1"/>
            </w:tcBorders>
            <w:shd w:val="clear" w:color="auto" w:fill="D9D9D9" w:themeFill="background1" w:themeFillShade="D9"/>
          </w:tcPr>
          <w:p w14:paraId="5F067C47" w14:textId="1869093E" w:rsidR="00B903EB" w:rsidRPr="00EC04DB" w:rsidRDefault="00494D9E" w:rsidP="00EC04DB">
            <w:pPr>
              <w:pStyle w:val="TableBodyText"/>
            </w:pPr>
            <w:r w:rsidRPr="00EC04DB">
              <w:t xml:space="preserve">Procedure for </w:t>
            </w:r>
            <w:r w:rsidR="0046310D" w:rsidRPr="00EC04DB">
              <w:t>construction of the subsoil drainage</w:t>
            </w:r>
            <w:r w:rsidR="00485E64" w:rsidRPr="00EC04DB">
              <w:t xml:space="preserve"> system</w:t>
            </w:r>
          </w:p>
        </w:tc>
      </w:tr>
    </w:tbl>
    <w:p w14:paraId="09A3A2E8" w14:textId="77777777" w:rsidR="006044EE" w:rsidRDefault="006044EE">
      <w:bookmarkStart w:id="22" w:name="_Hlk9589851"/>
      <w:bookmarkStart w:id="23" w:name="_Hlk52540176"/>
      <w:bookmarkEnd w:id="21"/>
    </w:p>
    <w:tbl>
      <w:tblPr>
        <w:tblStyle w:val="TMTable"/>
        <w:tblW w:w="8931" w:type="dxa"/>
        <w:tblInd w:w="557" w:type="dxa"/>
        <w:tblLook w:val="04A0" w:firstRow="1" w:lastRow="0" w:firstColumn="1" w:lastColumn="0" w:noHBand="0" w:noVBand="1"/>
      </w:tblPr>
      <w:tblGrid>
        <w:gridCol w:w="1985"/>
        <w:gridCol w:w="6946"/>
      </w:tblGrid>
      <w:tr w:rsidR="00B903EB" w:rsidRPr="00265A8E" w14:paraId="6299AC6D" w14:textId="77777777" w:rsidTr="00EC04DB">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hideMark/>
          </w:tcPr>
          <w:p w14:paraId="0D85D71A" w14:textId="2288FBCB" w:rsidR="00B903EB" w:rsidRPr="00265A8E" w:rsidRDefault="00B903EB" w:rsidP="00A24A1B">
            <w:pPr>
              <w:pStyle w:val="TableHeading"/>
              <w:ind w:left="28"/>
              <w:rPr>
                <w:b/>
                <w:bCs/>
                <w:lang w:val="en-AU"/>
              </w:rPr>
            </w:pPr>
            <w:r w:rsidRPr="00265A8E">
              <w:rPr>
                <w:b/>
                <w:bCs/>
                <w:lang w:val="en-AU"/>
              </w:rPr>
              <w:t>HOLD POINT 1</w:t>
            </w:r>
          </w:p>
        </w:tc>
      </w:tr>
      <w:tr w:rsidR="00B903EB" w:rsidRPr="00265A8E" w14:paraId="6972CAEE" w14:textId="77777777" w:rsidTr="00EC04DB">
        <w:tc>
          <w:tcPr>
            <w:tcW w:w="1985" w:type="dxa"/>
            <w:tcBorders>
              <w:bottom w:val="single" w:sz="4" w:space="0" w:color="FFFFFF" w:themeColor="background1"/>
            </w:tcBorders>
            <w:hideMark/>
          </w:tcPr>
          <w:p w14:paraId="3C78C357" w14:textId="77777777" w:rsidR="00B903EB" w:rsidRPr="00EC04DB" w:rsidRDefault="00B903EB" w:rsidP="00EC04DB">
            <w:pPr>
              <w:pStyle w:val="TableBodyText"/>
              <w:ind w:left="28"/>
              <w:rPr>
                <w:rFonts w:cstheme="minorBidi"/>
                <w:b/>
                <w:sz w:val="20"/>
                <w:szCs w:val="20"/>
              </w:rPr>
            </w:pPr>
            <w:r w:rsidRPr="00EC04DB">
              <w:rPr>
                <w:sz w:val="20"/>
                <w:szCs w:val="20"/>
              </w:rPr>
              <w:t>Process Held</w:t>
            </w:r>
          </w:p>
        </w:tc>
        <w:tc>
          <w:tcPr>
            <w:tcW w:w="6946" w:type="dxa"/>
            <w:tcBorders>
              <w:bottom w:val="single" w:sz="4" w:space="0" w:color="FFFFFF" w:themeColor="background1"/>
            </w:tcBorders>
            <w:hideMark/>
          </w:tcPr>
          <w:p w14:paraId="7FEAB01A" w14:textId="57350546" w:rsidR="00B903EB" w:rsidRPr="00EC04DB" w:rsidRDefault="003A65A5" w:rsidP="00EC04DB">
            <w:pPr>
              <w:pStyle w:val="TableBodyText"/>
              <w:ind w:left="28"/>
              <w:rPr>
                <w:b/>
                <w:sz w:val="20"/>
                <w:szCs w:val="20"/>
              </w:rPr>
            </w:pPr>
            <w:r w:rsidRPr="00EC04DB">
              <w:rPr>
                <w:sz w:val="20"/>
                <w:szCs w:val="20"/>
              </w:rPr>
              <w:t>Installation</w:t>
            </w:r>
            <w:r w:rsidR="00547336" w:rsidRPr="00EC04DB">
              <w:rPr>
                <w:sz w:val="20"/>
                <w:szCs w:val="20"/>
              </w:rPr>
              <w:t xml:space="preserve"> of </w:t>
            </w:r>
            <w:r w:rsidR="00E83D26" w:rsidRPr="00EC04DB">
              <w:rPr>
                <w:sz w:val="20"/>
                <w:szCs w:val="20"/>
              </w:rPr>
              <w:t xml:space="preserve">subsoil </w:t>
            </w:r>
            <w:r w:rsidR="003F625E" w:rsidRPr="00EC04DB">
              <w:rPr>
                <w:sz w:val="20"/>
                <w:szCs w:val="20"/>
              </w:rPr>
              <w:t>drainage</w:t>
            </w:r>
            <w:r w:rsidR="00485E64" w:rsidRPr="00EC04DB">
              <w:rPr>
                <w:sz w:val="20"/>
                <w:szCs w:val="20"/>
              </w:rPr>
              <w:t xml:space="preserve"> system</w:t>
            </w:r>
            <w:r w:rsidR="00C70B36" w:rsidRPr="00EC04DB">
              <w:rPr>
                <w:sz w:val="20"/>
                <w:szCs w:val="20"/>
              </w:rPr>
              <w:t>.</w:t>
            </w:r>
          </w:p>
        </w:tc>
      </w:tr>
      <w:tr w:rsidR="00B903EB" w:rsidRPr="00265A8E" w14:paraId="24864B00" w14:textId="77777777" w:rsidTr="00EC04DB">
        <w:tc>
          <w:tcPr>
            <w:tcW w:w="1985" w:type="dxa"/>
            <w:tcBorders>
              <w:bottom w:val="single" w:sz="4" w:space="0" w:color="FFFFFF" w:themeColor="background1"/>
            </w:tcBorders>
            <w:hideMark/>
          </w:tcPr>
          <w:p w14:paraId="73E00578" w14:textId="77777777" w:rsidR="00B903EB" w:rsidRPr="00EC04DB" w:rsidRDefault="00B903EB" w:rsidP="00EC04DB">
            <w:pPr>
              <w:pStyle w:val="TableBodyText"/>
              <w:ind w:left="28"/>
              <w:rPr>
                <w:sz w:val="20"/>
                <w:szCs w:val="20"/>
              </w:rPr>
            </w:pPr>
            <w:r w:rsidRPr="00EC04DB">
              <w:rPr>
                <w:sz w:val="20"/>
                <w:szCs w:val="20"/>
              </w:rPr>
              <w:t>Submission Details</w:t>
            </w:r>
          </w:p>
        </w:tc>
        <w:tc>
          <w:tcPr>
            <w:tcW w:w="6946" w:type="dxa"/>
            <w:tcBorders>
              <w:bottom w:val="single" w:sz="4" w:space="0" w:color="FFFFFF" w:themeColor="background1"/>
            </w:tcBorders>
            <w:hideMark/>
          </w:tcPr>
          <w:p w14:paraId="743EB3D8" w14:textId="6D3CFCA1" w:rsidR="00B903EB" w:rsidRPr="00EC04DB" w:rsidRDefault="00B903EB" w:rsidP="00EC04DB">
            <w:pPr>
              <w:pStyle w:val="TableBodyText"/>
              <w:ind w:left="28"/>
              <w:rPr>
                <w:sz w:val="20"/>
                <w:szCs w:val="20"/>
              </w:rPr>
            </w:pPr>
            <w:r w:rsidRPr="00EC04DB">
              <w:rPr>
                <w:sz w:val="20"/>
                <w:szCs w:val="20"/>
              </w:rPr>
              <w:t xml:space="preserve">The Quality Plan </w:t>
            </w:r>
            <w:bookmarkStart w:id="24" w:name="_Hlk3530642"/>
            <w:r w:rsidRPr="00EC04DB">
              <w:rPr>
                <w:sz w:val="20"/>
                <w:szCs w:val="20"/>
              </w:rPr>
              <w:t>must be provided at least 1</w:t>
            </w:r>
            <w:r w:rsidR="00B27B08" w:rsidRPr="00EC04DB">
              <w:rPr>
                <w:sz w:val="20"/>
                <w:szCs w:val="20"/>
              </w:rPr>
              <w:t>0</w:t>
            </w:r>
            <w:r w:rsidRPr="00EC04DB">
              <w:rPr>
                <w:sz w:val="20"/>
                <w:szCs w:val="20"/>
              </w:rPr>
              <w:t xml:space="preserve"> working days prior to the </w:t>
            </w:r>
            <w:bookmarkEnd w:id="24"/>
            <w:r w:rsidR="00B27B08" w:rsidRPr="00EC04DB">
              <w:rPr>
                <w:sz w:val="20"/>
                <w:szCs w:val="20"/>
              </w:rPr>
              <w:t>commencement of construction of the subsoil drainage</w:t>
            </w:r>
            <w:r w:rsidR="00C70B36" w:rsidRPr="00EC04DB">
              <w:rPr>
                <w:sz w:val="20"/>
                <w:szCs w:val="20"/>
              </w:rPr>
              <w:t xml:space="preserve"> system</w:t>
            </w:r>
            <w:r w:rsidRPr="00EC04DB">
              <w:rPr>
                <w:sz w:val="20"/>
                <w:szCs w:val="20"/>
              </w:rPr>
              <w:t>.</w:t>
            </w:r>
          </w:p>
        </w:tc>
        <w:bookmarkEnd w:id="22"/>
      </w:tr>
    </w:tbl>
    <w:p w14:paraId="06B7984F" w14:textId="162FEAE9" w:rsidR="003F4501" w:rsidRPr="00265A8E" w:rsidRDefault="003F4501" w:rsidP="00FB2DD8">
      <w:pPr>
        <w:pStyle w:val="Heading1"/>
      </w:pPr>
      <w:bookmarkStart w:id="25" w:name="_Toc29489164"/>
      <w:bookmarkStart w:id="26" w:name="_Ref43190695"/>
      <w:bookmarkStart w:id="27" w:name="_Ref121652260"/>
      <w:bookmarkStart w:id="28" w:name="_Toc1138829"/>
      <w:bookmarkStart w:id="29" w:name="_Toc9850016"/>
      <w:bookmarkStart w:id="30" w:name="_Hlk9434043"/>
      <w:bookmarkStart w:id="31" w:name="_Toc188628588"/>
      <w:bookmarkEnd w:id="20"/>
      <w:bookmarkEnd w:id="23"/>
      <w:r w:rsidRPr="00265A8E">
        <w:t>Material</w:t>
      </w:r>
      <w:r w:rsidR="00170376" w:rsidRPr="00265A8E">
        <w:t>s</w:t>
      </w:r>
      <w:bookmarkEnd w:id="25"/>
      <w:bookmarkEnd w:id="26"/>
      <w:bookmarkEnd w:id="27"/>
      <w:bookmarkEnd w:id="31"/>
    </w:p>
    <w:p w14:paraId="21004DB4" w14:textId="449C2906" w:rsidR="00062CBE" w:rsidRPr="00265A8E" w:rsidRDefault="00847523" w:rsidP="007C4849">
      <w:pPr>
        <w:pStyle w:val="Heading2"/>
      </w:pPr>
      <w:bookmarkStart w:id="32" w:name="_Ref43223346"/>
      <w:bookmarkStart w:id="33" w:name="_Ref15996048"/>
      <w:bookmarkStart w:id="34" w:name="_Toc188628589"/>
      <w:r w:rsidRPr="00265A8E">
        <w:t>General</w:t>
      </w:r>
      <w:bookmarkEnd w:id="34"/>
    </w:p>
    <w:p w14:paraId="65917FD8" w14:textId="3542FAC2" w:rsidR="008D6B03" w:rsidRPr="00265A8E" w:rsidRDefault="00B04612" w:rsidP="00750444">
      <w:pPr>
        <w:pStyle w:val="Bodynumbered1"/>
      </w:pPr>
      <w:bookmarkStart w:id="35" w:name="_Hlk109210916"/>
      <w:bookmarkStart w:id="36" w:name="_Ref109211607"/>
      <w:r w:rsidRPr="00265A8E">
        <w:t xml:space="preserve">Strip </w:t>
      </w:r>
      <w:r w:rsidR="0095329B" w:rsidRPr="00265A8E">
        <w:t>Filter Drains</w:t>
      </w:r>
      <w:r w:rsidR="000A293D" w:rsidRPr="00265A8E">
        <w:t xml:space="preserve">, </w:t>
      </w:r>
      <w:r w:rsidR="000B2351" w:rsidRPr="00265A8E">
        <w:t xml:space="preserve">corrugated </w:t>
      </w:r>
      <w:r w:rsidR="000A293D" w:rsidRPr="00265A8E">
        <w:t xml:space="preserve">plastic </w:t>
      </w:r>
      <w:r w:rsidR="002E3F5B" w:rsidRPr="00265A8E">
        <w:t>drainage pipe</w:t>
      </w:r>
      <w:r w:rsidR="008D6B03" w:rsidRPr="00265A8E">
        <w:t>,</w:t>
      </w:r>
      <w:r w:rsidR="00E23439" w:rsidRPr="00265A8E">
        <w:t xml:space="preserve"> slotted</w:t>
      </w:r>
      <w:r w:rsidR="008D6B03" w:rsidRPr="00265A8E">
        <w:t xml:space="preserve"> fibre-reinforced concrete pipes</w:t>
      </w:r>
      <w:r w:rsidR="002E3F5B" w:rsidRPr="00265A8E">
        <w:t xml:space="preserve"> and </w:t>
      </w:r>
      <w:r w:rsidR="008D6B03" w:rsidRPr="00265A8E">
        <w:t xml:space="preserve">associated </w:t>
      </w:r>
      <w:r w:rsidR="00054931" w:rsidRPr="00265A8E">
        <w:t xml:space="preserve">pipe </w:t>
      </w:r>
      <w:r w:rsidR="008D6B03" w:rsidRPr="00265A8E">
        <w:t>fittings must comply with ATS 2285.</w:t>
      </w:r>
      <w:r w:rsidR="00BD7063" w:rsidRPr="00265A8E">
        <w:t xml:space="preserve"> The substitution of </w:t>
      </w:r>
      <w:r w:rsidR="001856B6" w:rsidRPr="00265A8E">
        <w:t xml:space="preserve">a pipe </w:t>
      </w:r>
      <w:r w:rsidR="00D75BE5" w:rsidRPr="00265A8E">
        <w:t xml:space="preserve">or </w:t>
      </w:r>
      <w:r w:rsidR="001856B6" w:rsidRPr="00265A8E">
        <w:t xml:space="preserve">Strip Filter Drain </w:t>
      </w:r>
      <w:r w:rsidR="00D75BE5" w:rsidRPr="00265A8E">
        <w:t xml:space="preserve">with an alternative type of pipe or drain is </w:t>
      </w:r>
      <w:r w:rsidR="00C72B53" w:rsidRPr="00265A8E">
        <w:t xml:space="preserve">not </w:t>
      </w:r>
      <w:r w:rsidR="00D75BE5" w:rsidRPr="00265A8E">
        <w:t xml:space="preserve">permitted without the prior approval of the </w:t>
      </w:r>
      <w:proofErr w:type="gramStart"/>
      <w:r w:rsidR="00D75BE5" w:rsidRPr="00265A8E">
        <w:t>Principal</w:t>
      </w:r>
      <w:proofErr w:type="gramEnd"/>
      <w:r w:rsidR="00D75BE5" w:rsidRPr="00265A8E">
        <w:t>.</w:t>
      </w:r>
    </w:p>
    <w:p w14:paraId="2C127894" w14:textId="7D4C9F7D" w:rsidR="009E4DC5" w:rsidRPr="00265A8E" w:rsidRDefault="004E3677" w:rsidP="00750444">
      <w:pPr>
        <w:pStyle w:val="Bodynumbered1"/>
      </w:pPr>
      <w:r w:rsidRPr="00265A8E">
        <w:t>Geotextile</w:t>
      </w:r>
      <w:r w:rsidR="00D1590E" w:rsidRPr="00265A8E">
        <w:t>s</w:t>
      </w:r>
      <w:r w:rsidRPr="00265A8E">
        <w:t xml:space="preserve"> must comply </w:t>
      </w:r>
      <w:r w:rsidR="009E4DC5" w:rsidRPr="00265A8E">
        <w:t>with ATS 2160.</w:t>
      </w:r>
      <w:r w:rsidR="00125471" w:rsidRPr="00265A8E">
        <w:t xml:space="preserve"> Unless specified otherwise, the </w:t>
      </w:r>
      <w:r w:rsidR="00C604F7" w:rsidRPr="00265A8E">
        <w:t xml:space="preserve">geotextile fabric must be </w:t>
      </w:r>
      <w:r w:rsidR="00C467FE" w:rsidRPr="00265A8E">
        <w:t xml:space="preserve">a </w:t>
      </w:r>
      <w:r w:rsidR="007F4757" w:rsidRPr="00265A8E">
        <w:t>non</w:t>
      </w:r>
      <w:r w:rsidR="00C467FE" w:rsidRPr="00265A8E">
        <w:t>-</w:t>
      </w:r>
      <w:r w:rsidR="007F4757" w:rsidRPr="00265A8E">
        <w:t xml:space="preserve">woven product </w:t>
      </w:r>
      <w:r w:rsidR="00C467FE" w:rsidRPr="00265A8E">
        <w:t xml:space="preserve">with a minimum </w:t>
      </w:r>
      <w:r w:rsidR="007F4757" w:rsidRPr="00265A8E">
        <w:t>Strength Class C</w:t>
      </w:r>
      <w:r w:rsidR="00C467FE" w:rsidRPr="00265A8E">
        <w:t>.</w:t>
      </w:r>
    </w:p>
    <w:p w14:paraId="432592B0" w14:textId="563462FC" w:rsidR="009E4DC5" w:rsidRPr="00265A8E" w:rsidRDefault="009E4DC5" w:rsidP="00750444">
      <w:pPr>
        <w:pStyle w:val="Bodynumbered1"/>
      </w:pPr>
      <w:r w:rsidRPr="00265A8E">
        <w:t>No</w:t>
      </w:r>
      <w:r w:rsidR="0096013C">
        <w:t>-f</w:t>
      </w:r>
      <w:r w:rsidRPr="00265A8E">
        <w:t xml:space="preserve">ines </w:t>
      </w:r>
      <w:r w:rsidR="008068B5" w:rsidRPr="00265A8E">
        <w:t>Concrete must comply with ATS 5337.</w:t>
      </w:r>
    </w:p>
    <w:p w14:paraId="3CF35740" w14:textId="2B831B45" w:rsidR="003D7121" w:rsidRPr="00265A8E" w:rsidRDefault="006A4FE4" w:rsidP="007C4849">
      <w:pPr>
        <w:pStyle w:val="Heading2"/>
      </w:pPr>
      <w:bookmarkStart w:id="37" w:name="_Toc188628590"/>
      <w:bookmarkEnd w:id="35"/>
      <w:bookmarkEnd w:id="36"/>
      <w:r w:rsidRPr="00265A8E">
        <w:t>Aggregate Filter Material</w:t>
      </w:r>
      <w:bookmarkEnd w:id="37"/>
    </w:p>
    <w:p w14:paraId="0A4027E1" w14:textId="05F79E05" w:rsidR="00784BF3" w:rsidRPr="00265A8E" w:rsidRDefault="00561621" w:rsidP="00750444">
      <w:pPr>
        <w:pStyle w:val="Bodynumbered1"/>
      </w:pPr>
      <w:r w:rsidRPr="00265A8E">
        <w:t xml:space="preserve">Granular </w:t>
      </w:r>
      <w:r w:rsidR="00FD1220">
        <w:t>F</w:t>
      </w:r>
      <w:r w:rsidR="00FD1220" w:rsidRPr="00265A8E">
        <w:t xml:space="preserve">ilter </w:t>
      </w:r>
      <w:r w:rsidR="00FD1220">
        <w:t>M</w:t>
      </w:r>
      <w:r w:rsidR="00FD1220" w:rsidRPr="00265A8E">
        <w:t xml:space="preserve">aterial </w:t>
      </w:r>
      <w:r w:rsidR="00784BF3" w:rsidRPr="00265A8E">
        <w:t>must:</w:t>
      </w:r>
    </w:p>
    <w:p w14:paraId="636F9F2A" w14:textId="6547EFA6" w:rsidR="009C519E" w:rsidRPr="0096013C" w:rsidRDefault="00561621" w:rsidP="00E8208E">
      <w:pPr>
        <w:pStyle w:val="Bodynumbered2"/>
        <w:numPr>
          <w:ilvl w:val="0"/>
          <w:numId w:val="26"/>
        </w:numPr>
      </w:pPr>
      <w:r w:rsidRPr="0096013C">
        <w:t xml:space="preserve">consist of hard, durable and clean sand, gravel or crushed rock, EAF </w:t>
      </w:r>
      <w:r w:rsidR="00882C65" w:rsidRPr="0096013C">
        <w:t xml:space="preserve">Slag Aggregate </w:t>
      </w:r>
      <w:r w:rsidRPr="0096013C">
        <w:t xml:space="preserve">or recycled </w:t>
      </w:r>
      <w:r w:rsidR="003350DF" w:rsidRPr="0096013C">
        <w:t>crushed glass</w:t>
      </w:r>
      <w:r w:rsidRPr="0096013C">
        <w:t xml:space="preserve"> </w:t>
      </w:r>
      <w:r w:rsidR="009C519E" w:rsidRPr="0096013C">
        <w:t>or a combination thereof;</w:t>
      </w:r>
      <w:r w:rsidR="00977C14" w:rsidRPr="0096013C">
        <w:t xml:space="preserve"> and</w:t>
      </w:r>
    </w:p>
    <w:p w14:paraId="6CAE18D2" w14:textId="1473EC15" w:rsidR="00977C14" w:rsidRPr="0096013C" w:rsidRDefault="009C519E" w:rsidP="00E8208E">
      <w:pPr>
        <w:pStyle w:val="Bodynumbered2"/>
      </w:pPr>
      <w:r w:rsidRPr="0096013C">
        <w:t>be free of</w:t>
      </w:r>
      <w:r w:rsidR="00561621" w:rsidRPr="0096013C">
        <w:t xml:space="preserve"> clay balls</w:t>
      </w:r>
      <w:r w:rsidR="00D15C8E" w:rsidRPr="0096013C">
        <w:t>,</w:t>
      </w:r>
      <w:r w:rsidR="00561621" w:rsidRPr="0096013C">
        <w:t xml:space="preserve"> organic matter</w:t>
      </w:r>
      <w:r w:rsidR="00D15C8E" w:rsidRPr="0096013C">
        <w:t xml:space="preserve"> and any other deleterious material</w:t>
      </w:r>
      <w:r w:rsidR="00977C14" w:rsidRPr="0096013C">
        <w:t>.</w:t>
      </w:r>
    </w:p>
    <w:p w14:paraId="1CA1EA98" w14:textId="36F5C56C" w:rsidR="001D3A44" w:rsidRPr="00265A8E" w:rsidRDefault="002119F0" w:rsidP="00750444">
      <w:pPr>
        <w:pStyle w:val="Bodynumbered1"/>
      </w:pPr>
      <w:r w:rsidRPr="00265A8E">
        <w:t xml:space="preserve">Where </w:t>
      </w:r>
      <w:r w:rsidR="000732E2" w:rsidRPr="00265A8E">
        <w:t xml:space="preserve">a </w:t>
      </w:r>
      <w:proofErr w:type="gramStart"/>
      <w:r w:rsidR="00040EEA" w:rsidRPr="00265A8E">
        <w:t>Principal’s</w:t>
      </w:r>
      <w:proofErr w:type="gramEnd"/>
      <w:r w:rsidR="00040EEA" w:rsidRPr="00265A8E">
        <w:t xml:space="preserve"> </w:t>
      </w:r>
      <w:bookmarkStart w:id="38" w:name="_Hlk121820894"/>
      <w:r w:rsidR="000732E2" w:rsidRPr="00265A8E">
        <w:t xml:space="preserve">registration or </w:t>
      </w:r>
      <w:r w:rsidR="00040EEA" w:rsidRPr="00265A8E">
        <w:t xml:space="preserve">prequalification scheme is </w:t>
      </w:r>
      <w:r w:rsidR="00806FCC" w:rsidRPr="00265A8E">
        <w:t xml:space="preserve">in </w:t>
      </w:r>
      <w:r w:rsidR="00040EEA" w:rsidRPr="00265A8E">
        <w:t>place</w:t>
      </w:r>
      <w:bookmarkEnd w:id="38"/>
      <w:r w:rsidR="00040EEA" w:rsidRPr="00265A8E">
        <w:t xml:space="preserve"> </w:t>
      </w:r>
      <w:r w:rsidR="00C51DEF" w:rsidRPr="00265A8E">
        <w:t xml:space="preserve">for the </w:t>
      </w:r>
      <w:r w:rsidR="001D3A44" w:rsidRPr="00265A8E">
        <w:t xml:space="preserve">supply of aggregates </w:t>
      </w:r>
      <w:r w:rsidR="001D4C94" w:rsidRPr="00265A8E">
        <w:t xml:space="preserve">in </w:t>
      </w:r>
      <w:r w:rsidR="00040EEA" w:rsidRPr="00265A8E">
        <w:t>the jurisdiction that the subsoil d</w:t>
      </w:r>
      <w:r w:rsidR="001A4AE7" w:rsidRPr="00265A8E">
        <w:t xml:space="preserve">rainage </w:t>
      </w:r>
      <w:r w:rsidR="005A3134" w:rsidRPr="00265A8E">
        <w:t xml:space="preserve">system </w:t>
      </w:r>
      <w:r w:rsidR="001A4AE7" w:rsidRPr="00265A8E">
        <w:t xml:space="preserve">will be constructed in, </w:t>
      </w:r>
      <w:r w:rsidR="001D4C94" w:rsidRPr="00265A8E">
        <w:t xml:space="preserve">the aggregate supplier must be </w:t>
      </w:r>
      <w:r w:rsidR="008710A9" w:rsidRPr="00265A8E">
        <w:t>registered</w:t>
      </w:r>
      <w:r w:rsidR="001D4C94" w:rsidRPr="00265A8E">
        <w:t xml:space="preserve"> </w:t>
      </w:r>
      <w:r w:rsidR="00BF6D56" w:rsidRPr="00265A8E">
        <w:t xml:space="preserve">or prequalified under that scheme. This </w:t>
      </w:r>
      <w:r w:rsidR="008710A9" w:rsidRPr="00265A8E">
        <w:t xml:space="preserve">applies to </w:t>
      </w:r>
      <w:r w:rsidR="0070066F" w:rsidRPr="00265A8E">
        <w:t xml:space="preserve">both </w:t>
      </w:r>
      <w:r w:rsidR="008710A9" w:rsidRPr="00265A8E">
        <w:t xml:space="preserve">quarries and suppliers of </w:t>
      </w:r>
      <w:r w:rsidR="00586F5C" w:rsidRPr="00265A8E">
        <w:t>EAF Slag Aggregate</w:t>
      </w:r>
      <w:r w:rsidR="001D3A44" w:rsidRPr="00265A8E">
        <w:t>.</w:t>
      </w:r>
    </w:p>
    <w:p w14:paraId="15EF93F8" w14:textId="44A1C142" w:rsidR="00561621" w:rsidRPr="00265A8E" w:rsidRDefault="00561621" w:rsidP="00750444">
      <w:pPr>
        <w:pStyle w:val="Bodynumbered1"/>
      </w:pPr>
      <w:r w:rsidRPr="00265A8E">
        <w:t xml:space="preserve">EAF Slag </w:t>
      </w:r>
      <w:r w:rsidR="00882C65">
        <w:t>A</w:t>
      </w:r>
      <w:r w:rsidR="00882C65" w:rsidRPr="00265A8E">
        <w:t>ggregate</w:t>
      </w:r>
      <w:r w:rsidR="004A0B09" w:rsidRPr="00265A8E">
        <w:t>, where used,</w:t>
      </w:r>
      <w:r w:rsidRPr="00265A8E">
        <w:t xml:space="preserve"> </w:t>
      </w:r>
      <w:r w:rsidR="002B0F39" w:rsidRPr="00265A8E">
        <w:t xml:space="preserve">must </w:t>
      </w:r>
      <w:r w:rsidRPr="00265A8E">
        <w:t xml:space="preserve">be </w:t>
      </w:r>
      <w:r w:rsidR="006E624C" w:rsidRPr="00265A8E">
        <w:t>crushed, graded and s</w:t>
      </w:r>
      <w:r w:rsidR="00453FE0" w:rsidRPr="00265A8E">
        <w:t xml:space="preserve">uitably </w:t>
      </w:r>
      <w:r w:rsidRPr="00265A8E">
        <w:t>conditioned (weathered) for a minimum of three months prior to use</w:t>
      </w:r>
      <w:r w:rsidR="009B737E" w:rsidRPr="00265A8E">
        <w:t xml:space="preserve">. The conditioning must ensure that the </w:t>
      </w:r>
      <w:r w:rsidRPr="00265A8E">
        <w:t xml:space="preserve">volumetric expansion and </w:t>
      </w:r>
      <w:r w:rsidR="00C67D87" w:rsidRPr="00265A8E">
        <w:t xml:space="preserve">percentage of </w:t>
      </w:r>
      <w:r w:rsidRPr="00265A8E">
        <w:t xml:space="preserve">free lime are at levels </w:t>
      </w:r>
      <w:r w:rsidR="00912785" w:rsidRPr="00265A8E">
        <w:t xml:space="preserve">acceptable </w:t>
      </w:r>
      <w:r w:rsidRPr="00265A8E">
        <w:t>for use in road construction.</w:t>
      </w:r>
    </w:p>
    <w:p w14:paraId="4D84DE47" w14:textId="5741C432" w:rsidR="00E21E97" w:rsidRPr="00265A8E" w:rsidRDefault="00E963E9" w:rsidP="00750444">
      <w:pPr>
        <w:pStyle w:val="Bodynumbered1"/>
      </w:pPr>
      <w:r w:rsidRPr="00265A8E">
        <w:t xml:space="preserve">Recycled </w:t>
      </w:r>
      <w:bookmarkStart w:id="39" w:name="_Hlk121485521"/>
      <w:r w:rsidR="003350DF" w:rsidRPr="00265A8E">
        <w:t>crushed glass</w:t>
      </w:r>
      <w:bookmarkEnd w:id="39"/>
      <w:r w:rsidR="00994661" w:rsidRPr="00265A8E">
        <w:t xml:space="preserve">, where used, must comply with </w:t>
      </w:r>
      <w:r w:rsidR="00E21E97" w:rsidRPr="00265A8E">
        <w:t>ATS 3050 and be Grading Classification Type D.</w:t>
      </w:r>
    </w:p>
    <w:p w14:paraId="075E3D87" w14:textId="1702E721" w:rsidR="00410303" w:rsidRPr="00265A8E" w:rsidRDefault="005E02AC" w:rsidP="00750444">
      <w:pPr>
        <w:pStyle w:val="Bodynumbered1"/>
      </w:pPr>
      <w:bookmarkStart w:id="40" w:name="_Hlk146526686"/>
      <w:bookmarkStart w:id="41" w:name="_Ref109212093"/>
      <w:bookmarkStart w:id="42" w:name="_Ref121821321"/>
      <w:r w:rsidRPr="00265A8E">
        <w:t xml:space="preserve">Unless an alternative </w:t>
      </w:r>
      <w:r w:rsidR="00307DE1" w:rsidRPr="00265A8E">
        <w:t xml:space="preserve">classification system is specified in the Contact documents, </w:t>
      </w:r>
      <w:bookmarkEnd w:id="40"/>
      <w:r w:rsidR="00307DE1" w:rsidRPr="00265A8E">
        <w:t>a</w:t>
      </w:r>
      <w:r w:rsidR="002B3204" w:rsidRPr="00265A8E">
        <w:t>ggregate</w:t>
      </w:r>
      <w:r w:rsidR="007F290D" w:rsidRPr="00265A8E">
        <w:t xml:space="preserve"> </w:t>
      </w:r>
      <w:r w:rsidR="00FD1220">
        <w:t>F</w:t>
      </w:r>
      <w:r w:rsidR="00FD1220" w:rsidRPr="00265A8E">
        <w:t xml:space="preserve">ilter </w:t>
      </w:r>
      <w:r w:rsidR="00FD1220">
        <w:t>M</w:t>
      </w:r>
      <w:r w:rsidR="00FD1220" w:rsidRPr="00265A8E">
        <w:t xml:space="preserve">aterial </w:t>
      </w:r>
      <w:r w:rsidR="002B3204" w:rsidRPr="00265A8E">
        <w:t xml:space="preserve">is classified in accordance with Table </w:t>
      </w:r>
      <w:r w:rsidR="002B3204" w:rsidRPr="00265A8E">
        <w:fldChar w:fldCharType="begin"/>
      </w:r>
      <w:r w:rsidR="002B3204" w:rsidRPr="00265A8E">
        <w:instrText xml:space="preserve"> REF _Ref109212093 \r \h </w:instrText>
      </w:r>
      <w:r w:rsidR="001F40A9" w:rsidRPr="00265A8E">
        <w:instrText xml:space="preserve"> \* MERGEFORMAT </w:instrText>
      </w:r>
      <w:r w:rsidR="002B3204" w:rsidRPr="00265A8E">
        <w:fldChar w:fldCharType="separate"/>
      </w:r>
      <w:r w:rsidR="00C05A9F" w:rsidRPr="00265A8E">
        <w:t>5.8</w:t>
      </w:r>
      <w:r w:rsidR="002B3204" w:rsidRPr="00265A8E">
        <w:fldChar w:fldCharType="end"/>
      </w:r>
      <w:r w:rsidR="002B3204" w:rsidRPr="00265A8E">
        <w:t xml:space="preserve">. </w:t>
      </w:r>
      <w:r w:rsidR="005B68C7" w:rsidRPr="00265A8E">
        <w:t xml:space="preserve">If </w:t>
      </w:r>
      <w:r w:rsidR="006D588F" w:rsidRPr="00265A8E">
        <w:t>the</w:t>
      </w:r>
      <w:r w:rsidR="00307DE1" w:rsidRPr="00265A8E">
        <w:t xml:space="preserve"> aggregate </w:t>
      </w:r>
      <w:r w:rsidR="006D588F" w:rsidRPr="00265A8E">
        <w:t xml:space="preserve">classification is not specified on the </w:t>
      </w:r>
      <w:r w:rsidR="008938FA" w:rsidRPr="00265A8E">
        <w:t>D</w:t>
      </w:r>
      <w:r w:rsidR="006D588F" w:rsidRPr="00265A8E">
        <w:t xml:space="preserve">rawings, </w:t>
      </w:r>
      <w:r w:rsidR="002A40BB" w:rsidRPr="00265A8E">
        <w:t>classification A5/B2 must be used</w:t>
      </w:r>
      <w:r w:rsidR="00E850F7" w:rsidRPr="00265A8E">
        <w:t xml:space="preserve"> for the agg</w:t>
      </w:r>
      <w:r w:rsidR="004D5477" w:rsidRPr="00265A8E">
        <w:t xml:space="preserve">regate </w:t>
      </w:r>
      <w:bookmarkEnd w:id="41"/>
      <w:r w:rsidR="007C4127">
        <w:t>F</w:t>
      </w:r>
      <w:r w:rsidR="007C4127" w:rsidRPr="00265A8E">
        <w:t xml:space="preserve">ilter </w:t>
      </w:r>
      <w:r w:rsidR="007C4127">
        <w:t>M</w:t>
      </w:r>
      <w:r w:rsidR="007C4127" w:rsidRPr="00265A8E">
        <w:t>aterial</w:t>
      </w:r>
      <w:r w:rsidR="00D91C51" w:rsidRPr="00265A8E">
        <w:t>.</w:t>
      </w:r>
      <w:bookmarkEnd w:id="42"/>
    </w:p>
    <w:p w14:paraId="4BCB594A" w14:textId="77777777" w:rsidR="00410303" w:rsidRPr="00265A8E" w:rsidRDefault="00410303">
      <w:pPr>
        <w:rPr>
          <w:rFonts w:ascii="Arial" w:eastAsia="SimSun" w:hAnsi="Arial" w:cs="Arial"/>
          <w:sz w:val="20"/>
          <w:szCs w:val="20"/>
          <w:lang w:eastAsia="ja-JP"/>
        </w:rPr>
      </w:pPr>
      <w:r w:rsidRPr="00265A8E">
        <w:br w:type="page"/>
      </w:r>
    </w:p>
    <w:p w14:paraId="25B1ADB8" w14:textId="79D5771D" w:rsidR="00BA1AAA" w:rsidRPr="00265A8E" w:rsidRDefault="00410303" w:rsidP="00E8208E">
      <w:pPr>
        <w:pStyle w:val="Caption"/>
      </w:pPr>
      <w:r w:rsidRPr="00265A8E">
        <w:lastRenderedPageBreak/>
        <w:t xml:space="preserve">Table </w:t>
      </w:r>
      <w:r w:rsidRPr="00265A8E">
        <w:fldChar w:fldCharType="begin"/>
      </w:r>
      <w:r w:rsidRPr="00265A8E">
        <w:instrText xml:space="preserve"> REF _Ref109212093 \r \h  \* MERGEFORMAT </w:instrText>
      </w:r>
      <w:r w:rsidRPr="00265A8E">
        <w:fldChar w:fldCharType="separate"/>
      </w:r>
      <w:r w:rsidR="00C05A9F" w:rsidRPr="00265A8E">
        <w:t>5.8</w:t>
      </w:r>
      <w:r w:rsidRPr="00265A8E">
        <w:fldChar w:fldCharType="end"/>
      </w:r>
      <w:r w:rsidRPr="00265A8E">
        <w:t>:</w:t>
      </w:r>
      <w:r w:rsidR="003817F1">
        <w:tab/>
      </w:r>
      <w:r w:rsidRPr="00265A8E">
        <w:t>Classification of Aggregate Filter Material</w:t>
      </w:r>
    </w:p>
    <w:tbl>
      <w:tblPr>
        <w:tblW w:w="8931" w:type="dxa"/>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left w:w="85" w:type="dxa"/>
          <w:right w:w="85" w:type="dxa"/>
        </w:tblCellMar>
        <w:tblLook w:val="0000" w:firstRow="0" w:lastRow="0" w:firstColumn="0" w:lastColumn="0" w:noHBand="0" w:noVBand="0"/>
      </w:tblPr>
      <w:tblGrid>
        <w:gridCol w:w="1701"/>
        <w:gridCol w:w="1170"/>
        <w:gridCol w:w="1010"/>
        <w:gridCol w:w="1010"/>
        <w:gridCol w:w="1010"/>
        <w:gridCol w:w="1010"/>
        <w:gridCol w:w="1010"/>
        <w:gridCol w:w="1010"/>
      </w:tblGrid>
      <w:tr w:rsidR="00B93C3D" w:rsidRPr="00265A8E" w14:paraId="5A43C054" w14:textId="77777777" w:rsidTr="00FB2DD8">
        <w:trPr>
          <w:trHeight w:val="20"/>
        </w:trPr>
        <w:tc>
          <w:tcPr>
            <w:tcW w:w="1701" w:type="dxa"/>
            <w:vMerge w:val="restart"/>
            <w:shd w:val="clear" w:color="auto" w:fill="BFBFBF" w:themeFill="background1" w:themeFillShade="BF"/>
            <w:tcMar>
              <w:top w:w="85" w:type="dxa"/>
              <w:left w:w="57" w:type="dxa"/>
              <w:bottom w:w="57" w:type="dxa"/>
              <w:right w:w="57" w:type="dxa"/>
            </w:tcMar>
          </w:tcPr>
          <w:p w14:paraId="76F0CC0D" w14:textId="77777777" w:rsidR="00B93C3D" w:rsidRPr="00362F67" w:rsidRDefault="00B93C3D" w:rsidP="00362F67">
            <w:pPr>
              <w:pStyle w:val="TableHeading"/>
              <w:ind w:left="28"/>
              <w:rPr>
                <w:b w:val="0"/>
                <w:color w:val="000000" w:themeColor="text1"/>
                <w:sz w:val="18"/>
              </w:rPr>
            </w:pPr>
            <w:r w:rsidRPr="00362F67">
              <w:rPr>
                <w:color w:val="000000" w:themeColor="text1"/>
                <w:sz w:val="18"/>
                <w:szCs w:val="20"/>
              </w:rPr>
              <w:t>Sieve Size AS</w:t>
            </w:r>
          </w:p>
          <w:p w14:paraId="6A45D6D0" w14:textId="0ED10C9B" w:rsidR="00B93C3D" w:rsidRPr="00362F67" w:rsidRDefault="00B93C3D" w:rsidP="00362F67">
            <w:pPr>
              <w:pStyle w:val="TableHeading"/>
              <w:ind w:left="28"/>
              <w:rPr>
                <w:b w:val="0"/>
                <w:color w:val="000000" w:themeColor="text1"/>
                <w:sz w:val="18"/>
              </w:rPr>
            </w:pPr>
            <w:r w:rsidRPr="00362F67">
              <w:rPr>
                <w:color w:val="000000" w:themeColor="text1"/>
                <w:sz w:val="18"/>
                <w:szCs w:val="20"/>
              </w:rPr>
              <w:t>(mm)</w:t>
            </w:r>
          </w:p>
        </w:tc>
        <w:tc>
          <w:tcPr>
            <w:tcW w:w="7230" w:type="dxa"/>
            <w:gridSpan w:val="7"/>
            <w:shd w:val="clear" w:color="auto" w:fill="BFBFBF" w:themeFill="background1" w:themeFillShade="BF"/>
            <w:tcMar>
              <w:top w:w="85" w:type="dxa"/>
              <w:left w:w="57" w:type="dxa"/>
              <w:bottom w:w="57" w:type="dxa"/>
              <w:right w:w="57" w:type="dxa"/>
            </w:tcMar>
            <w:vAlign w:val="center"/>
          </w:tcPr>
          <w:p w14:paraId="5E9020B6" w14:textId="3474B42E" w:rsidR="00B93C3D" w:rsidRPr="00362F67" w:rsidRDefault="00B93C3D" w:rsidP="00362F67">
            <w:pPr>
              <w:pStyle w:val="TableHeading"/>
              <w:ind w:left="28"/>
              <w:rPr>
                <w:b w:val="0"/>
                <w:color w:val="000000" w:themeColor="text1"/>
                <w:sz w:val="18"/>
              </w:rPr>
            </w:pPr>
            <w:r w:rsidRPr="00362F67">
              <w:rPr>
                <w:color w:val="000000" w:themeColor="text1"/>
                <w:sz w:val="18"/>
                <w:szCs w:val="20"/>
              </w:rPr>
              <w:t>Limits of Grading (% passing by mass)</w:t>
            </w:r>
          </w:p>
        </w:tc>
      </w:tr>
      <w:tr w:rsidR="00B93C3D" w:rsidRPr="00265A8E" w14:paraId="7AFF60CE" w14:textId="77777777" w:rsidTr="00FB2DD8">
        <w:trPr>
          <w:trHeight w:val="20"/>
        </w:trPr>
        <w:tc>
          <w:tcPr>
            <w:tcW w:w="1701" w:type="dxa"/>
            <w:vMerge/>
            <w:shd w:val="clear" w:color="auto" w:fill="BFBFBF" w:themeFill="background1" w:themeFillShade="BF"/>
            <w:tcMar>
              <w:top w:w="85" w:type="dxa"/>
              <w:left w:w="57" w:type="dxa"/>
              <w:bottom w:w="57" w:type="dxa"/>
              <w:right w:w="57" w:type="dxa"/>
            </w:tcMar>
          </w:tcPr>
          <w:p w14:paraId="68E0CE3E" w14:textId="0FB1A7BD" w:rsidR="00B93C3D" w:rsidRPr="00362F67" w:rsidRDefault="00B93C3D" w:rsidP="00362F67">
            <w:pPr>
              <w:pStyle w:val="TableHeading"/>
              <w:ind w:left="28"/>
              <w:rPr>
                <w:color w:val="000000" w:themeColor="text1"/>
                <w:sz w:val="18"/>
              </w:rPr>
            </w:pPr>
          </w:p>
        </w:tc>
        <w:tc>
          <w:tcPr>
            <w:tcW w:w="1170" w:type="dxa"/>
            <w:shd w:val="clear" w:color="auto" w:fill="BFBFBF" w:themeFill="background1" w:themeFillShade="BF"/>
            <w:tcMar>
              <w:top w:w="85" w:type="dxa"/>
              <w:left w:w="57" w:type="dxa"/>
              <w:bottom w:w="57" w:type="dxa"/>
              <w:right w:w="57" w:type="dxa"/>
            </w:tcMar>
            <w:vAlign w:val="center"/>
          </w:tcPr>
          <w:p w14:paraId="1355083A" w14:textId="74AFBCB5" w:rsidR="00B93C3D" w:rsidRPr="00362F67" w:rsidRDefault="00B93C3D" w:rsidP="00362F67">
            <w:pPr>
              <w:pStyle w:val="TableHeading"/>
              <w:ind w:left="28"/>
              <w:rPr>
                <w:color w:val="000000" w:themeColor="text1"/>
                <w:sz w:val="18"/>
              </w:rPr>
            </w:pPr>
            <w:r w:rsidRPr="00362F67">
              <w:rPr>
                <w:color w:val="000000" w:themeColor="text1"/>
                <w:sz w:val="18"/>
                <w:szCs w:val="20"/>
              </w:rPr>
              <w:t>A2</w:t>
            </w:r>
          </w:p>
        </w:tc>
        <w:tc>
          <w:tcPr>
            <w:tcW w:w="1010" w:type="dxa"/>
            <w:shd w:val="clear" w:color="auto" w:fill="BFBFBF" w:themeFill="background1" w:themeFillShade="BF"/>
            <w:tcMar>
              <w:top w:w="85" w:type="dxa"/>
              <w:left w:w="57" w:type="dxa"/>
              <w:bottom w:w="57" w:type="dxa"/>
              <w:right w:w="57" w:type="dxa"/>
            </w:tcMar>
            <w:vAlign w:val="center"/>
          </w:tcPr>
          <w:p w14:paraId="40295B88" w14:textId="14E75867" w:rsidR="00B93C3D" w:rsidRPr="00362F67" w:rsidRDefault="00B93C3D" w:rsidP="00362F67">
            <w:pPr>
              <w:pStyle w:val="TableHeading"/>
              <w:ind w:left="28"/>
              <w:rPr>
                <w:color w:val="000000" w:themeColor="text1"/>
                <w:sz w:val="18"/>
              </w:rPr>
            </w:pPr>
            <w:r w:rsidRPr="00362F67">
              <w:rPr>
                <w:color w:val="000000" w:themeColor="text1"/>
                <w:sz w:val="18"/>
                <w:szCs w:val="20"/>
              </w:rPr>
              <w:t>A3</w:t>
            </w:r>
          </w:p>
        </w:tc>
        <w:tc>
          <w:tcPr>
            <w:tcW w:w="1010" w:type="dxa"/>
            <w:shd w:val="clear" w:color="auto" w:fill="BFBFBF" w:themeFill="background1" w:themeFillShade="BF"/>
            <w:tcMar>
              <w:top w:w="85" w:type="dxa"/>
              <w:left w:w="57" w:type="dxa"/>
              <w:bottom w:w="57" w:type="dxa"/>
              <w:right w:w="57" w:type="dxa"/>
            </w:tcMar>
            <w:vAlign w:val="center"/>
          </w:tcPr>
          <w:p w14:paraId="0DA94EAB" w14:textId="3961579F" w:rsidR="00B93C3D" w:rsidRPr="00362F67" w:rsidRDefault="00B93C3D" w:rsidP="00362F67">
            <w:pPr>
              <w:pStyle w:val="TableHeading"/>
              <w:ind w:left="28"/>
              <w:rPr>
                <w:color w:val="000000" w:themeColor="text1"/>
                <w:sz w:val="18"/>
              </w:rPr>
            </w:pPr>
            <w:r w:rsidRPr="00362F67">
              <w:rPr>
                <w:color w:val="000000" w:themeColor="text1"/>
                <w:sz w:val="18"/>
                <w:szCs w:val="20"/>
              </w:rPr>
              <w:t>A4</w:t>
            </w:r>
            <w:r w:rsidR="002A40BB" w:rsidRPr="00362F67">
              <w:rPr>
                <w:color w:val="000000" w:themeColor="text1"/>
                <w:sz w:val="18"/>
                <w:szCs w:val="20"/>
              </w:rPr>
              <w:t>/</w:t>
            </w:r>
            <w:r w:rsidRPr="00362F67">
              <w:rPr>
                <w:color w:val="000000" w:themeColor="text1"/>
                <w:sz w:val="18"/>
                <w:szCs w:val="20"/>
              </w:rPr>
              <w:t>B1</w:t>
            </w:r>
          </w:p>
        </w:tc>
        <w:tc>
          <w:tcPr>
            <w:tcW w:w="1010" w:type="dxa"/>
            <w:shd w:val="clear" w:color="auto" w:fill="BFBFBF" w:themeFill="background1" w:themeFillShade="BF"/>
            <w:tcMar>
              <w:top w:w="85" w:type="dxa"/>
              <w:left w:w="57" w:type="dxa"/>
              <w:bottom w:w="57" w:type="dxa"/>
              <w:right w:w="57" w:type="dxa"/>
            </w:tcMar>
            <w:vAlign w:val="center"/>
          </w:tcPr>
          <w:p w14:paraId="333BBCEE" w14:textId="518222CD" w:rsidR="00B93C3D" w:rsidRPr="00362F67" w:rsidRDefault="00B93C3D" w:rsidP="00362F67">
            <w:pPr>
              <w:pStyle w:val="TableHeading"/>
              <w:ind w:left="28"/>
              <w:rPr>
                <w:color w:val="000000" w:themeColor="text1"/>
                <w:sz w:val="18"/>
              </w:rPr>
            </w:pPr>
            <w:r w:rsidRPr="00362F67">
              <w:rPr>
                <w:color w:val="000000" w:themeColor="text1"/>
                <w:sz w:val="18"/>
                <w:szCs w:val="20"/>
              </w:rPr>
              <w:t>A5</w:t>
            </w:r>
            <w:r w:rsidR="002A40BB" w:rsidRPr="00362F67">
              <w:rPr>
                <w:color w:val="000000" w:themeColor="text1"/>
                <w:sz w:val="18"/>
                <w:szCs w:val="20"/>
              </w:rPr>
              <w:t>/</w:t>
            </w:r>
            <w:r w:rsidRPr="00362F67">
              <w:rPr>
                <w:color w:val="000000" w:themeColor="text1"/>
                <w:sz w:val="18"/>
                <w:szCs w:val="20"/>
              </w:rPr>
              <w:t>B2</w:t>
            </w:r>
          </w:p>
        </w:tc>
        <w:tc>
          <w:tcPr>
            <w:tcW w:w="1010" w:type="dxa"/>
            <w:shd w:val="clear" w:color="auto" w:fill="BFBFBF" w:themeFill="background1" w:themeFillShade="BF"/>
            <w:tcMar>
              <w:top w:w="85" w:type="dxa"/>
              <w:left w:w="57" w:type="dxa"/>
              <w:bottom w:w="57" w:type="dxa"/>
              <w:right w:w="57" w:type="dxa"/>
            </w:tcMar>
            <w:vAlign w:val="center"/>
          </w:tcPr>
          <w:p w14:paraId="15CBC2E4" w14:textId="01B7CE40" w:rsidR="00B93C3D" w:rsidRPr="00362F67" w:rsidRDefault="00B93C3D" w:rsidP="00362F67">
            <w:pPr>
              <w:pStyle w:val="TableHeading"/>
              <w:ind w:left="28"/>
              <w:rPr>
                <w:color w:val="000000" w:themeColor="text1"/>
                <w:sz w:val="18"/>
              </w:rPr>
            </w:pPr>
            <w:r w:rsidRPr="00362F67">
              <w:rPr>
                <w:color w:val="000000" w:themeColor="text1"/>
                <w:sz w:val="18"/>
                <w:szCs w:val="20"/>
              </w:rPr>
              <w:t>A6</w:t>
            </w:r>
          </w:p>
        </w:tc>
        <w:tc>
          <w:tcPr>
            <w:tcW w:w="1010" w:type="dxa"/>
            <w:shd w:val="clear" w:color="auto" w:fill="BFBFBF" w:themeFill="background1" w:themeFillShade="BF"/>
            <w:tcMar>
              <w:top w:w="85" w:type="dxa"/>
              <w:left w:w="57" w:type="dxa"/>
              <w:bottom w:w="57" w:type="dxa"/>
              <w:right w:w="57" w:type="dxa"/>
            </w:tcMar>
            <w:vAlign w:val="center"/>
          </w:tcPr>
          <w:p w14:paraId="450062CB" w14:textId="6EC7193A" w:rsidR="00B93C3D" w:rsidRPr="00362F67" w:rsidRDefault="00B93C3D" w:rsidP="00362F67">
            <w:pPr>
              <w:pStyle w:val="TableHeading"/>
              <w:ind w:left="28"/>
              <w:rPr>
                <w:color w:val="000000" w:themeColor="text1"/>
                <w:sz w:val="18"/>
              </w:rPr>
            </w:pPr>
            <w:r w:rsidRPr="00362F67">
              <w:rPr>
                <w:color w:val="000000" w:themeColor="text1"/>
                <w:sz w:val="18"/>
                <w:szCs w:val="20"/>
              </w:rPr>
              <w:t>B3</w:t>
            </w:r>
          </w:p>
        </w:tc>
        <w:tc>
          <w:tcPr>
            <w:tcW w:w="1010" w:type="dxa"/>
            <w:shd w:val="clear" w:color="auto" w:fill="BFBFBF" w:themeFill="background1" w:themeFillShade="BF"/>
            <w:tcMar>
              <w:top w:w="85" w:type="dxa"/>
              <w:left w:w="57" w:type="dxa"/>
              <w:bottom w:w="57" w:type="dxa"/>
              <w:right w:w="57" w:type="dxa"/>
            </w:tcMar>
            <w:vAlign w:val="center"/>
          </w:tcPr>
          <w:p w14:paraId="3ADAE7E7" w14:textId="671FB244" w:rsidR="00B93C3D" w:rsidRPr="00362F67" w:rsidRDefault="00B93C3D" w:rsidP="00362F67">
            <w:pPr>
              <w:pStyle w:val="TableHeading"/>
              <w:ind w:left="28"/>
              <w:rPr>
                <w:color w:val="000000" w:themeColor="text1"/>
                <w:sz w:val="18"/>
              </w:rPr>
            </w:pPr>
            <w:r w:rsidRPr="00362F67">
              <w:rPr>
                <w:color w:val="000000" w:themeColor="text1"/>
                <w:sz w:val="18"/>
                <w:szCs w:val="20"/>
              </w:rPr>
              <w:t>B4</w:t>
            </w:r>
          </w:p>
        </w:tc>
      </w:tr>
      <w:tr w:rsidR="005B123F" w:rsidRPr="00265A8E" w14:paraId="3CD16D4F" w14:textId="77777777" w:rsidTr="00FB2DD8">
        <w:trPr>
          <w:trHeight w:val="20"/>
        </w:trPr>
        <w:tc>
          <w:tcPr>
            <w:tcW w:w="1701" w:type="dxa"/>
            <w:shd w:val="clear" w:color="auto" w:fill="D9D9D9" w:themeFill="background1" w:themeFillShade="D9"/>
            <w:tcMar>
              <w:top w:w="85" w:type="dxa"/>
              <w:left w:w="57" w:type="dxa"/>
              <w:bottom w:w="57" w:type="dxa"/>
              <w:right w:w="57" w:type="dxa"/>
            </w:tcMar>
          </w:tcPr>
          <w:p w14:paraId="05B6BE92" w14:textId="77777777" w:rsidR="005B123F" w:rsidRPr="0038168B" w:rsidRDefault="005B123F" w:rsidP="009060D6">
            <w:pPr>
              <w:pStyle w:val="TableBodyText"/>
              <w:ind w:left="28"/>
            </w:pPr>
            <w:r w:rsidRPr="0038168B">
              <w:t>37.5</w:t>
            </w:r>
          </w:p>
        </w:tc>
        <w:tc>
          <w:tcPr>
            <w:tcW w:w="1170" w:type="dxa"/>
            <w:shd w:val="clear" w:color="auto" w:fill="D9D9D9" w:themeFill="background1" w:themeFillShade="D9"/>
            <w:tcMar>
              <w:top w:w="85" w:type="dxa"/>
              <w:left w:w="57" w:type="dxa"/>
              <w:bottom w:w="57" w:type="dxa"/>
              <w:right w:w="57" w:type="dxa"/>
            </w:tcMar>
          </w:tcPr>
          <w:p w14:paraId="4EB9ADC5" w14:textId="2C849B2E" w:rsidR="005B123F" w:rsidRPr="0038168B" w:rsidRDefault="00203EF6" w:rsidP="00362F67">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444C4A63" w14:textId="7641FCFD" w:rsidR="005B123F" w:rsidRPr="0038168B" w:rsidRDefault="00203EF6" w:rsidP="00362F67">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3DCEA06A" w14:textId="5C936879" w:rsidR="005B123F" w:rsidRPr="0038168B" w:rsidRDefault="00203EF6" w:rsidP="00362F67">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3AECE44A" w14:textId="1E1BDFD2" w:rsidR="005B123F" w:rsidRPr="0038168B" w:rsidRDefault="00203EF6" w:rsidP="00362F67">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2CFEC64C" w14:textId="77777777" w:rsidR="005B123F" w:rsidRPr="0038168B" w:rsidRDefault="005B123F" w:rsidP="00362F67">
            <w:pPr>
              <w:pStyle w:val="TableBodyText"/>
              <w:ind w:left="28"/>
            </w:pPr>
            <w:r w:rsidRPr="0038168B">
              <w:t>100</w:t>
            </w:r>
          </w:p>
        </w:tc>
        <w:tc>
          <w:tcPr>
            <w:tcW w:w="1010" w:type="dxa"/>
            <w:shd w:val="clear" w:color="auto" w:fill="D9D9D9" w:themeFill="background1" w:themeFillShade="D9"/>
            <w:tcMar>
              <w:top w:w="85" w:type="dxa"/>
              <w:left w:w="57" w:type="dxa"/>
              <w:bottom w:w="57" w:type="dxa"/>
              <w:right w:w="57" w:type="dxa"/>
            </w:tcMar>
          </w:tcPr>
          <w:p w14:paraId="56952F78" w14:textId="2E664A6A" w:rsidR="005B123F" w:rsidRPr="0038168B" w:rsidRDefault="00203EF6" w:rsidP="00397CD6">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344B037C" w14:textId="25419728" w:rsidR="005B123F" w:rsidRPr="0038168B" w:rsidRDefault="00203EF6" w:rsidP="00397CD6">
            <w:pPr>
              <w:pStyle w:val="TableBodyText"/>
              <w:ind w:left="28"/>
            </w:pPr>
            <w:r w:rsidRPr="0038168B">
              <w:t>–</w:t>
            </w:r>
          </w:p>
        </w:tc>
      </w:tr>
      <w:tr w:rsidR="005B123F" w:rsidRPr="00265A8E" w14:paraId="475D6640" w14:textId="77777777" w:rsidTr="00FB2DD8">
        <w:trPr>
          <w:trHeight w:val="20"/>
        </w:trPr>
        <w:tc>
          <w:tcPr>
            <w:tcW w:w="1701" w:type="dxa"/>
            <w:shd w:val="clear" w:color="auto" w:fill="D9D9D9" w:themeFill="background1" w:themeFillShade="D9"/>
            <w:tcMar>
              <w:top w:w="85" w:type="dxa"/>
              <w:left w:w="57" w:type="dxa"/>
              <w:bottom w:w="57" w:type="dxa"/>
              <w:right w:w="57" w:type="dxa"/>
            </w:tcMar>
          </w:tcPr>
          <w:p w14:paraId="495B518E" w14:textId="77777777" w:rsidR="005B123F" w:rsidRPr="0038168B" w:rsidRDefault="005B123F" w:rsidP="009060D6">
            <w:pPr>
              <w:pStyle w:val="TableBodyText"/>
              <w:ind w:left="28"/>
            </w:pPr>
            <w:r w:rsidRPr="0038168B">
              <w:t>26.5</w:t>
            </w:r>
          </w:p>
        </w:tc>
        <w:tc>
          <w:tcPr>
            <w:tcW w:w="1170" w:type="dxa"/>
            <w:shd w:val="clear" w:color="auto" w:fill="D9D9D9" w:themeFill="background1" w:themeFillShade="D9"/>
            <w:tcMar>
              <w:top w:w="85" w:type="dxa"/>
              <w:left w:w="57" w:type="dxa"/>
              <w:bottom w:w="57" w:type="dxa"/>
              <w:right w:w="57" w:type="dxa"/>
            </w:tcMar>
          </w:tcPr>
          <w:p w14:paraId="4F5496F7" w14:textId="60509A6B" w:rsidR="005B123F" w:rsidRPr="0038168B" w:rsidRDefault="00203EF6" w:rsidP="00362F67">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7B306E86" w14:textId="0F40E041" w:rsidR="005B123F" w:rsidRPr="0038168B" w:rsidRDefault="00203EF6" w:rsidP="00362F67">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0C0D00FF" w14:textId="46E7C7DF" w:rsidR="005B123F" w:rsidRPr="0038168B" w:rsidRDefault="00203EF6" w:rsidP="00362F67">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69EBE2EB" w14:textId="44EBA0EF" w:rsidR="005B123F" w:rsidRPr="0038168B" w:rsidRDefault="00203EF6" w:rsidP="00362F67">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196D38A0" w14:textId="1E89D262" w:rsidR="005B123F" w:rsidRPr="0038168B" w:rsidRDefault="00203EF6" w:rsidP="00362F67">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12EF57F4" w14:textId="2858C01C" w:rsidR="005B123F" w:rsidRPr="0038168B" w:rsidRDefault="00203EF6" w:rsidP="00397CD6">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030DE6D7" w14:textId="77777777" w:rsidR="005B123F" w:rsidRPr="0038168B" w:rsidRDefault="005B123F" w:rsidP="00397CD6">
            <w:pPr>
              <w:pStyle w:val="TableBodyText"/>
              <w:ind w:left="28"/>
            </w:pPr>
            <w:r w:rsidRPr="0038168B">
              <w:t>100</w:t>
            </w:r>
          </w:p>
        </w:tc>
      </w:tr>
      <w:tr w:rsidR="005B123F" w:rsidRPr="00265A8E" w14:paraId="394DE722" w14:textId="77777777" w:rsidTr="00FB2DD8">
        <w:trPr>
          <w:trHeight w:val="20"/>
        </w:trPr>
        <w:tc>
          <w:tcPr>
            <w:tcW w:w="1701" w:type="dxa"/>
            <w:shd w:val="clear" w:color="auto" w:fill="D9D9D9" w:themeFill="background1" w:themeFillShade="D9"/>
            <w:tcMar>
              <w:top w:w="85" w:type="dxa"/>
              <w:left w:w="57" w:type="dxa"/>
              <w:bottom w:w="57" w:type="dxa"/>
              <w:right w:w="57" w:type="dxa"/>
            </w:tcMar>
          </w:tcPr>
          <w:p w14:paraId="65287C2B" w14:textId="77777777" w:rsidR="005B123F" w:rsidRPr="0038168B" w:rsidRDefault="005B123F" w:rsidP="009060D6">
            <w:pPr>
              <w:pStyle w:val="TableBodyText"/>
              <w:ind w:left="28"/>
            </w:pPr>
            <w:r w:rsidRPr="0038168B">
              <w:t>19.0</w:t>
            </w:r>
          </w:p>
        </w:tc>
        <w:tc>
          <w:tcPr>
            <w:tcW w:w="1170" w:type="dxa"/>
            <w:shd w:val="clear" w:color="auto" w:fill="D9D9D9" w:themeFill="background1" w:themeFillShade="D9"/>
            <w:tcMar>
              <w:top w:w="85" w:type="dxa"/>
              <w:left w:w="57" w:type="dxa"/>
              <w:bottom w:w="57" w:type="dxa"/>
              <w:right w:w="57" w:type="dxa"/>
            </w:tcMar>
          </w:tcPr>
          <w:p w14:paraId="5D306313" w14:textId="6FCEC916" w:rsidR="005B123F" w:rsidRPr="0038168B" w:rsidRDefault="00203EF6" w:rsidP="00362F67">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2455A77F" w14:textId="6B0545CE" w:rsidR="005B123F" w:rsidRPr="0038168B" w:rsidRDefault="00203EF6" w:rsidP="00362F67">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05077394" w14:textId="4453D092" w:rsidR="005B123F" w:rsidRPr="0038168B" w:rsidRDefault="00203EF6" w:rsidP="00362F67">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09E9B056" w14:textId="77777777" w:rsidR="005B123F" w:rsidRPr="0038168B" w:rsidRDefault="005B123F" w:rsidP="00362F67">
            <w:pPr>
              <w:pStyle w:val="TableBodyText"/>
              <w:ind w:left="28"/>
            </w:pPr>
            <w:r w:rsidRPr="0038168B">
              <w:t>100</w:t>
            </w:r>
          </w:p>
        </w:tc>
        <w:tc>
          <w:tcPr>
            <w:tcW w:w="1010" w:type="dxa"/>
            <w:shd w:val="clear" w:color="auto" w:fill="D9D9D9" w:themeFill="background1" w:themeFillShade="D9"/>
            <w:tcMar>
              <w:top w:w="85" w:type="dxa"/>
              <w:left w:w="57" w:type="dxa"/>
              <w:bottom w:w="57" w:type="dxa"/>
              <w:right w:w="57" w:type="dxa"/>
            </w:tcMar>
          </w:tcPr>
          <w:p w14:paraId="651E963A" w14:textId="5E7537B2" w:rsidR="005B123F" w:rsidRPr="0038168B" w:rsidRDefault="005B123F" w:rsidP="00362F67">
            <w:pPr>
              <w:pStyle w:val="TableBodyText"/>
              <w:ind w:left="28"/>
            </w:pPr>
            <w:r w:rsidRPr="0038168B">
              <w:t>85</w:t>
            </w:r>
            <w:r w:rsidR="00203EF6" w:rsidRPr="0038168B">
              <w:t>–</w:t>
            </w:r>
            <w:r w:rsidRPr="0038168B">
              <w:t>100</w:t>
            </w:r>
          </w:p>
        </w:tc>
        <w:tc>
          <w:tcPr>
            <w:tcW w:w="1010" w:type="dxa"/>
            <w:shd w:val="clear" w:color="auto" w:fill="D9D9D9" w:themeFill="background1" w:themeFillShade="D9"/>
            <w:tcMar>
              <w:top w:w="85" w:type="dxa"/>
              <w:left w:w="57" w:type="dxa"/>
              <w:bottom w:w="57" w:type="dxa"/>
              <w:right w:w="57" w:type="dxa"/>
            </w:tcMar>
          </w:tcPr>
          <w:p w14:paraId="7D62772A" w14:textId="77777777" w:rsidR="005B123F" w:rsidRPr="0038168B" w:rsidRDefault="005B123F" w:rsidP="00397CD6">
            <w:pPr>
              <w:pStyle w:val="TableBodyText"/>
              <w:ind w:left="28"/>
            </w:pPr>
            <w:r w:rsidRPr="0038168B">
              <w:t>100</w:t>
            </w:r>
          </w:p>
        </w:tc>
        <w:tc>
          <w:tcPr>
            <w:tcW w:w="1010" w:type="dxa"/>
            <w:shd w:val="clear" w:color="auto" w:fill="D9D9D9" w:themeFill="background1" w:themeFillShade="D9"/>
            <w:tcMar>
              <w:top w:w="85" w:type="dxa"/>
              <w:left w:w="57" w:type="dxa"/>
              <w:bottom w:w="57" w:type="dxa"/>
              <w:right w:w="57" w:type="dxa"/>
            </w:tcMar>
          </w:tcPr>
          <w:p w14:paraId="4582784C" w14:textId="51E68C84" w:rsidR="005B123F" w:rsidRPr="0038168B" w:rsidRDefault="005B123F" w:rsidP="00397CD6">
            <w:pPr>
              <w:pStyle w:val="TableBodyText"/>
              <w:ind w:left="28"/>
            </w:pPr>
            <w:r w:rsidRPr="0038168B">
              <w:t>70</w:t>
            </w:r>
            <w:r w:rsidR="00203EF6" w:rsidRPr="0038168B">
              <w:t>–</w:t>
            </w:r>
            <w:r w:rsidRPr="0038168B">
              <w:t>100</w:t>
            </w:r>
          </w:p>
        </w:tc>
      </w:tr>
      <w:tr w:rsidR="005B123F" w:rsidRPr="00265A8E" w14:paraId="61BE99DD" w14:textId="77777777" w:rsidTr="00FB2DD8">
        <w:trPr>
          <w:trHeight w:val="20"/>
        </w:trPr>
        <w:tc>
          <w:tcPr>
            <w:tcW w:w="1701" w:type="dxa"/>
            <w:shd w:val="clear" w:color="auto" w:fill="D9D9D9" w:themeFill="background1" w:themeFillShade="D9"/>
            <w:tcMar>
              <w:top w:w="85" w:type="dxa"/>
              <w:left w:w="57" w:type="dxa"/>
              <w:bottom w:w="57" w:type="dxa"/>
              <w:right w:w="57" w:type="dxa"/>
            </w:tcMar>
          </w:tcPr>
          <w:p w14:paraId="7CA8CFED" w14:textId="77777777" w:rsidR="005B123F" w:rsidRPr="0038168B" w:rsidRDefault="005B123F" w:rsidP="009060D6">
            <w:pPr>
              <w:pStyle w:val="TableBodyText"/>
              <w:ind w:left="28"/>
            </w:pPr>
            <w:r w:rsidRPr="0038168B">
              <w:t>13.2</w:t>
            </w:r>
          </w:p>
        </w:tc>
        <w:tc>
          <w:tcPr>
            <w:tcW w:w="1170" w:type="dxa"/>
            <w:shd w:val="clear" w:color="auto" w:fill="D9D9D9" w:themeFill="background1" w:themeFillShade="D9"/>
            <w:tcMar>
              <w:top w:w="85" w:type="dxa"/>
              <w:left w:w="57" w:type="dxa"/>
              <w:bottom w:w="57" w:type="dxa"/>
              <w:right w:w="57" w:type="dxa"/>
            </w:tcMar>
          </w:tcPr>
          <w:p w14:paraId="733DA95C" w14:textId="14A99087" w:rsidR="005B123F" w:rsidRPr="0038168B" w:rsidRDefault="00203EF6" w:rsidP="00362F67">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1F972EC7" w14:textId="481A4616" w:rsidR="005B123F" w:rsidRPr="0038168B" w:rsidRDefault="00203EF6" w:rsidP="00362F67">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05EA419E" w14:textId="32FF98ED" w:rsidR="005B123F" w:rsidRPr="0038168B" w:rsidRDefault="00203EF6" w:rsidP="00362F67">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06E3FC28" w14:textId="129A9B42" w:rsidR="005B123F" w:rsidRPr="0038168B" w:rsidRDefault="005B123F" w:rsidP="00362F67">
            <w:pPr>
              <w:pStyle w:val="TableBodyText"/>
              <w:ind w:left="28"/>
            </w:pPr>
            <w:r w:rsidRPr="0038168B">
              <w:t>90</w:t>
            </w:r>
            <w:r w:rsidR="00203EF6" w:rsidRPr="0038168B">
              <w:t>–</w:t>
            </w:r>
            <w:r w:rsidRPr="0038168B">
              <w:t>100</w:t>
            </w:r>
          </w:p>
        </w:tc>
        <w:tc>
          <w:tcPr>
            <w:tcW w:w="1010" w:type="dxa"/>
            <w:shd w:val="clear" w:color="auto" w:fill="D9D9D9" w:themeFill="background1" w:themeFillShade="D9"/>
            <w:tcMar>
              <w:top w:w="85" w:type="dxa"/>
              <w:left w:w="57" w:type="dxa"/>
              <w:bottom w:w="57" w:type="dxa"/>
              <w:right w:w="57" w:type="dxa"/>
            </w:tcMar>
          </w:tcPr>
          <w:p w14:paraId="734D2F05" w14:textId="504300AD" w:rsidR="005B123F" w:rsidRPr="0038168B" w:rsidRDefault="00203EF6" w:rsidP="00362F67">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0F2E18E8" w14:textId="357DD48D" w:rsidR="005B123F" w:rsidRPr="0038168B" w:rsidRDefault="005B123F" w:rsidP="00397CD6">
            <w:pPr>
              <w:pStyle w:val="TableBodyText"/>
              <w:ind w:left="28"/>
            </w:pPr>
            <w:r w:rsidRPr="0038168B">
              <w:t>90</w:t>
            </w:r>
            <w:r w:rsidR="00203EF6" w:rsidRPr="0038168B">
              <w:t>–</w:t>
            </w:r>
            <w:r w:rsidRPr="0038168B">
              <w:t>100</w:t>
            </w:r>
          </w:p>
        </w:tc>
        <w:tc>
          <w:tcPr>
            <w:tcW w:w="1010" w:type="dxa"/>
            <w:shd w:val="clear" w:color="auto" w:fill="D9D9D9" w:themeFill="background1" w:themeFillShade="D9"/>
            <w:tcMar>
              <w:top w:w="85" w:type="dxa"/>
              <w:left w:w="57" w:type="dxa"/>
              <w:bottom w:w="57" w:type="dxa"/>
              <w:right w:w="57" w:type="dxa"/>
            </w:tcMar>
          </w:tcPr>
          <w:p w14:paraId="767E2E2E" w14:textId="374FE7AF" w:rsidR="005B123F" w:rsidRPr="0038168B" w:rsidRDefault="005B123F" w:rsidP="00397CD6">
            <w:pPr>
              <w:pStyle w:val="TableBodyText"/>
              <w:ind w:left="28"/>
            </w:pPr>
            <w:r w:rsidRPr="0038168B">
              <w:t>0</w:t>
            </w:r>
            <w:r w:rsidR="00203EF6" w:rsidRPr="0038168B">
              <w:t>–</w:t>
            </w:r>
            <w:r w:rsidRPr="0038168B">
              <w:t>70</w:t>
            </w:r>
          </w:p>
        </w:tc>
      </w:tr>
      <w:tr w:rsidR="005B123F" w:rsidRPr="00265A8E" w14:paraId="302380F5" w14:textId="77777777" w:rsidTr="00FB2DD8">
        <w:trPr>
          <w:trHeight w:val="20"/>
        </w:trPr>
        <w:tc>
          <w:tcPr>
            <w:tcW w:w="1701" w:type="dxa"/>
            <w:shd w:val="clear" w:color="auto" w:fill="D9D9D9" w:themeFill="background1" w:themeFillShade="D9"/>
            <w:tcMar>
              <w:top w:w="85" w:type="dxa"/>
              <w:left w:w="57" w:type="dxa"/>
              <w:bottom w:w="57" w:type="dxa"/>
              <w:right w:w="57" w:type="dxa"/>
            </w:tcMar>
          </w:tcPr>
          <w:p w14:paraId="68219690" w14:textId="77777777" w:rsidR="005B123F" w:rsidRPr="0038168B" w:rsidRDefault="005B123F" w:rsidP="009060D6">
            <w:pPr>
              <w:pStyle w:val="TableBodyText"/>
              <w:ind w:left="28"/>
            </w:pPr>
            <w:r w:rsidRPr="0038168B">
              <w:t>9.50</w:t>
            </w:r>
          </w:p>
        </w:tc>
        <w:tc>
          <w:tcPr>
            <w:tcW w:w="1170" w:type="dxa"/>
            <w:shd w:val="clear" w:color="auto" w:fill="D9D9D9" w:themeFill="background1" w:themeFillShade="D9"/>
            <w:tcMar>
              <w:top w:w="85" w:type="dxa"/>
              <w:left w:w="57" w:type="dxa"/>
              <w:bottom w:w="57" w:type="dxa"/>
              <w:right w:w="57" w:type="dxa"/>
            </w:tcMar>
          </w:tcPr>
          <w:p w14:paraId="6B9A0600" w14:textId="77777777" w:rsidR="005B123F" w:rsidRPr="0038168B" w:rsidRDefault="005B123F" w:rsidP="00362F67">
            <w:pPr>
              <w:pStyle w:val="TableBodyText"/>
              <w:ind w:left="28"/>
            </w:pPr>
            <w:r w:rsidRPr="0038168B">
              <w:t>100</w:t>
            </w:r>
          </w:p>
        </w:tc>
        <w:tc>
          <w:tcPr>
            <w:tcW w:w="1010" w:type="dxa"/>
            <w:shd w:val="clear" w:color="auto" w:fill="D9D9D9" w:themeFill="background1" w:themeFillShade="D9"/>
            <w:tcMar>
              <w:top w:w="85" w:type="dxa"/>
              <w:left w:w="57" w:type="dxa"/>
              <w:bottom w:w="57" w:type="dxa"/>
              <w:right w:w="57" w:type="dxa"/>
            </w:tcMar>
          </w:tcPr>
          <w:p w14:paraId="0EE5193A" w14:textId="77777777" w:rsidR="005B123F" w:rsidRPr="0038168B" w:rsidRDefault="005B123F" w:rsidP="00362F67">
            <w:pPr>
              <w:pStyle w:val="TableBodyText"/>
              <w:ind w:left="28"/>
            </w:pPr>
            <w:r w:rsidRPr="0038168B">
              <w:t>100</w:t>
            </w:r>
          </w:p>
        </w:tc>
        <w:tc>
          <w:tcPr>
            <w:tcW w:w="1010" w:type="dxa"/>
            <w:shd w:val="clear" w:color="auto" w:fill="D9D9D9" w:themeFill="background1" w:themeFillShade="D9"/>
            <w:tcMar>
              <w:top w:w="85" w:type="dxa"/>
              <w:left w:w="57" w:type="dxa"/>
              <w:bottom w:w="57" w:type="dxa"/>
              <w:right w:w="57" w:type="dxa"/>
            </w:tcMar>
          </w:tcPr>
          <w:p w14:paraId="060576DA" w14:textId="77777777" w:rsidR="005B123F" w:rsidRPr="0038168B" w:rsidRDefault="005B123F" w:rsidP="00362F67">
            <w:pPr>
              <w:pStyle w:val="TableBodyText"/>
              <w:ind w:left="28"/>
            </w:pPr>
            <w:r w:rsidRPr="0038168B">
              <w:t>100</w:t>
            </w:r>
          </w:p>
        </w:tc>
        <w:tc>
          <w:tcPr>
            <w:tcW w:w="1010" w:type="dxa"/>
            <w:shd w:val="clear" w:color="auto" w:fill="D9D9D9" w:themeFill="background1" w:themeFillShade="D9"/>
            <w:tcMar>
              <w:top w:w="85" w:type="dxa"/>
              <w:left w:w="57" w:type="dxa"/>
              <w:bottom w:w="57" w:type="dxa"/>
              <w:right w:w="57" w:type="dxa"/>
            </w:tcMar>
          </w:tcPr>
          <w:p w14:paraId="1AAD4631" w14:textId="0F7802D6" w:rsidR="005B123F" w:rsidRPr="0038168B" w:rsidRDefault="005B123F" w:rsidP="00362F67">
            <w:pPr>
              <w:pStyle w:val="TableBodyText"/>
              <w:ind w:left="28"/>
            </w:pPr>
            <w:r w:rsidRPr="0038168B">
              <w:t>70</w:t>
            </w:r>
            <w:r w:rsidR="00203EF6" w:rsidRPr="0038168B">
              <w:t>–</w:t>
            </w:r>
            <w:r w:rsidRPr="0038168B">
              <w:t>100</w:t>
            </w:r>
          </w:p>
        </w:tc>
        <w:tc>
          <w:tcPr>
            <w:tcW w:w="1010" w:type="dxa"/>
            <w:shd w:val="clear" w:color="auto" w:fill="D9D9D9" w:themeFill="background1" w:themeFillShade="D9"/>
            <w:tcMar>
              <w:top w:w="85" w:type="dxa"/>
              <w:left w:w="57" w:type="dxa"/>
              <w:bottom w:w="57" w:type="dxa"/>
              <w:right w:w="57" w:type="dxa"/>
            </w:tcMar>
          </w:tcPr>
          <w:p w14:paraId="046A73BC" w14:textId="0A11928E" w:rsidR="005B123F" w:rsidRPr="0038168B" w:rsidRDefault="005B123F" w:rsidP="00362F67">
            <w:pPr>
              <w:pStyle w:val="TableBodyText"/>
              <w:ind w:left="28"/>
            </w:pPr>
            <w:r w:rsidRPr="0038168B">
              <w:t>65</w:t>
            </w:r>
            <w:r w:rsidR="00203EF6" w:rsidRPr="0038168B">
              <w:t>–</w:t>
            </w:r>
            <w:r w:rsidRPr="0038168B">
              <w:t>100</w:t>
            </w:r>
          </w:p>
        </w:tc>
        <w:tc>
          <w:tcPr>
            <w:tcW w:w="1010" w:type="dxa"/>
            <w:shd w:val="clear" w:color="auto" w:fill="D9D9D9" w:themeFill="background1" w:themeFillShade="D9"/>
            <w:tcMar>
              <w:top w:w="85" w:type="dxa"/>
              <w:left w:w="57" w:type="dxa"/>
              <w:bottom w:w="57" w:type="dxa"/>
              <w:right w:w="57" w:type="dxa"/>
            </w:tcMar>
          </w:tcPr>
          <w:p w14:paraId="7076E2FB" w14:textId="5F2FF7A6" w:rsidR="005B123F" w:rsidRPr="0038168B" w:rsidRDefault="005B123F" w:rsidP="00397CD6">
            <w:pPr>
              <w:pStyle w:val="TableBodyText"/>
              <w:ind w:left="28"/>
            </w:pPr>
            <w:r w:rsidRPr="0038168B">
              <w:t>40</w:t>
            </w:r>
            <w:r w:rsidR="00203EF6" w:rsidRPr="0038168B">
              <w:t>–</w:t>
            </w:r>
            <w:r w:rsidRPr="0038168B">
              <w:t>70</w:t>
            </w:r>
          </w:p>
        </w:tc>
        <w:tc>
          <w:tcPr>
            <w:tcW w:w="1010" w:type="dxa"/>
            <w:shd w:val="clear" w:color="auto" w:fill="D9D9D9" w:themeFill="background1" w:themeFillShade="D9"/>
            <w:tcMar>
              <w:top w:w="85" w:type="dxa"/>
              <w:left w:w="57" w:type="dxa"/>
              <w:bottom w:w="57" w:type="dxa"/>
              <w:right w:w="57" w:type="dxa"/>
            </w:tcMar>
          </w:tcPr>
          <w:p w14:paraId="1BEEB85D" w14:textId="4E3C7FA2" w:rsidR="005B123F" w:rsidRPr="0038168B" w:rsidRDefault="005B123F" w:rsidP="00397CD6">
            <w:pPr>
              <w:pStyle w:val="TableBodyText"/>
              <w:ind w:left="28"/>
            </w:pPr>
            <w:r w:rsidRPr="0038168B">
              <w:t>0</w:t>
            </w:r>
            <w:r w:rsidR="00203EF6" w:rsidRPr="0038168B">
              <w:t>–</w:t>
            </w:r>
            <w:r w:rsidRPr="0038168B">
              <w:t>25</w:t>
            </w:r>
          </w:p>
        </w:tc>
      </w:tr>
      <w:tr w:rsidR="005B123F" w:rsidRPr="00265A8E" w14:paraId="683716F5" w14:textId="77777777" w:rsidTr="00FB2DD8">
        <w:trPr>
          <w:trHeight w:val="20"/>
        </w:trPr>
        <w:tc>
          <w:tcPr>
            <w:tcW w:w="1701" w:type="dxa"/>
            <w:shd w:val="clear" w:color="auto" w:fill="D9D9D9" w:themeFill="background1" w:themeFillShade="D9"/>
            <w:tcMar>
              <w:top w:w="85" w:type="dxa"/>
              <w:left w:w="57" w:type="dxa"/>
              <w:bottom w:w="57" w:type="dxa"/>
              <w:right w:w="57" w:type="dxa"/>
            </w:tcMar>
          </w:tcPr>
          <w:p w14:paraId="5D17012E" w14:textId="77777777" w:rsidR="005B123F" w:rsidRPr="0038168B" w:rsidRDefault="005B123F" w:rsidP="009060D6">
            <w:pPr>
              <w:pStyle w:val="TableBodyText"/>
              <w:ind w:left="28"/>
            </w:pPr>
            <w:r w:rsidRPr="0038168B">
              <w:t>4.75</w:t>
            </w:r>
          </w:p>
        </w:tc>
        <w:tc>
          <w:tcPr>
            <w:tcW w:w="1170" w:type="dxa"/>
            <w:shd w:val="clear" w:color="auto" w:fill="D9D9D9" w:themeFill="background1" w:themeFillShade="D9"/>
            <w:tcMar>
              <w:top w:w="85" w:type="dxa"/>
              <w:left w:w="57" w:type="dxa"/>
              <w:bottom w:w="57" w:type="dxa"/>
              <w:right w:w="57" w:type="dxa"/>
            </w:tcMar>
          </w:tcPr>
          <w:p w14:paraId="56953B2B" w14:textId="01F94C03" w:rsidR="005B123F" w:rsidRPr="0038168B" w:rsidRDefault="005B123F" w:rsidP="00362F67">
            <w:pPr>
              <w:pStyle w:val="TableBodyText"/>
              <w:ind w:left="28"/>
            </w:pPr>
            <w:r w:rsidRPr="0038168B">
              <w:t>90</w:t>
            </w:r>
            <w:r w:rsidR="00203EF6" w:rsidRPr="0038168B">
              <w:t>–</w:t>
            </w:r>
            <w:r w:rsidRPr="0038168B">
              <w:t>100</w:t>
            </w:r>
          </w:p>
        </w:tc>
        <w:tc>
          <w:tcPr>
            <w:tcW w:w="1010" w:type="dxa"/>
            <w:shd w:val="clear" w:color="auto" w:fill="D9D9D9" w:themeFill="background1" w:themeFillShade="D9"/>
            <w:tcMar>
              <w:top w:w="85" w:type="dxa"/>
              <w:left w:w="57" w:type="dxa"/>
              <w:bottom w:w="57" w:type="dxa"/>
              <w:right w:w="57" w:type="dxa"/>
            </w:tcMar>
          </w:tcPr>
          <w:p w14:paraId="360BCB52" w14:textId="53E5C09E" w:rsidR="005B123F" w:rsidRPr="0038168B" w:rsidRDefault="005B123F" w:rsidP="00362F67">
            <w:pPr>
              <w:pStyle w:val="TableBodyText"/>
              <w:ind w:left="28"/>
            </w:pPr>
            <w:r w:rsidRPr="0038168B">
              <w:t>90</w:t>
            </w:r>
            <w:r w:rsidR="00203EF6" w:rsidRPr="0038168B">
              <w:t>–</w:t>
            </w:r>
            <w:r w:rsidRPr="0038168B">
              <w:t>100</w:t>
            </w:r>
          </w:p>
        </w:tc>
        <w:tc>
          <w:tcPr>
            <w:tcW w:w="1010" w:type="dxa"/>
            <w:shd w:val="clear" w:color="auto" w:fill="D9D9D9" w:themeFill="background1" w:themeFillShade="D9"/>
            <w:tcMar>
              <w:top w:w="85" w:type="dxa"/>
              <w:left w:w="57" w:type="dxa"/>
              <w:bottom w:w="57" w:type="dxa"/>
              <w:right w:w="57" w:type="dxa"/>
            </w:tcMar>
          </w:tcPr>
          <w:p w14:paraId="7D83D570" w14:textId="301B49B7" w:rsidR="005B123F" w:rsidRPr="0038168B" w:rsidRDefault="005B123F" w:rsidP="00362F67">
            <w:pPr>
              <w:pStyle w:val="TableBodyText"/>
              <w:ind w:left="28"/>
            </w:pPr>
            <w:r w:rsidRPr="0038168B">
              <w:t>70</w:t>
            </w:r>
            <w:r w:rsidR="00203EF6" w:rsidRPr="0038168B">
              <w:t>–</w:t>
            </w:r>
            <w:r w:rsidRPr="0038168B">
              <w:t>100</w:t>
            </w:r>
          </w:p>
        </w:tc>
        <w:tc>
          <w:tcPr>
            <w:tcW w:w="1010" w:type="dxa"/>
            <w:shd w:val="clear" w:color="auto" w:fill="D9D9D9" w:themeFill="background1" w:themeFillShade="D9"/>
            <w:tcMar>
              <w:top w:w="85" w:type="dxa"/>
              <w:left w:w="57" w:type="dxa"/>
              <w:bottom w:w="57" w:type="dxa"/>
              <w:right w:w="57" w:type="dxa"/>
            </w:tcMar>
          </w:tcPr>
          <w:p w14:paraId="45A022EC" w14:textId="21E7B392" w:rsidR="005B123F" w:rsidRPr="0038168B" w:rsidRDefault="005B123F" w:rsidP="00362F67">
            <w:pPr>
              <w:pStyle w:val="TableBodyText"/>
              <w:ind w:left="28"/>
            </w:pPr>
            <w:r w:rsidRPr="0038168B">
              <w:t>28</w:t>
            </w:r>
            <w:r w:rsidR="00203EF6" w:rsidRPr="0038168B">
              <w:t>–</w:t>
            </w:r>
            <w:r w:rsidRPr="0038168B">
              <w:t>100</w:t>
            </w:r>
          </w:p>
        </w:tc>
        <w:tc>
          <w:tcPr>
            <w:tcW w:w="1010" w:type="dxa"/>
            <w:shd w:val="clear" w:color="auto" w:fill="D9D9D9" w:themeFill="background1" w:themeFillShade="D9"/>
            <w:tcMar>
              <w:top w:w="85" w:type="dxa"/>
              <w:left w:w="57" w:type="dxa"/>
              <w:bottom w:w="57" w:type="dxa"/>
              <w:right w:w="57" w:type="dxa"/>
            </w:tcMar>
          </w:tcPr>
          <w:p w14:paraId="2B688DAE" w14:textId="50E0A375" w:rsidR="005B123F" w:rsidRPr="0038168B" w:rsidRDefault="005B123F" w:rsidP="00362F67">
            <w:pPr>
              <w:pStyle w:val="TableBodyText"/>
              <w:ind w:left="28"/>
            </w:pPr>
            <w:r w:rsidRPr="0038168B">
              <w:t>48</w:t>
            </w:r>
            <w:r w:rsidR="00203EF6" w:rsidRPr="0038168B">
              <w:t>–</w:t>
            </w:r>
            <w:r w:rsidRPr="0038168B">
              <w:t>82</w:t>
            </w:r>
          </w:p>
        </w:tc>
        <w:tc>
          <w:tcPr>
            <w:tcW w:w="1010" w:type="dxa"/>
            <w:shd w:val="clear" w:color="auto" w:fill="D9D9D9" w:themeFill="background1" w:themeFillShade="D9"/>
            <w:tcMar>
              <w:top w:w="85" w:type="dxa"/>
              <w:left w:w="57" w:type="dxa"/>
              <w:bottom w:w="57" w:type="dxa"/>
              <w:right w:w="57" w:type="dxa"/>
            </w:tcMar>
          </w:tcPr>
          <w:p w14:paraId="159BA0EE" w14:textId="54EB9AEA" w:rsidR="005B123F" w:rsidRPr="0038168B" w:rsidRDefault="005B123F" w:rsidP="00397CD6">
            <w:pPr>
              <w:pStyle w:val="TableBodyText"/>
              <w:ind w:left="28"/>
            </w:pPr>
            <w:r w:rsidRPr="0038168B">
              <w:t>0</w:t>
            </w:r>
            <w:r w:rsidR="00203EF6" w:rsidRPr="0038168B">
              <w:t>–</w:t>
            </w:r>
            <w:r w:rsidRPr="0038168B">
              <w:t>15</w:t>
            </w:r>
          </w:p>
        </w:tc>
        <w:tc>
          <w:tcPr>
            <w:tcW w:w="1010" w:type="dxa"/>
            <w:shd w:val="clear" w:color="auto" w:fill="D9D9D9" w:themeFill="background1" w:themeFillShade="D9"/>
            <w:tcMar>
              <w:top w:w="85" w:type="dxa"/>
              <w:left w:w="57" w:type="dxa"/>
              <w:bottom w:w="57" w:type="dxa"/>
              <w:right w:w="57" w:type="dxa"/>
            </w:tcMar>
          </w:tcPr>
          <w:p w14:paraId="0E798D86" w14:textId="6DA2F3EC" w:rsidR="005B123F" w:rsidRPr="0038168B" w:rsidRDefault="00203EF6" w:rsidP="00397CD6">
            <w:pPr>
              <w:pStyle w:val="TableBodyText"/>
              <w:ind w:left="28"/>
            </w:pPr>
            <w:r w:rsidRPr="0038168B">
              <w:t>–</w:t>
            </w:r>
          </w:p>
        </w:tc>
      </w:tr>
      <w:tr w:rsidR="005B123F" w:rsidRPr="00265A8E" w14:paraId="08D524B6" w14:textId="77777777" w:rsidTr="00FB2DD8">
        <w:trPr>
          <w:trHeight w:val="20"/>
        </w:trPr>
        <w:tc>
          <w:tcPr>
            <w:tcW w:w="1701" w:type="dxa"/>
            <w:shd w:val="clear" w:color="auto" w:fill="D9D9D9" w:themeFill="background1" w:themeFillShade="D9"/>
            <w:tcMar>
              <w:top w:w="85" w:type="dxa"/>
              <w:left w:w="57" w:type="dxa"/>
              <w:bottom w:w="57" w:type="dxa"/>
              <w:right w:w="57" w:type="dxa"/>
            </w:tcMar>
          </w:tcPr>
          <w:p w14:paraId="2478A792" w14:textId="77777777" w:rsidR="005B123F" w:rsidRPr="0038168B" w:rsidRDefault="005B123F" w:rsidP="009060D6">
            <w:pPr>
              <w:pStyle w:val="TableBodyText"/>
              <w:ind w:left="28"/>
            </w:pPr>
            <w:r w:rsidRPr="0038168B">
              <w:t>2.36</w:t>
            </w:r>
          </w:p>
        </w:tc>
        <w:tc>
          <w:tcPr>
            <w:tcW w:w="1170" w:type="dxa"/>
            <w:shd w:val="clear" w:color="auto" w:fill="D9D9D9" w:themeFill="background1" w:themeFillShade="D9"/>
            <w:tcMar>
              <w:top w:w="85" w:type="dxa"/>
              <w:left w:w="57" w:type="dxa"/>
              <w:bottom w:w="57" w:type="dxa"/>
              <w:right w:w="57" w:type="dxa"/>
            </w:tcMar>
          </w:tcPr>
          <w:p w14:paraId="43C15B77" w14:textId="1F749AAD" w:rsidR="005B123F" w:rsidRPr="0038168B" w:rsidRDefault="005B123F" w:rsidP="00362F67">
            <w:pPr>
              <w:pStyle w:val="TableBodyText"/>
              <w:ind w:left="28"/>
            </w:pPr>
            <w:r w:rsidRPr="0038168B">
              <w:t>75</w:t>
            </w:r>
            <w:r w:rsidR="00203EF6" w:rsidRPr="0038168B">
              <w:t>–</w:t>
            </w:r>
            <w:r w:rsidRPr="0038168B">
              <w:t>100</w:t>
            </w:r>
          </w:p>
        </w:tc>
        <w:tc>
          <w:tcPr>
            <w:tcW w:w="1010" w:type="dxa"/>
            <w:shd w:val="clear" w:color="auto" w:fill="D9D9D9" w:themeFill="background1" w:themeFillShade="D9"/>
            <w:tcMar>
              <w:top w:w="85" w:type="dxa"/>
              <w:left w:w="57" w:type="dxa"/>
              <w:bottom w:w="57" w:type="dxa"/>
              <w:right w:w="57" w:type="dxa"/>
            </w:tcMar>
          </w:tcPr>
          <w:p w14:paraId="6BDEAC62" w14:textId="575E8EBA" w:rsidR="005B123F" w:rsidRPr="0038168B" w:rsidRDefault="005B123F" w:rsidP="00362F67">
            <w:pPr>
              <w:pStyle w:val="TableBodyText"/>
              <w:ind w:left="28"/>
            </w:pPr>
            <w:r w:rsidRPr="0038168B">
              <w:t>70</w:t>
            </w:r>
            <w:r w:rsidR="00203EF6" w:rsidRPr="0038168B">
              <w:t>–</w:t>
            </w:r>
            <w:r w:rsidRPr="0038168B">
              <w:t>100</w:t>
            </w:r>
          </w:p>
        </w:tc>
        <w:tc>
          <w:tcPr>
            <w:tcW w:w="1010" w:type="dxa"/>
            <w:shd w:val="clear" w:color="auto" w:fill="D9D9D9" w:themeFill="background1" w:themeFillShade="D9"/>
            <w:tcMar>
              <w:top w:w="85" w:type="dxa"/>
              <w:left w:w="57" w:type="dxa"/>
              <w:bottom w:w="57" w:type="dxa"/>
              <w:right w:w="57" w:type="dxa"/>
            </w:tcMar>
          </w:tcPr>
          <w:p w14:paraId="588828BB" w14:textId="61965208" w:rsidR="005B123F" w:rsidRPr="0038168B" w:rsidRDefault="005B123F" w:rsidP="00362F67">
            <w:pPr>
              <w:pStyle w:val="TableBodyText"/>
              <w:ind w:left="28"/>
            </w:pPr>
            <w:r w:rsidRPr="0038168B">
              <w:t>0</w:t>
            </w:r>
            <w:r w:rsidR="00203EF6" w:rsidRPr="0038168B">
              <w:t>–</w:t>
            </w:r>
            <w:r w:rsidRPr="0038168B">
              <w:t>50</w:t>
            </w:r>
          </w:p>
        </w:tc>
        <w:tc>
          <w:tcPr>
            <w:tcW w:w="1010" w:type="dxa"/>
            <w:shd w:val="clear" w:color="auto" w:fill="D9D9D9" w:themeFill="background1" w:themeFillShade="D9"/>
            <w:tcMar>
              <w:top w:w="85" w:type="dxa"/>
              <w:left w:w="57" w:type="dxa"/>
              <w:bottom w:w="57" w:type="dxa"/>
              <w:right w:w="57" w:type="dxa"/>
            </w:tcMar>
          </w:tcPr>
          <w:p w14:paraId="7A8F74F5" w14:textId="5ED5DC4A" w:rsidR="005B123F" w:rsidRPr="0038168B" w:rsidRDefault="005B123F" w:rsidP="00362F67">
            <w:pPr>
              <w:pStyle w:val="TableBodyText"/>
              <w:ind w:left="28"/>
            </w:pPr>
            <w:r w:rsidRPr="0038168B">
              <w:t>0</w:t>
            </w:r>
            <w:r w:rsidR="00203EF6" w:rsidRPr="0038168B">
              <w:t>–</w:t>
            </w:r>
            <w:r w:rsidRPr="0038168B">
              <w:t>28</w:t>
            </w:r>
          </w:p>
        </w:tc>
        <w:tc>
          <w:tcPr>
            <w:tcW w:w="1010" w:type="dxa"/>
            <w:shd w:val="clear" w:color="auto" w:fill="D9D9D9" w:themeFill="background1" w:themeFillShade="D9"/>
            <w:tcMar>
              <w:top w:w="85" w:type="dxa"/>
              <w:left w:w="57" w:type="dxa"/>
              <w:bottom w:w="57" w:type="dxa"/>
              <w:right w:w="57" w:type="dxa"/>
            </w:tcMar>
          </w:tcPr>
          <w:p w14:paraId="6C86D1D6" w14:textId="4D70E57D" w:rsidR="005B123F" w:rsidRPr="0038168B" w:rsidRDefault="005B123F" w:rsidP="00362F67">
            <w:pPr>
              <w:pStyle w:val="TableBodyText"/>
              <w:ind w:left="28"/>
            </w:pPr>
            <w:r w:rsidRPr="0038168B">
              <w:t>30</w:t>
            </w:r>
            <w:r w:rsidR="00203EF6" w:rsidRPr="0038168B">
              <w:t>–</w:t>
            </w:r>
            <w:r w:rsidRPr="0038168B">
              <w:t>60</w:t>
            </w:r>
          </w:p>
        </w:tc>
        <w:tc>
          <w:tcPr>
            <w:tcW w:w="1010" w:type="dxa"/>
            <w:shd w:val="clear" w:color="auto" w:fill="D9D9D9" w:themeFill="background1" w:themeFillShade="D9"/>
            <w:tcMar>
              <w:top w:w="85" w:type="dxa"/>
              <w:left w:w="57" w:type="dxa"/>
              <w:bottom w:w="57" w:type="dxa"/>
              <w:right w:w="57" w:type="dxa"/>
            </w:tcMar>
          </w:tcPr>
          <w:p w14:paraId="390C75F1" w14:textId="7F20C7BF" w:rsidR="005B123F" w:rsidRPr="0038168B" w:rsidRDefault="005B123F" w:rsidP="00397CD6">
            <w:pPr>
              <w:pStyle w:val="TableBodyText"/>
              <w:ind w:left="28"/>
            </w:pPr>
            <w:r w:rsidRPr="0038168B">
              <w:t>0</w:t>
            </w:r>
            <w:r w:rsidR="00203EF6" w:rsidRPr="0038168B">
              <w:t>–</w:t>
            </w:r>
            <w:r w:rsidRPr="0038168B">
              <w:t>5</w:t>
            </w:r>
          </w:p>
        </w:tc>
        <w:tc>
          <w:tcPr>
            <w:tcW w:w="1010" w:type="dxa"/>
            <w:shd w:val="clear" w:color="auto" w:fill="D9D9D9" w:themeFill="background1" w:themeFillShade="D9"/>
            <w:tcMar>
              <w:top w:w="85" w:type="dxa"/>
              <w:left w:w="57" w:type="dxa"/>
              <w:bottom w:w="57" w:type="dxa"/>
              <w:right w:w="57" w:type="dxa"/>
            </w:tcMar>
          </w:tcPr>
          <w:p w14:paraId="2E157924" w14:textId="279BD456" w:rsidR="005B123F" w:rsidRPr="0038168B" w:rsidRDefault="005B123F" w:rsidP="00397CD6">
            <w:pPr>
              <w:pStyle w:val="TableBodyText"/>
              <w:ind w:left="28"/>
            </w:pPr>
            <w:r w:rsidRPr="0038168B">
              <w:t>0</w:t>
            </w:r>
            <w:r w:rsidR="00203EF6" w:rsidRPr="0038168B">
              <w:t>–</w:t>
            </w:r>
            <w:r w:rsidRPr="0038168B">
              <w:t>5</w:t>
            </w:r>
          </w:p>
        </w:tc>
      </w:tr>
      <w:tr w:rsidR="005B123F" w:rsidRPr="00265A8E" w14:paraId="7FE75F98" w14:textId="77777777" w:rsidTr="00FB2DD8">
        <w:trPr>
          <w:trHeight w:val="20"/>
        </w:trPr>
        <w:tc>
          <w:tcPr>
            <w:tcW w:w="1701" w:type="dxa"/>
            <w:shd w:val="clear" w:color="auto" w:fill="D9D9D9" w:themeFill="background1" w:themeFillShade="D9"/>
            <w:tcMar>
              <w:top w:w="85" w:type="dxa"/>
              <w:left w:w="57" w:type="dxa"/>
              <w:bottom w:w="57" w:type="dxa"/>
              <w:right w:w="57" w:type="dxa"/>
            </w:tcMar>
          </w:tcPr>
          <w:p w14:paraId="73EE0A4B" w14:textId="77777777" w:rsidR="005B123F" w:rsidRPr="0038168B" w:rsidRDefault="005B123F" w:rsidP="009060D6">
            <w:pPr>
              <w:pStyle w:val="TableBodyText"/>
              <w:ind w:left="28"/>
            </w:pPr>
            <w:r w:rsidRPr="0038168B">
              <w:t>1.18</w:t>
            </w:r>
          </w:p>
        </w:tc>
        <w:tc>
          <w:tcPr>
            <w:tcW w:w="1170" w:type="dxa"/>
            <w:shd w:val="clear" w:color="auto" w:fill="D9D9D9" w:themeFill="background1" w:themeFillShade="D9"/>
            <w:tcMar>
              <w:top w:w="85" w:type="dxa"/>
              <w:left w:w="57" w:type="dxa"/>
              <w:bottom w:w="57" w:type="dxa"/>
              <w:right w:w="57" w:type="dxa"/>
            </w:tcMar>
          </w:tcPr>
          <w:p w14:paraId="0E0DD796" w14:textId="202DBB17" w:rsidR="005B123F" w:rsidRPr="0038168B" w:rsidRDefault="005B123F" w:rsidP="00362F67">
            <w:pPr>
              <w:pStyle w:val="TableBodyText"/>
              <w:ind w:left="28"/>
            </w:pPr>
            <w:r w:rsidRPr="0038168B">
              <w:t>50</w:t>
            </w:r>
            <w:r w:rsidR="00203EF6" w:rsidRPr="0038168B">
              <w:t>–</w:t>
            </w:r>
            <w:r w:rsidRPr="0038168B">
              <w:t>98</w:t>
            </w:r>
          </w:p>
        </w:tc>
        <w:tc>
          <w:tcPr>
            <w:tcW w:w="1010" w:type="dxa"/>
            <w:shd w:val="clear" w:color="auto" w:fill="D9D9D9" w:themeFill="background1" w:themeFillShade="D9"/>
            <w:tcMar>
              <w:top w:w="85" w:type="dxa"/>
              <w:left w:w="57" w:type="dxa"/>
              <w:bottom w:w="57" w:type="dxa"/>
              <w:right w:w="57" w:type="dxa"/>
            </w:tcMar>
          </w:tcPr>
          <w:p w14:paraId="44143E2E" w14:textId="156F1EA6" w:rsidR="005B123F" w:rsidRPr="0038168B" w:rsidRDefault="005B123F" w:rsidP="00362F67">
            <w:pPr>
              <w:pStyle w:val="TableBodyText"/>
              <w:ind w:left="28"/>
            </w:pPr>
            <w:r w:rsidRPr="0038168B">
              <w:t>40</w:t>
            </w:r>
            <w:r w:rsidR="00203EF6" w:rsidRPr="0038168B">
              <w:t>–</w:t>
            </w:r>
            <w:r w:rsidRPr="0038168B">
              <w:t>65</w:t>
            </w:r>
          </w:p>
        </w:tc>
        <w:tc>
          <w:tcPr>
            <w:tcW w:w="1010" w:type="dxa"/>
            <w:shd w:val="clear" w:color="auto" w:fill="D9D9D9" w:themeFill="background1" w:themeFillShade="D9"/>
            <w:tcMar>
              <w:top w:w="85" w:type="dxa"/>
              <w:left w:w="57" w:type="dxa"/>
              <w:bottom w:w="57" w:type="dxa"/>
              <w:right w:w="57" w:type="dxa"/>
            </w:tcMar>
          </w:tcPr>
          <w:p w14:paraId="57A23663" w14:textId="62F7901B" w:rsidR="005B123F" w:rsidRPr="0038168B" w:rsidRDefault="005B123F" w:rsidP="00362F67">
            <w:pPr>
              <w:pStyle w:val="TableBodyText"/>
              <w:ind w:left="28"/>
            </w:pPr>
            <w:r w:rsidRPr="0038168B">
              <w:t>0</w:t>
            </w:r>
            <w:r w:rsidR="00203EF6" w:rsidRPr="0038168B">
              <w:t>–</w:t>
            </w:r>
            <w:r w:rsidRPr="0038168B">
              <w:t>10</w:t>
            </w:r>
          </w:p>
        </w:tc>
        <w:tc>
          <w:tcPr>
            <w:tcW w:w="1010" w:type="dxa"/>
            <w:shd w:val="clear" w:color="auto" w:fill="D9D9D9" w:themeFill="background1" w:themeFillShade="D9"/>
            <w:tcMar>
              <w:top w:w="85" w:type="dxa"/>
              <w:left w:w="57" w:type="dxa"/>
              <w:bottom w:w="57" w:type="dxa"/>
              <w:right w:w="57" w:type="dxa"/>
            </w:tcMar>
          </w:tcPr>
          <w:p w14:paraId="050D5F57" w14:textId="4E6058CA" w:rsidR="005B123F" w:rsidRPr="0038168B" w:rsidRDefault="005B123F" w:rsidP="00362F67">
            <w:pPr>
              <w:pStyle w:val="TableBodyText"/>
              <w:ind w:left="28"/>
            </w:pPr>
            <w:r w:rsidRPr="0038168B">
              <w:t>0</w:t>
            </w:r>
            <w:r w:rsidR="00203EF6" w:rsidRPr="0038168B">
              <w:t>–</w:t>
            </w:r>
            <w:r w:rsidRPr="0038168B">
              <w:t>8</w:t>
            </w:r>
          </w:p>
        </w:tc>
        <w:tc>
          <w:tcPr>
            <w:tcW w:w="1010" w:type="dxa"/>
            <w:shd w:val="clear" w:color="auto" w:fill="D9D9D9" w:themeFill="background1" w:themeFillShade="D9"/>
            <w:tcMar>
              <w:top w:w="85" w:type="dxa"/>
              <w:left w:w="57" w:type="dxa"/>
              <w:bottom w:w="57" w:type="dxa"/>
              <w:right w:w="57" w:type="dxa"/>
            </w:tcMar>
          </w:tcPr>
          <w:p w14:paraId="6D0F4B3E" w14:textId="613B1652" w:rsidR="005B123F" w:rsidRPr="0038168B" w:rsidRDefault="005B123F" w:rsidP="00362F67">
            <w:pPr>
              <w:pStyle w:val="TableBodyText"/>
              <w:ind w:left="28"/>
            </w:pPr>
            <w:r w:rsidRPr="0038168B">
              <w:t>15</w:t>
            </w:r>
            <w:r w:rsidR="00203EF6" w:rsidRPr="0038168B">
              <w:t>–</w:t>
            </w:r>
            <w:r w:rsidRPr="0038168B">
              <w:t>40</w:t>
            </w:r>
          </w:p>
        </w:tc>
        <w:tc>
          <w:tcPr>
            <w:tcW w:w="1010" w:type="dxa"/>
            <w:shd w:val="clear" w:color="auto" w:fill="D9D9D9" w:themeFill="background1" w:themeFillShade="D9"/>
            <w:tcMar>
              <w:top w:w="85" w:type="dxa"/>
              <w:left w:w="57" w:type="dxa"/>
              <w:bottom w:w="57" w:type="dxa"/>
              <w:right w:w="57" w:type="dxa"/>
            </w:tcMar>
          </w:tcPr>
          <w:p w14:paraId="1A46722C" w14:textId="32D438EF" w:rsidR="005B123F" w:rsidRPr="0038168B" w:rsidRDefault="00203EF6" w:rsidP="00397CD6">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1B96B696" w14:textId="1298E6F1" w:rsidR="005B123F" w:rsidRPr="0038168B" w:rsidRDefault="00203EF6" w:rsidP="00397CD6">
            <w:pPr>
              <w:pStyle w:val="TableBodyText"/>
              <w:ind w:left="28"/>
            </w:pPr>
            <w:r w:rsidRPr="0038168B">
              <w:t>–</w:t>
            </w:r>
          </w:p>
        </w:tc>
      </w:tr>
      <w:tr w:rsidR="005B123F" w:rsidRPr="00265A8E" w14:paraId="5EFF6F51" w14:textId="77777777" w:rsidTr="00FB2DD8">
        <w:trPr>
          <w:trHeight w:val="20"/>
        </w:trPr>
        <w:tc>
          <w:tcPr>
            <w:tcW w:w="1701" w:type="dxa"/>
            <w:shd w:val="clear" w:color="auto" w:fill="D9D9D9" w:themeFill="background1" w:themeFillShade="D9"/>
            <w:tcMar>
              <w:top w:w="85" w:type="dxa"/>
              <w:left w:w="57" w:type="dxa"/>
              <w:bottom w:w="57" w:type="dxa"/>
              <w:right w:w="57" w:type="dxa"/>
            </w:tcMar>
          </w:tcPr>
          <w:p w14:paraId="6A4B58E1" w14:textId="77777777" w:rsidR="005B123F" w:rsidRPr="0038168B" w:rsidRDefault="005B123F" w:rsidP="009060D6">
            <w:pPr>
              <w:pStyle w:val="TableBodyText"/>
              <w:ind w:left="28"/>
            </w:pPr>
            <w:r w:rsidRPr="0038168B">
              <w:t>0.600</w:t>
            </w:r>
          </w:p>
        </w:tc>
        <w:tc>
          <w:tcPr>
            <w:tcW w:w="1170" w:type="dxa"/>
            <w:shd w:val="clear" w:color="auto" w:fill="D9D9D9" w:themeFill="background1" w:themeFillShade="D9"/>
            <w:tcMar>
              <w:top w:w="85" w:type="dxa"/>
              <w:left w:w="57" w:type="dxa"/>
              <w:bottom w:w="57" w:type="dxa"/>
              <w:right w:w="57" w:type="dxa"/>
            </w:tcMar>
          </w:tcPr>
          <w:p w14:paraId="679DA9F2" w14:textId="0EE07549" w:rsidR="005B123F" w:rsidRPr="0038168B" w:rsidRDefault="005B123F" w:rsidP="00362F67">
            <w:pPr>
              <w:pStyle w:val="TableBodyText"/>
              <w:ind w:left="28"/>
            </w:pPr>
            <w:r w:rsidRPr="0038168B">
              <w:t>30</w:t>
            </w:r>
            <w:r w:rsidR="00203EF6" w:rsidRPr="0038168B">
              <w:t>–</w:t>
            </w:r>
            <w:r w:rsidRPr="0038168B">
              <w:t>80</w:t>
            </w:r>
          </w:p>
        </w:tc>
        <w:tc>
          <w:tcPr>
            <w:tcW w:w="1010" w:type="dxa"/>
            <w:shd w:val="clear" w:color="auto" w:fill="D9D9D9" w:themeFill="background1" w:themeFillShade="D9"/>
            <w:tcMar>
              <w:top w:w="85" w:type="dxa"/>
              <w:left w:w="57" w:type="dxa"/>
              <w:bottom w:w="57" w:type="dxa"/>
              <w:right w:w="57" w:type="dxa"/>
            </w:tcMar>
          </w:tcPr>
          <w:p w14:paraId="268D8C92" w14:textId="54001ACE" w:rsidR="005B123F" w:rsidRPr="0038168B" w:rsidRDefault="005B123F" w:rsidP="00362F67">
            <w:pPr>
              <w:pStyle w:val="TableBodyText"/>
              <w:ind w:left="28"/>
            </w:pPr>
            <w:r w:rsidRPr="0038168B">
              <w:t>12</w:t>
            </w:r>
            <w:r w:rsidR="00203EF6" w:rsidRPr="0038168B">
              <w:t>–</w:t>
            </w:r>
            <w:r w:rsidRPr="0038168B">
              <w:t>40</w:t>
            </w:r>
          </w:p>
        </w:tc>
        <w:tc>
          <w:tcPr>
            <w:tcW w:w="1010" w:type="dxa"/>
            <w:shd w:val="clear" w:color="auto" w:fill="D9D9D9" w:themeFill="background1" w:themeFillShade="D9"/>
            <w:tcMar>
              <w:top w:w="85" w:type="dxa"/>
              <w:left w:w="57" w:type="dxa"/>
              <w:bottom w:w="57" w:type="dxa"/>
              <w:right w:w="57" w:type="dxa"/>
            </w:tcMar>
          </w:tcPr>
          <w:p w14:paraId="1F5686D9" w14:textId="23112DE6" w:rsidR="005B123F" w:rsidRPr="0038168B" w:rsidRDefault="00203EF6" w:rsidP="00362F67">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557FE316" w14:textId="651A9AF5" w:rsidR="005B123F" w:rsidRPr="0038168B" w:rsidRDefault="00203EF6" w:rsidP="00362F67">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26379BEF" w14:textId="48B79101" w:rsidR="005B123F" w:rsidRPr="0038168B" w:rsidRDefault="005B123F" w:rsidP="00362F67">
            <w:pPr>
              <w:pStyle w:val="TableBodyText"/>
              <w:ind w:left="28"/>
            </w:pPr>
            <w:r w:rsidRPr="0038168B">
              <w:t>5</w:t>
            </w:r>
            <w:r w:rsidR="00203EF6" w:rsidRPr="0038168B">
              <w:t>–</w:t>
            </w:r>
            <w:r w:rsidRPr="0038168B">
              <w:t>25</w:t>
            </w:r>
          </w:p>
        </w:tc>
        <w:tc>
          <w:tcPr>
            <w:tcW w:w="1010" w:type="dxa"/>
            <w:shd w:val="clear" w:color="auto" w:fill="D9D9D9" w:themeFill="background1" w:themeFillShade="D9"/>
            <w:tcMar>
              <w:top w:w="85" w:type="dxa"/>
              <w:left w:w="57" w:type="dxa"/>
              <w:bottom w:w="57" w:type="dxa"/>
              <w:right w:w="57" w:type="dxa"/>
            </w:tcMar>
          </w:tcPr>
          <w:p w14:paraId="1FC4F154" w14:textId="4542B1B3" w:rsidR="005B123F" w:rsidRPr="0038168B" w:rsidRDefault="00203EF6" w:rsidP="00397CD6">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616AF32A" w14:textId="2AA7EDCE" w:rsidR="005B123F" w:rsidRPr="0038168B" w:rsidRDefault="00203EF6" w:rsidP="00397CD6">
            <w:pPr>
              <w:pStyle w:val="TableBodyText"/>
              <w:ind w:left="28"/>
            </w:pPr>
            <w:r w:rsidRPr="0038168B">
              <w:t>–</w:t>
            </w:r>
          </w:p>
        </w:tc>
      </w:tr>
      <w:tr w:rsidR="005B123F" w:rsidRPr="00265A8E" w14:paraId="39A96983" w14:textId="77777777" w:rsidTr="00FB2DD8">
        <w:trPr>
          <w:trHeight w:val="20"/>
        </w:trPr>
        <w:tc>
          <w:tcPr>
            <w:tcW w:w="1701" w:type="dxa"/>
            <w:shd w:val="clear" w:color="auto" w:fill="D9D9D9" w:themeFill="background1" w:themeFillShade="D9"/>
            <w:tcMar>
              <w:top w:w="85" w:type="dxa"/>
              <w:left w:w="57" w:type="dxa"/>
              <w:bottom w:w="57" w:type="dxa"/>
              <w:right w:w="57" w:type="dxa"/>
            </w:tcMar>
          </w:tcPr>
          <w:p w14:paraId="085E6732" w14:textId="77777777" w:rsidR="005B123F" w:rsidRPr="0038168B" w:rsidRDefault="005B123F" w:rsidP="009060D6">
            <w:pPr>
              <w:pStyle w:val="TableBodyText"/>
              <w:ind w:left="28"/>
            </w:pPr>
            <w:r w:rsidRPr="0038168B">
              <w:t>0.300</w:t>
            </w:r>
          </w:p>
        </w:tc>
        <w:tc>
          <w:tcPr>
            <w:tcW w:w="1170" w:type="dxa"/>
            <w:shd w:val="clear" w:color="auto" w:fill="D9D9D9" w:themeFill="background1" w:themeFillShade="D9"/>
            <w:tcMar>
              <w:top w:w="85" w:type="dxa"/>
              <w:left w:w="57" w:type="dxa"/>
              <w:bottom w:w="57" w:type="dxa"/>
              <w:right w:w="57" w:type="dxa"/>
            </w:tcMar>
          </w:tcPr>
          <w:p w14:paraId="28A9AACE" w14:textId="075AC025" w:rsidR="005B123F" w:rsidRPr="0038168B" w:rsidRDefault="005B123F" w:rsidP="00362F67">
            <w:pPr>
              <w:pStyle w:val="TableBodyText"/>
              <w:ind w:left="28"/>
            </w:pPr>
            <w:r w:rsidRPr="0038168B">
              <w:t>10</w:t>
            </w:r>
            <w:r w:rsidR="00203EF6" w:rsidRPr="0038168B">
              <w:t>–</w:t>
            </w:r>
            <w:r w:rsidRPr="0038168B">
              <w:t>40</w:t>
            </w:r>
          </w:p>
        </w:tc>
        <w:tc>
          <w:tcPr>
            <w:tcW w:w="1010" w:type="dxa"/>
            <w:shd w:val="clear" w:color="auto" w:fill="D9D9D9" w:themeFill="background1" w:themeFillShade="D9"/>
            <w:tcMar>
              <w:top w:w="85" w:type="dxa"/>
              <w:left w:w="57" w:type="dxa"/>
              <w:bottom w:w="57" w:type="dxa"/>
              <w:right w:w="57" w:type="dxa"/>
            </w:tcMar>
          </w:tcPr>
          <w:p w14:paraId="100A58D0" w14:textId="3F8A09C8" w:rsidR="005B123F" w:rsidRPr="0038168B" w:rsidRDefault="005B123F" w:rsidP="00362F67">
            <w:pPr>
              <w:pStyle w:val="TableBodyText"/>
              <w:ind w:left="28"/>
            </w:pPr>
            <w:r w:rsidRPr="0038168B">
              <w:t>0</w:t>
            </w:r>
            <w:r w:rsidR="00203EF6" w:rsidRPr="0038168B">
              <w:t>–</w:t>
            </w:r>
            <w:r w:rsidRPr="0038168B">
              <w:t>16</w:t>
            </w:r>
          </w:p>
        </w:tc>
        <w:tc>
          <w:tcPr>
            <w:tcW w:w="1010" w:type="dxa"/>
            <w:shd w:val="clear" w:color="auto" w:fill="D9D9D9" w:themeFill="background1" w:themeFillShade="D9"/>
            <w:tcMar>
              <w:top w:w="85" w:type="dxa"/>
              <w:left w:w="57" w:type="dxa"/>
              <w:bottom w:w="57" w:type="dxa"/>
              <w:right w:w="57" w:type="dxa"/>
            </w:tcMar>
          </w:tcPr>
          <w:p w14:paraId="77FDCAF9" w14:textId="2DA61C4B" w:rsidR="005B123F" w:rsidRPr="0038168B" w:rsidRDefault="005B123F" w:rsidP="00362F67">
            <w:pPr>
              <w:pStyle w:val="TableBodyText"/>
              <w:ind w:left="28"/>
            </w:pPr>
            <w:r w:rsidRPr="0038168B">
              <w:t>0</w:t>
            </w:r>
            <w:r w:rsidR="00203EF6" w:rsidRPr="0038168B">
              <w:t>–</w:t>
            </w:r>
            <w:r w:rsidRPr="0038168B">
              <w:t>5</w:t>
            </w:r>
          </w:p>
        </w:tc>
        <w:tc>
          <w:tcPr>
            <w:tcW w:w="1010" w:type="dxa"/>
            <w:shd w:val="clear" w:color="auto" w:fill="D9D9D9" w:themeFill="background1" w:themeFillShade="D9"/>
            <w:tcMar>
              <w:top w:w="85" w:type="dxa"/>
              <w:left w:w="57" w:type="dxa"/>
              <w:bottom w:w="57" w:type="dxa"/>
              <w:right w:w="57" w:type="dxa"/>
            </w:tcMar>
          </w:tcPr>
          <w:p w14:paraId="5E60A120" w14:textId="58982C88" w:rsidR="005B123F" w:rsidRPr="0038168B" w:rsidRDefault="005B123F" w:rsidP="00362F67">
            <w:pPr>
              <w:pStyle w:val="TableBodyText"/>
              <w:ind w:left="28"/>
            </w:pPr>
            <w:r w:rsidRPr="0038168B">
              <w:t>0</w:t>
            </w:r>
            <w:r w:rsidR="00203EF6" w:rsidRPr="0038168B">
              <w:t>–</w:t>
            </w:r>
            <w:r w:rsidRPr="0038168B">
              <w:t>5</w:t>
            </w:r>
          </w:p>
        </w:tc>
        <w:tc>
          <w:tcPr>
            <w:tcW w:w="1010" w:type="dxa"/>
            <w:shd w:val="clear" w:color="auto" w:fill="D9D9D9" w:themeFill="background1" w:themeFillShade="D9"/>
            <w:tcMar>
              <w:top w:w="85" w:type="dxa"/>
              <w:left w:w="57" w:type="dxa"/>
              <w:bottom w:w="57" w:type="dxa"/>
              <w:right w:w="57" w:type="dxa"/>
            </w:tcMar>
          </w:tcPr>
          <w:p w14:paraId="3C122D67" w14:textId="60F13B97" w:rsidR="005B123F" w:rsidRPr="0038168B" w:rsidRDefault="005B123F" w:rsidP="00362F67">
            <w:pPr>
              <w:pStyle w:val="TableBodyText"/>
              <w:ind w:left="28"/>
            </w:pPr>
            <w:r w:rsidRPr="0038168B">
              <w:t>0</w:t>
            </w:r>
            <w:r w:rsidR="00203EF6" w:rsidRPr="0038168B">
              <w:t>–</w:t>
            </w:r>
            <w:r w:rsidRPr="0038168B">
              <w:t>10</w:t>
            </w:r>
          </w:p>
        </w:tc>
        <w:tc>
          <w:tcPr>
            <w:tcW w:w="1010" w:type="dxa"/>
            <w:shd w:val="clear" w:color="auto" w:fill="D9D9D9" w:themeFill="background1" w:themeFillShade="D9"/>
            <w:tcMar>
              <w:top w:w="85" w:type="dxa"/>
              <w:left w:w="57" w:type="dxa"/>
              <w:bottom w:w="57" w:type="dxa"/>
              <w:right w:w="57" w:type="dxa"/>
            </w:tcMar>
          </w:tcPr>
          <w:p w14:paraId="0B0F9D88" w14:textId="2187F60F" w:rsidR="005B123F" w:rsidRPr="0038168B" w:rsidRDefault="00203EF6" w:rsidP="00397CD6">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711B26B9" w14:textId="77F76DFE" w:rsidR="005B123F" w:rsidRPr="0038168B" w:rsidRDefault="00203EF6" w:rsidP="00397CD6">
            <w:pPr>
              <w:pStyle w:val="TableBodyText"/>
              <w:ind w:left="28"/>
            </w:pPr>
            <w:r w:rsidRPr="0038168B">
              <w:t>–</w:t>
            </w:r>
          </w:p>
        </w:tc>
      </w:tr>
      <w:tr w:rsidR="005B123F" w:rsidRPr="00265A8E" w14:paraId="4A9439C0" w14:textId="77777777" w:rsidTr="00FB2DD8">
        <w:trPr>
          <w:trHeight w:val="20"/>
        </w:trPr>
        <w:tc>
          <w:tcPr>
            <w:tcW w:w="1701" w:type="dxa"/>
            <w:shd w:val="clear" w:color="auto" w:fill="D9D9D9" w:themeFill="background1" w:themeFillShade="D9"/>
            <w:tcMar>
              <w:top w:w="85" w:type="dxa"/>
              <w:left w:w="57" w:type="dxa"/>
              <w:bottom w:w="57" w:type="dxa"/>
              <w:right w:w="57" w:type="dxa"/>
            </w:tcMar>
          </w:tcPr>
          <w:p w14:paraId="3341AC6B" w14:textId="77777777" w:rsidR="005B123F" w:rsidRPr="0038168B" w:rsidRDefault="005B123F" w:rsidP="009060D6">
            <w:pPr>
              <w:pStyle w:val="TableBodyText"/>
              <w:ind w:left="28"/>
            </w:pPr>
            <w:r w:rsidRPr="0038168B">
              <w:t>0.150</w:t>
            </w:r>
          </w:p>
        </w:tc>
        <w:tc>
          <w:tcPr>
            <w:tcW w:w="1170" w:type="dxa"/>
            <w:shd w:val="clear" w:color="auto" w:fill="D9D9D9" w:themeFill="background1" w:themeFillShade="D9"/>
            <w:tcMar>
              <w:top w:w="85" w:type="dxa"/>
              <w:left w:w="57" w:type="dxa"/>
              <w:bottom w:w="57" w:type="dxa"/>
              <w:right w:w="57" w:type="dxa"/>
            </w:tcMar>
          </w:tcPr>
          <w:p w14:paraId="798058F0" w14:textId="6A43B397" w:rsidR="005B123F" w:rsidRPr="0038168B" w:rsidRDefault="005B123F" w:rsidP="00362F67">
            <w:pPr>
              <w:pStyle w:val="TableBodyText"/>
              <w:ind w:left="28"/>
            </w:pPr>
            <w:r w:rsidRPr="0038168B">
              <w:t>0</w:t>
            </w:r>
            <w:r w:rsidR="00203EF6" w:rsidRPr="0038168B">
              <w:t>–</w:t>
            </w:r>
            <w:r w:rsidRPr="0038168B">
              <w:t>7</w:t>
            </w:r>
          </w:p>
        </w:tc>
        <w:tc>
          <w:tcPr>
            <w:tcW w:w="1010" w:type="dxa"/>
            <w:shd w:val="clear" w:color="auto" w:fill="D9D9D9" w:themeFill="background1" w:themeFillShade="D9"/>
            <w:tcMar>
              <w:top w:w="85" w:type="dxa"/>
              <w:left w:w="57" w:type="dxa"/>
              <w:bottom w:w="57" w:type="dxa"/>
              <w:right w:w="57" w:type="dxa"/>
            </w:tcMar>
          </w:tcPr>
          <w:p w14:paraId="4BE0E7BF" w14:textId="7E3FD78D" w:rsidR="005B123F" w:rsidRPr="0038168B" w:rsidRDefault="005B123F" w:rsidP="00362F67">
            <w:pPr>
              <w:pStyle w:val="TableBodyText"/>
              <w:ind w:left="28"/>
            </w:pPr>
            <w:r w:rsidRPr="0038168B">
              <w:t>0</w:t>
            </w:r>
            <w:r w:rsidR="00203EF6" w:rsidRPr="0038168B">
              <w:t>–</w:t>
            </w:r>
            <w:r w:rsidRPr="0038168B">
              <w:t>4</w:t>
            </w:r>
          </w:p>
        </w:tc>
        <w:tc>
          <w:tcPr>
            <w:tcW w:w="1010" w:type="dxa"/>
            <w:shd w:val="clear" w:color="auto" w:fill="D9D9D9" w:themeFill="background1" w:themeFillShade="D9"/>
            <w:tcMar>
              <w:top w:w="85" w:type="dxa"/>
              <w:left w:w="57" w:type="dxa"/>
              <w:bottom w:w="57" w:type="dxa"/>
              <w:right w:w="57" w:type="dxa"/>
            </w:tcMar>
          </w:tcPr>
          <w:p w14:paraId="0E276E45" w14:textId="2197CD59" w:rsidR="005B123F" w:rsidRPr="0038168B" w:rsidRDefault="00203EF6" w:rsidP="00362F67">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19BE056A" w14:textId="4CBA58C9" w:rsidR="005B123F" w:rsidRPr="0038168B" w:rsidRDefault="00203EF6" w:rsidP="00362F67">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29E27DC3" w14:textId="4290C946" w:rsidR="005B123F" w:rsidRPr="0038168B" w:rsidRDefault="005B123F" w:rsidP="00362F67">
            <w:pPr>
              <w:pStyle w:val="TableBodyText"/>
              <w:ind w:left="28"/>
            </w:pPr>
            <w:r w:rsidRPr="0038168B">
              <w:t>0</w:t>
            </w:r>
            <w:r w:rsidR="00203EF6" w:rsidRPr="0038168B">
              <w:t>–</w:t>
            </w:r>
            <w:r w:rsidRPr="0038168B">
              <w:t>5</w:t>
            </w:r>
          </w:p>
        </w:tc>
        <w:tc>
          <w:tcPr>
            <w:tcW w:w="1010" w:type="dxa"/>
            <w:shd w:val="clear" w:color="auto" w:fill="D9D9D9" w:themeFill="background1" w:themeFillShade="D9"/>
            <w:tcMar>
              <w:top w:w="85" w:type="dxa"/>
              <w:left w:w="57" w:type="dxa"/>
              <w:bottom w:w="57" w:type="dxa"/>
              <w:right w:w="57" w:type="dxa"/>
            </w:tcMar>
          </w:tcPr>
          <w:p w14:paraId="24615C3D" w14:textId="383C0001" w:rsidR="005B123F" w:rsidRPr="0038168B" w:rsidRDefault="00203EF6" w:rsidP="00397CD6">
            <w:pPr>
              <w:pStyle w:val="TableBodyText"/>
              <w:ind w:left="28"/>
            </w:pPr>
            <w:r w:rsidRPr="0038168B">
              <w:t>–</w:t>
            </w:r>
          </w:p>
        </w:tc>
        <w:tc>
          <w:tcPr>
            <w:tcW w:w="1010" w:type="dxa"/>
            <w:shd w:val="clear" w:color="auto" w:fill="D9D9D9" w:themeFill="background1" w:themeFillShade="D9"/>
            <w:tcMar>
              <w:top w:w="85" w:type="dxa"/>
              <w:left w:w="57" w:type="dxa"/>
              <w:bottom w:w="57" w:type="dxa"/>
              <w:right w:w="57" w:type="dxa"/>
            </w:tcMar>
          </w:tcPr>
          <w:p w14:paraId="461C667A" w14:textId="7F9D7E60" w:rsidR="005B123F" w:rsidRPr="0038168B" w:rsidRDefault="00203EF6" w:rsidP="00397CD6">
            <w:pPr>
              <w:pStyle w:val="TableBodyText"/>
              <w:ind w:left="28"/>
            </w:pPr>
            <w:r w:rsidRPr="0038168B">
              <w:t>–</w:t>
            </w:r>
          </w:p>
        </w:tc>
      </w:tr>
      <w:tr w:rsidR="005B123F" w:rsidRPr="00265A8E" w14:paraId="44C0ECE3" w14:textId="77777777" w:rsidTr="00FB2DD8">
        <w:trPr>
          <w:trHeight w:val="20"/>
        </w:trPr>
        <w:tc>
          <w:tcPr>
            <w:tcW w:w="1701" w:type="dxa"/>
            <w:shd w:val="clear" w:color="auto" w:fill="D9D9D9" w:themeFill="background1" w:themeFillShade="D9"/>
            <w:tcMar>
              <w:top w:w="85" w:type="dxa"/>
              <w:left w:w="57" w:type="dxa"/>
              <w:bottom w:w="57" w:type="dxa"/>
              <w:right w:w="57" w:type="dxa"/>
            </w:tcMar>
          </w:tcPr>
          <w:p w14:paraId="33785604" w14:textId="77777777" w:rsidR="005B123F" w:rsidRPr="0038168B" w:rsidRDefault="005B123F" w:rsidP="009060D6">
            <w:pPr>
              <w:pStyle w:val="TableBodyText"/>
              <w:ind w:left="28"/>
            </w:pPr>
            <w:r w:rsidRPr="0038168B">
              <w:t>0.075</w:t>
            </w:r>
          </w:p>
        </w:tc>
        <w:tc>
          <w:tcPr>
            <w:tcW w:w="1170" w:type="dxa"/>
            <w:shd w:val="clear" w:color="auto" w:fill="D9D9D9" w:themeFill="background1" w:themeFillShade="D9"/>
            <w:tcMar>
              <w:top w:w="85" w:type="dxa"/>
              <w:left w:w="57" w:type="dxa"/>
              <w:bottom w:w="57" w:type="dxa"/>
              <w:right w:w="57" w:type="dxa"/>
            </w:tcMar>
          </w:tcPr>
          <w:p w14:paraId="2A889412" w14:textId="219E0466" w:rsidR="005B123F" w:rsidRPr="0038168B" w:rsidRDefault="005B123F" w:rsidP="00362F67">
            <w:pPr>
              <w:pStyle w:val="TableBodyText"/>
              <w:ind w:left="28"/>
            </w:pPr>
            <w:r w:rsidRPr="0038168B">
              <w:t>0</w:t>
            </w:r>
            <w:r w:rsidR="00203EF6" w:rsidRPr="0038168B">
              <w:t>–</w:t>
            </w:r>
            <w:r w:rsidRPr="0038168B">
              <w:t>3</w:t>
            </w:r>
          </w:p>
        </w:tc>
        <w:tc>
          <w:tcPr>
            <w:tcW w:w="1010" w:type="dxa"/>
            <w:shd w:val="clear" w:color="auto" w:fill="D9D9D9" w:themeFill="background1" w:themeFillShade="D9"/>
            <w:tcMar>
              <w:top w:w="85" w:type="dxa"/>
              <w:left w:w="57" w:type="dxa"/>
              <w:bottom w:w="57" w:type="dxa"/>
              <w:right w:w="57" w:type="dxa"/>
            </w:tcMar>
          </w:tcPr>
          <w:p w14:paraId="54A54E5B" w14:textId="572B7255" w:rsidR="005B123F" w:rsidRPr="0038168B" w:rsidRDefault="005B123F" w:rsidP="00362F67">
            <w:pPr>
              <w:pStyle w:val="TableBodyText"/>
              <w:ind w:left="28"/>
            </w:pPr>
            <w:r w:rsidRPr="0038168B">
              <w:t>0</w:t>
            </w:r>
            <w:r w:rsidR="00203EF6" w:rsidRPr="0038168B">
              <w:t>–</w:t>
            </w:r>
            <w:r w:rsidRPr="0038168B">
              <w:t>3</w:t>
            </w:r>
          </w:p>
        </w:tc>
        <w:tc>
          <w:tcPr>
            <w:tcW w:w="1010" w:type="dxa"/>
            <w:shd w:val="clear" w:color="auto" w:fill="D9D9D9" w:themeFill="background1" w:themeFillShade="D9"/>
            <w:tcMar>
              <w:top w:w="85" w:type="dxa"/>
              <w:left w:w="57" w:type="dxa"/>
              <w:bottom w:w="57" w:type="dxa"/>
              <w:right w:w="57" w:type="dxa"/>
            </w:tcMar>
          </w:tcPr>
          <w:p w14:paraId="64BBCE66" w14:textId="7C74F903" w:rsidR="005B123F" w:rsidRPr="0038168B" w:rsidRDefault="005B123F" w:rsidP="00362F67">
            <w:pPr>
              <w:pStyle w:val="TableBodyText"/>
              <w:ind w:left="28"/>
            </w:pPr>
            <w:r w:rsidRPr="0038168B">
              <w:t>0</w:t>
            </w:r>
            <w:r w:rsidR="00203EF6" w:rsidRPr="0038168B">
              <w:t>–</w:t>
            </w:r>
            <w:r w:rsidRPr="0038168B">
              <w:t>3</w:t>
            </w:r>
          </w:p>
        </w:tc>
        <w:tc>
          <w:tcPr>
            <w:tcW w:w="1010" w:type="dxa"/>
            <w:shd w:val="clear" w:color="auto" w:fill="D9D9D9" w:themeFill="background1" w:themeFillShade="D9"/>
            <w:tcMar>
              <w:top w:w="85" w:type="dxa"/>
              <w:left w:w="57" w:type="dxa"/>
              <w:bottom w:w="57" w:type="dxa"/>
              <w:right w:w="57" w:type="dxa"/>
            </w:tcMar>
          </w:tcPr>
          <w:p w14:paraId="13EA1AFD" w14:textId="578C8BD0" w:rsidR="005B123F" w:rsidRPr="0038168B" w:rsidRDefault="005B123F" w:rsidP="00362F67">
            <w:pPr>
              <w:pStyle w:val="TableBodyText"/>
              <w:ind w:left="28"/>
            </w:pPr>
            <w:r w:rsidRPr="0038168B">
              <w:t>0</w:t>
            </w:r>
            <w:r w:rsidR="00203EF6" w:rsidRPr="0038168B">
              <w:t>–</w:t>
            </w:r>
            <w:r w:rsidRPr="0038168B">
              <w:t>3</w:t>
            </w:r>
          </w:p>
        </w:tc>
        <w:tc>
          <w:tcPr>
            <w:tcW w:w="1010" w:type="dxa"/>
            <w:shd w:val="clear" w:color="auto" w:fill="D9D9D9" w:themeFill="background1" w:themeFillShade="D9"/>
            <w:tcMar>
              <w:top w:w="85" w:type="dxa"/>
              <w:left w:w="57" w:type="dxa"/>
              <w:bottom w:w="57" w:type="dxa"/>
              <w:right w:w="57" w:type="dxa"/>
            </w:tcMar>
          </w:tcPr>
          <w:p w14:paraId="171A2006" w14:textId="2A47544A" w:rsidR="005B123F" w:rsidRPr="0038168B" w:rsidRDefault="005B123F" w:rsidP="00362F67">
            <w:pPr>
              <w:pStyle w:val="TableBodyText"/>
              <w:ind w:left="28"/>
            </w:pPr>
            <w:r w:rsidRPr="0038168B">
              <w:t>0</w:t>
            </w:r>
            <w:r w:rsidR="00203EF6" w:rsidRPr="0038168B">
              <w:t>–</w:t>
            </w:r>
            <w:r w:rsidRPr="0038168B">
              <w:t>3</w:t>
            </w:r>
          </w:p>
        </w:tc>
        <w:tc>
          <w:tcPr>
            <w:tcW w:w="1010" w:type="dxa"/>
            <w:shd w:val="clear" w:color="auto" w:fill="D9D9D9" w:themeFill="background1" w:themeFillShade="D9"/>
            <w:tcMar>
              <w:top w:w="85" w:type="dxa"/>
              <w:left w:w="57" w:type="dxa"/>
              <w:bottom w:w="57" w:type="dxa"/>
              <w:right w:w="57" w:type="dxa"/>
            </w:tcMar>
          </w:tcPr>
          <w:p w14:paraId="547B6D8C" w14:textId="3CFD9F54" w:rsidR="005B123F" w:rsidRPr="0038168B" w:rsidRDefault="005B123F" w:rsidP="00397CD6">
            <w:pPr>
              <w:pStyle w:val="TableBodyText"/>
              <w:ind w:left="28"/>
            </w:pPr>
            <w:r w:rsidRPr="0038168B">
              <w:t>0</w:t>
            </w:r>
            <w:r w:rsidR="00203EF6" w:rsidRPr="0038168B">
              <w:t>–</w:t>
            </w:r>
            <w:r w:rsidRPr="0038168B">
              <w:t>3</w:t>
            </w:r>
          </w:p>
        </w:tc>
        <w:tc>
          <w:tcPr>
            <w:tcW w:w="1010" w:type="dxa"/>
            <w:shd w:val="clear" w:color="auto" w:fill="D9D9D9" w:themeFill="background1" w:themeFillShade="D9"/>
            <w:tcMar>
              <w:top w:w="85" w:type="dxa"/>
              <w:left w:w="57" w:type="dxa"/>
              <w:bottom w:w="57" w:type="dxa"/>
              <w:right w:w="57" w:type="dxa"/>
            </w:tcMar>
          </w:tcPr>
          <w:p w14:paraId="1E267771" w14:textId="586A5FA3" w:rsidR="005B123F" w:rsidRPr="0038168B" w:rsidRDefault="005B123F" w:rsidP="00397CD6">
            <w:pPr>
              <w:pStyle w:val="TableBodyText"/>
              <w:ind w:left="28"/>
            </w:pPr>
            <w:r w:rsidRPr="0038168B">
              <w:t>0</w:t>
            </w:r>
            <w:r w:rsidR="00203EF6" w:rsidRPr="0038168B">
              <w:t>–</w:t>
            </w:r>
            <w:r w:rsidRPr="0038168B">
              <w:t>3</w:t>
            </w:r>
          </w:p>
        </w:tc>
      </w:tr>
    </w:tbl>
    <w:p w14:paraId="58659716" w14:textId="39755EC2" w:rsidR="0008022C" w:rsidRPr="00265A8E" w:rsidRDefault="004E1D34" w:rsidP="00E8208E">
      <w:pPr>
        <w:pStyle w:val="NoteHeading"/>
        <w:ind w:left="567"/>
      </w:pPr>
      <w:r w:rsidRPr="00265A8E">
        <w:t>Note</w:t>
      </w:r>
      <w:r w:rsidR="00C83D8E" w:rsidRPr="00265A8E">
        <w:t>s</w:t>
      </w:r>
      <w:r w:rsidR="0008022C" w:rsidRPr="00265A8E">
        <w:t>:</w:t>
      </w:r>
    </w:p>
    <w:p w14:paraId="71648E13" w14:textId="5A4E5917" w:rsidR="0023419E" w:rsidRPr="00265A8E" w:rsidRDefault="004E1D34" w:rsidP="00E8208E">
      <w:pPr>
        <w:pStyle w:val="Notes"/>
        <w:numPr>
          <w:ilvl w:val="0"/>
          <w:numId w:val="35"/>
        </w:numPr>
        <w:ind w:left="851" w:hanging="284"/>
      </w:pPr>
      <w:r w:rsidRPr="00265A8E">
        <w:t>Fil</w:t>
      </w:r>
      <w:r w:rsidR="00C265FA" w:rsidRPr="00265A8E">
        <w:t xml:space="preserve">ter Types A2 to A6 are suitable for use as </w:t>
      </w:r>
      <w:r w:rsidR="00BB37FD" w:rsidRPr="00265A8E">
        <w:t>First Stage Filters</w:t>
      </w:r>
      <w:r w:rsidR="0023419E" w:rsidRPr="00265A8E">
        <w:t xml:space="preserve"> (</w:t>
      </w:r>
      <w:r w:rsidR="00825473" w:rsidRPr="00265A8E">
        <w:t>i.e.</w:t>
      </w:r>
      <w:r w:rsidR="0023419E" w:rsidRPr="00265A8E">
        <w:t xml:space="preserve"> </w:t>
      </w:r>
      <w:r w:rsidR="007C4127">
        <w:t>a</w:t>
      </w:r>
      <w:r w:rsidR="007C4127" w:rsidRPr="00265A8E">
        <w:t xml:space="preserve"> </w:t>
      </w:r>
      <w:r w:rsidR="00AC5B6C" w:rsidRPr="00265A8E">
        <w:t xml:space="preserve">granular </w:t>
      </w:r>
      <w:r w:rsidR="007C4127">
        <w:t>F</w:t>
      </w:r>
      <w:r w:rsidR="007C4127" w:rsidRPr="00265A8E">
        <w:t xml:space="preserve">ilter </w:t>
      </w:r>
      <w:r w:rsidR="007C4127">
        <w:t>M</w:t>
      </w:r>
      <w:r w:rsidR="007C4127" w:rsidRPr="00265A8E">
        <w:t xml:space="preserve">aterial </w:t>
      </w:r>
      <w:r w:rsidR="00AC5B6C" w:rsidRPr="00265A8E">
        <w:t>placed in contact with the trench sides and surrounding a second stage filter).</w:t>
      </w:r>
    </w:p>
    <w:p w14:paraId="5FFC0B09" w14:textId="78A703AE" w:rsidR="006133CF" w:rsidRPr="00265A8E" w:rsidRDefault="00BB37FD" w:rsidP="00E8208E">
      <w:pPr>
        <w:pStyle w:val="Notes"/>
        <w:numPr>
          <w:ilvl w:val="0"/>
          <w:numId w:val="35"/>
        </w:numPr>
        <w:ind w:left="851" w:hanging="284"/>
      </w:pPr>
      <w:r w:rsidRPr="00265A8E">
        <w:t xml:space="preserve">Filter Types B1 to B4 are suitable for use </w:t>
      </w:r>
      <w:r w:rsidR="0008022C" w:rsidRPr="00265A8E">
        <w:t>as Second Stage Filters</w:t>
      </w:r>
      <w:r w:rsidR="00FA741F" w:rsidRPr="00265A8E">
        <w:t xml:space="preserve"> (</w:t>
      </w:r>
      <w:r w:rsidR="00CF4652" w:rsidRPr="00265A8E">
        <w:t>i.e.</w:t>
      </w:r>
      <w:r w:rsidR="00FA741F" w:rsidRPr="00265A8E">
        <w:t xml:space="preserve"> </w:t>
      </w:r>
      <w:bookmarkStart w:id="43" w:name="_Ref109571350"/>
      <w:r w:rsidR="007C4127">
        <w:t>a</w:t>
      </w:r>
      <w:r w:rsidR="007C4127" w:rsidRPr="00265A8E">
        <w:t xml:space="preserve"> </w:t>
      </w:r>
      <w:r w:rsidR="007323F7" w:rsidRPr="00265A8E">
        <w:t>granular</w:t>
      </w:r>
      <w:r w:rsidR="00FA741F" w:rsidRPr="00265A8E">
        <w:t xml:space="preserve"> </w:t>
      </w:r>
      <w:r w:rsidR="007C4127">
        <w:t>F</w:t>
      </w:r>
      <w:r w:rsidR="007C4127" w:rsidRPr="00265A8E">
        <w:t xml:space="preserve">ilter </w:t>
      </w:r>
      <w:r w:rsidR="007C4127">
        <w:t>M</w:t>
      </w:r>
      <w:r w:rsidR="007C4127" w:rsidRPr="00265A8E">
        <w:t xml:space="preserve">aterial </w:t>
      </w:r>
      <w:r w:rsidR="00FA741F" w:rsidRPr="00265A8E">
        <w:t>placed in contact with the perforated pipe system and surrounded by a first stage filter</w:t>
      </w:r>
    </w:p>
    <w:p w14:paraId="7154B848" w14:textId="7B7103D1" w:rsidR="00F25CBF" w:rsidRDefault="00095ABD" w:rsidP="00750444">
      <w:pPr>
        <w:pStyle w:val="Bodynumbered1"/>
      </w:pPr>
      <w:bookmarkStart w:id="44" w:name="_Ref121475393"/>
      <w:bookmarkStart w:id="45" w:name="_Ref121498806"/>
      <w:r w:rsidRPr="00265A8E">
        <w:t xml:space="preserve">Unless specified otherwise in the Contact documents, </w:t>
      </w:r>
      <w:r w:rsidR="00F25CBF" w:rsidRPr="00265A8E">
        <w:t xml:space="preserve">The Aggregate Filter Material must be tested in accordance with Table </w:t>
      </w:r>
      <w:r w:rsidR="00F25CBF" w:rsidRPr="00265A8E">
        <w:fldChar w:fldCharType="begin"/>
      </w:r>
      <w:r w:rsidR="00F25CBF" w:rsidRPr="00265A8E">
        <w:instrText xml:space="preserve"> REF _Ref121475393 \r \h </w:instrText>
      </w:r>
      <w:r w:rsidR="001F40A9" w:rsidRPr="00265A8E">
        <w:instrText xml:space="preserve"> \* MERGEFORMAT </w:instrText>
      </w:r>
      <w:r w:rsidR="00F25CBF" w:rsidRPr="00265A8E">
        <w:fldChar w:fldCharType="separate"/>
      </w:r>
      <w:r w:rsidR="00C05A9F" w:rsidRPr="00265A8E">
        <w:t>5.9</w:t>
      </w:r>
      <w:r w:rsidR="00F25CBF" w:rsidRPr="00265A8E">
        <w:fldChar w:fldCharType="end"/>
      </w:r>
      <w:r w:rsidR="00F25CBF" w:rsidRPr="00265A8E">
        <w:t>. Samples must be obtained from stockpiles in accordance with AS</w:t>
      </w:r>
      <w:r w:rsidR="00FB2DD8" w:rsidRPr="00265A8E">
        <w:t> </w:t>
      </w:r>
      <w:r w:rsidR="00F25CBF" w:rsidRPr="00265A8E">
        <w:t>1141.3.1 or AS 1141.3.2 as appropriate.</w:t>
      </w:r>
      <w:bookmarkEnd w:id="44"/>
    </w:p>
    <w:p w14:paraId="3032D1A1" w14:textId="1A933876" w:rsidR="00B41561" w:rsidRPr="00265A8E" w:rsidRDefault="00B41561" w:rsidP="00E8208E">
      <w:pPr>
        <w:pStyle w:val="Caption"/>
      </w:pPr>
      <w:r w:rsidRPr="00265A8E">
        <w:t xml:space="preserve">Table </w:t>
      </w:r>
      <w:r w:rsidRPr="00265A8E">
        <w:fldChar w:fldCharType="begin"/>
      </w:r>
      <w:r w:rsidRPr="00265A8E">
        <w:instrText xml:space="preserve"> REF _Ref121475393 \r \h  \* MERGEFORMAT </w:instrText>
      </w:r>
      <w:r w:rsidRPr="00265A8E">
        <w:fldChar w:fldCharType="separate"/>
      </w:r>
      <w:r w:rsidRPr="00265A8E">
        <w:t>5.9</w:t>
      </w:r>
      <w:r w:rsidRPr="00265A8E">
        <w:fldChar w:fldCharType="end"/>
      </w:r>
      <w:r w:rsidRPr="00265A8E">
        <w:t>:</w:t>
      </w:r>
      <w:r>
        <w:tab/>
      </w:r>
      <w:r w:rsidRPr="00265A8E">
        <w:t>Properties of Aggregate Filler Material</w:t>
      </w:r>
    </w:p>
    <w:tbl>
      <w:tblPr>
        <w:tblW w:w="9073" w:type="dxa"/>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left w:w="85" w:type="dxa"/>
          <w:right w:w="85" w:type="dxa"/>
        </w:tblCellMar>
        <w:tblLook w:val="0000" w:firstRow="0" w:lastRow="0" w:firstColumn="0" w:lastColumn="0" w:noHBand="0" w:noVBand="0"/>
      </w:tblPr>
      <w:tblGrid>
        <w:gridCol w:w="2835"/>
        <w:gridCol w:w="1701"/>
        <w:gridCol w:w="2552"/>
        <w:gridCol w:w="1985"/>
      </w:tblGrid>
      <w:tr w:rsidR="00F25CBF" w:rsidRPr="00265A8E" w14:paraId="5F4B6AF3" w14:textId="77777777" w:rsidTr="00F00201">
        <w:trPr>
          <w:trHeight w:val="20"/>
        </w:trPr>
        <w:tc>
          <w:tcPr>
            <w:tcW w:w="2835" w:type="dxa"/>
            <w:shd w:val="clear" w:color="auto" w:fill="BFBFBF" w:themeFill="background1" w:themeFillShade="BF"/>
            <w:tcMar>
              <w:top w:w="85" w:type="dxa"/>
              <w:left w:w="57" w:type="dxa"/>
              <w:bottom w:w="57" w:type="dxa"/>
              <w:right w:w="57" w:type="dxa"/>
            </w:tcMar>
            <w:vAlign w:val="center"/>
          </w:tcPr>
          <w:p w14:paraId="7DA1C4F1" w14:textId="77777777" w:rsidR="00F25CBF" w:rsidRPr="00262993" w:rsidRDefault="00F25CBF" w:rsidP="00F00201">
            <w:pPr>
              <w:pStyle w:val="TableHeading"/>
              <w:ind w:left="28"/>
              <w:rPr>
                <w:b w:val="0"/>
                <w:color w:val="000000" w:themeColor="text1"/>
                <w:sz w:val="18"/>
                <w:lang w:val="en-AU"/>
              </w:rPr>
            </w:pPr>
            <w:bookmarkStart w:id="46" w:name="_Hlk121652047"/>
            <w:r w:rsidRPr="00262993">
              <w:rPr>
                <w:color w:val="000000" w:themeColor="text1"/>
                <w:sz w:val="18"/>
                <w:szCs w:val="20"/>
                <w:lang w:val="en-AU"/>
              </w:rPr>
              <w:t>Property</w:t>
            </w:r>
          </w:p>
        </w:tc>
        <w:tc>
          <w:tcPr>
            <w:tcW w:w="1701" w:type="dxa"/>
            <w:shd w:val="clear" w:color="auto" w:fill="BFBFBF" w:themeFill="background1" w:themeFillShade="BF"/>
            <w:tcMar>
              <w:top w:w="85" w:type="dxa"/>
              <w:left w:w="57" w:type="dxa"/>
              <w:bottom w:w="57" w:type="dxa"/>
              <w:right w:w="57" w:type="dxa"/>
            </w:tcMar>
            <w:vAlign w:val="center"/>
          </w:tcPr>
          <w:p w14:paraId="420D513B" w14:textId="77777777" w:rsidR="00F25CBF" w:rsidRPr="00262993" w:rsidRDefault="00F25CBF" w:rsidP="00F00201">
            <w:pPr>
              <w:pStyle w:val="TableHeading"/>
              <w:ind w:left="28"/>
              <w:rPr>
                <w:b w:val="0"/>
                <w:color w:val="000000" w:themeColor="text1"/>
                <w:sz w:val="18"/>
                <w:lang w:val="en-AU"/>
              </w:rPr>
            </w:pPr>
            <w:r w:rsidRPr="00262993">
              <w:rPr>
                <w:color w:val="000000" w:themeColor="text1"/>
                <w:sz w:val="18"/>
                <w:szCs w:val="20"/>
                <w:lang w:val="en-AU"/>
              </w:rPr>
              <w:t>Test Method</w:t>
            </w:r>
          </w:p>
        </w:tc>
        <w:tc>
          <w:tcPr>
            <w:tcW w:w="2552" w:type="dxa"/>
            <w:shd w:val="clear" w:color="auto" w:fill="BFBFBF" w:themeFill="background1" w:themeFillShade="BF"/>
          </w:tcPr>
          <w:p w14:paraId="13F20BB2" w14:textId="77777777" w:rsidR="00F25CBF" w:rsidRPr="00262993" w:rsidRDefault="00F25CBF" w:rsidP="00F00201">
            <w:pPr>
              <w:pStyle w:val="TableHeading"/>
              <w:ind w:left="28"/>
              <w:rPr>
                <w:b w:val="0"/>
                <w:color w:val="000000" w:themeColor="text1"/>
                <w:sz w:val="18"/>
                <w:lang w:val="en-AU"/>
              </w:rPr>
            </w:pPr>
            <w:r w:rsidRPr="00262993">
              <w:rPr>
                <w:color w:val="000000" w:themeColor="text1"/>
                <w:sz w:val="18"/>
                <w:szCs w:val="20"/>
                <w:lang w:val="en-AU"/>
              </w:rPr>
              <w:t xml:space="preserve">Minimum Test Frequency </w:t>
            </w:r>
          </w:p>
        </w:tc>
        <w:tc>
          <w:tcPr>
            <w:tcW w:w="1985" w:type="dxa"/>
            <w:shd w:val="clear" w:color="auto" w:fill="BFBFBF" w:themeFill="background1" w:themeFillShade="BF"/>
          </w:tcPr>
          <w:p w14:paraId="47B7552D" w14:textId="77777777" w:rsidR="00F25CBF" w:rsidRPr="00262993" w:rsidRDefault="00F25CBF" w:rsidP="00F00201">
            <w:pPr>
              <w:pStyle w:val="TableHeading"/>
              <w:ind w:left="28"/>
              <w:rPr>
                <w:b w:val="0"/>
                <w:color w:val="000000" w:themeColor="text1"/>
                <w:sz w:val="18"/>
                <w:lang w:val="en-AU"/>
              </w:rPr>
            </w:pPr>
            <w:r w:rsidRPr="00262993">
              <w:rPr>
                <w:color w:val="000000" w:themeColor="text1"/>
                <w:sz w:val="18"/>
                <w:szCs w:val="20"/>
                <w:lang w:val="en-AU"/>
              </w:rPr>
              <w:t>Acceptance Criteria</w:t>
            </w:r>
          </w:p>
        </w:tc>
      </w:tr>
      <w:tr w:rsidR="00F25CBF" w:rsidRPr="00265A8E" w14:paraId="443B281C" w14:textId="77777777" w:rsidTr="00F00201">
        <w:trPr>
          <w:trHeight w:val="20"/>
        </w:trPr>
        <w:tc>
          <w:tcPr>
            <w:tcW w:w="2835" w:type="dxa"/>
            <w:shd w:val="clear" w:color="auto" w:fill="D9D9D9" w:themeFill="background1" w:themeFillShade="D9"/>
            <w:tcMar>
              <w:top w:w="85" w:type="dxa"/>
              <w:left w:w="57" w:type="dxa"/>
              <w:bottom w:w="57" w:type="dxa"/>
              <w:right w:w="57" w:type="dxa"/>
            </w:tcMar>
          </w:tcPr>
          <w:p w14:paraId="6B52D0AE" w14:textId="77777777" w:rsidR="00F25CBF" w:rsidRPr="00262993" w:rsidRDefault="00F25CBF" w:rsidP="00F00201">
            <w:pPr>
              <w:pStyle w:val="TableBodyText"/>
              <w:ind w:left="28"/>
            </w:pPr>
            <w:r w:rsidRPr="00262993">
              <w:t>Sand Equivalent value of material passing a 4.75 mm AS sieve</w:t>
            </w:r>
          </w:p>
        </w:tc>
        <w:tc>
          <w:tcPr>
            <w:tcW w:w="1701" w:type="dxa"/>
            <w:shd w:val="clear" w:color="auto" w:fill="D9D9D9" w:themeFill="background1" w:themeFillShade="D9"/>
            <w:tcMar>
              <w:top w:w="85" w:type="dxa"/>
              <w:left w:w="57" w:type="dxa"/>
              <w:bottom w:w="57" w:type="dxa"/>
              <w:right w:w="57" w:type="dxa"/>
            </w:tcMar>
          </w:tcPr>
          <w:p w14:paraId="631C8C55" w14:textId="77777777" w:rsidR="00F25CBF" w:rsidRPr="00262993" w:rsidRDefault="00F25CBF" w:rsidP="00F00201">
            <w:pPr>
              <w:pStyle w:val="TableBodyText"/>
              <w:ind w:left="28"/>
            </w:pPr>
            <w:r w:rsidRPr="00262993">
              <w:t>AS 1289.3.7.1</w:t>
            </w:r>
          </w:p>
        </w:tc>
        <w:tc>
          <w:tcPr>
            <w:tcW w:w="2552" w:type="dxa"/>
            <w:shd w:val="clear" w:color="auto" w:fill="D9D9D9" w:themeFill="background1" w:themeFillShade="D9"/>
          </w:tcPr>
          <w:p w14:paraId="59409316" w14:textId="77777777" w:rsidR="00F25CBF" w:rsidRPr="00262993" w:rsidRDefault="00F25CBF" w:rsidP="00F00201">
            <w:pPr>
              <w:pStyle w:val="TableBodyText"/>
              <w:ind w:left="28"/>
            </w:pPr>
            <w:r w:rsidRPr="00262993">
              <w:t>One test per 5,000 tonnes of production</w:t>
            </w:r>
          </w:p>
        </w:tc>
        <w:tc>
          <w:tcPr>
            <w:tcW w:w="1985" w:type="dxa"/>
            <w:shd w:val="clear" w:color="auto" w:fill="D9D9D9" w:themeFill="background1" w:themeFillShade="D9"/>
          </w:tcPr>
          <w:p w14:paraId="1D5796A6" w14:textId="77777777" w:rsidR="00F25CBF" w:rsidRPr="00262993" w:rsidRDefault="00F25CBF" w:rsidP="00F00201">
            <w:pPr>
              <w:pStyle w:val="TableBodyText"/>
              <w:ind w:left="28"/>
            </w:pPr>
            <w:r w:rsidRPr="00262993">
              <w:t>≤ 80</w:t>
            </w:r>
          </w:p>
        </w:tc>
      </w:tr>
      <w:tr w:rsidR="00F25CBF" w:rsidRPr="00265A8E" w14:paraId="3719F2CE" w14:textId="77777777" w:rsidTr="00F00201">
        <w:trPr>
          <w:trHeight w:val="20"/>
        </w:trPr>
        <w:tc>
          <w:tcPr>
            <w:tcW w:w="2835" w:type="dxa"/>
            <w:shd w:val="clear" w:color="auto" w:fill="D9D9D9" w:themeFill="background1" w:themeFillShade="D9"/>
            <w:tcMar>
              <w:top w:w="85" w:type="dxa"/>
              <w:left w:w="57" w:type="dxa"/>
              <w:bottom w:w="57" w:type="dxa"/>
              <w:right w:w="57" w:type="dxa"/>
            </w:tcMar>
          </w:tcPr>
          <w:p w14:paraId="2C7E90CA" w14:textId="77777777" w:rsidR="00F25CBF" w:rsidRPr="0038168B" w:rsidRDefault="00F25CBF" w:rsidP="00F00201">
            <w:pPr>
              <w:pStyle w:val="TableBodyText"/>
              <w:ind w:left="28"/>
            </w:pPr>
            <w:r w:rsidRPr="0038168B">
              <w:t xml:space="preserve">Grading </w:t>
            </w:r>
          </w:p>
        </w:tc>
        <w:tc>
          <w:tcPr>
            <w:tcW w:w="1701" w:type="dxa"/>
            <w:shd w:val="clear" w:color="auto" w:fill="D9D9D9" w:themeFill="background1" w:themeFillShade="D9"/>
            <w:tcMar>
              <w:top w:w="85" w:type="dxa"/>
              <w:left w:w="57" w:type="dxa"/>
              <w:bottom w:w="57" w:type="dxa"/>
              <w:right w:w="57" w:type="dxa"/>
            </w:tcMar>
          </w:tcPr>
          <w:p w14:paraId="0E856E53" w14:textId="77777777" w:rsidR="00F25CBF" w:rsidRPr="0038168B" w:rsidRDefault="00F25CBF" w:rsidP="00F00201">
            <w:pPr>
              <w:pStyle w:val="TableBodyText"/>
              <w:ind w:left="28"/>
            </w:pPr>
            <w:r w:rsidRPr="0038168B">
              <w:t>AS 1289.3.6.1</w:t>
            </w:r>
          </w:p>
          <w:p w14:paraId="2FE630EF" w14:textId="77777777" w:rsidR="00F25CBF" w:rsidRPr="0038168B" w:rsidRDefault="00F25CBF" w:rsidP="00F00201">
            <w:pPr>
              <w:pStyle w:val="TableBodyText"/>
            </w:pPr>
          </w:p>
        </w:tc>
        <w:tc>
          <w:tcPr>
            <w:tcW w:w="2552" w:type="dxa"/>
            <w:shd w:val="clear" w:color="auto" w:fill="D9D9D9" w:themeFill="background1" w:themeFillShade="D9"/>
          </w:tcPr>
          <w:p w14:paraId="2CEFFEF1" w14:textId="77777777" w:rsidR="00F25CBF" w:rsidRPr="0038168B" w:rsidRDefault="00F25CBF" w:rsidP="00F00201">
            <w:pPr>
              <w:pStyle w:val="TableBodyText"/>
              <w:ind w:left="28"/>
            </w:pPr>
            <w:r w:rsidRPr="0038168B">
              <w:t>Each day of production and not less than one test per 500 tonnes of production</w:t>
            </w:r>
          </w:p>
        </w:tc>
        <w:tc>
          <w:tcPr>
            <w:tcW w:w="1985" w:type="dxa"/>
            <w:shd w:val="clear" w:color="auto" w:fill="D9D9D9" w:themeFill="background1" w:themeFillShade="D9"/>
          </w:tcPr>
          <w:p w14:paraId="0E142D49" w14:textId="5A9F201A" w:rsidR="00F25CBF" w:rsidRPr="0038168B" w:rsidRDefault="00F25CBF" w:rsidP="00F00201">
            <w:pPr>
              <w:pStyle w:val="TableBodyText"/>
              <w:ind w:left="28"/>
            </w:pPr>
            <w:r w:rsidRPr="0038168B">
              <w:t xml:space="preserve">Refer Table </w:t>
            </w:r>
            <w:r w:rsidRPr="0038168B">
              <w:fldChar w:fldCharType="begin"/>
            </w:r>
            <w:r w:rsidRPr="0038168B">
              <w:instrText xml:space="preserve"> REF _Ref109212093 \r \h  \* MERGEFORMAT </w:instrText>
            </w:r>
            <w:r w:rsidRPr="0038168B">
              <w:fldChar w:fldCharType="separate"/>
            </w:r>
            <w:r w:rsidR="00C05A9F" w:rsidRPr="0038168B">
              <w:t>5.8</w:t>
            </w:r>
            <w:r w:rsidRPr="0038168B">
              <w:fldChar w:fldCharType="end"/>
            </w:r>
          </w:p>
        </w:tc>
      </w:tr>
      <w:tr w:rsidR="00F25CBF" w:rsidRPr="00265A8E" w14:paraId="227E2FA4" w14:textId="77777777" w:rsidTr="00F00201">
        <w:trPr>
          <w:trHeight w:val="20"/>
        </w:trPr>
        <w:tc>
          <w:tcPr>
            <w:tcW w:w="2835" w:type="dxa"/>
            <w:shd w:val="clear" w:color="auto" w:fill="D9D9D9" w:themeFill="background1" w:themeFillShade="D9"/>
            <w:tcMar>
              <w:top w:w="85" w:type="dxa"/>
              <w:left w:w="57" w:type="dxa"/>
              <w:bottom w:w="57" w:type="dxa"/>
              <w:right w:w="57" w:type="dxa"/>
            </w:tcMar>
          </w:tcPr>
          <w:p w14:paraId="7984A5E5" w14:textId="77777777" w:rsidR="00F25CBF" w:rsidRPr="0038168B" w:rsidRDefault="00F25CBF" w:rsidP="00F00201">
            <w:pPr>
              <w:pStyle w:val="TableBodyText"/>
              <w:ind w:left="28"/>
            </w:pPr>
            <w:r w:rsidRPr="0038168B">
              <w:t>Wet strength of source rock</w:t>
            </w:r>
          </w:p>
        </w:tc>
        <w:tc>
          <w:tcPr>
            <w:tcW w:w="1701" w:type="dxa"/>
            <w:shd w:val="clear" w:color="auto" w:fill="D9D9D9" w:themeFill="background1" w:themeFillShade="D9"/>
            <w:tcMar>
              <w:top w:w="85" w:type="dxa"/>
              <w:left w:w="57" w:type="dxa"/>
              <w:bottom w:w="57" w:type="dxa"/>
              <w:right w:w="57" w:type="dxa"/>
            </w:tcMar>
          </w:tcPr>
          <w:p w14:paraId="70DD32F5" w14:textId="77777777" w:rsidR="00F25CBF" w:rsidRPr="0038168B" w:rsidRDefault="00F25CBF" w:rsidP="00F00201">
            <w:pPr>
              <w:pStyle w:val="TableBodyText"/>
              <w:ind w:left="28"/>
            </w:pPr>
            <w:r w:rsidRPr="0038168B">
              <w:t>AS 1141.22.</w:t>
            </w:r>
          </w:p>
        </w:tc>
        <w:tc>
          <w:tcPr>
            <w:tcW w:w="2552" w:type="dxa"/>
            <w:shd w:val="clear" w:color="auto" w:fill="D9D9D9" w:themeFill="background1" w:themeFillShade="D9"/>
          </w:tcPr>
          <w:p w14:paraId="70F8C914" w14:textId="77777777" w:rsidR="00F25CBF" w:rsidRPr="0038168B" w:rsidRDefault="00F25CBF" w:rsidP="00F00201">
            <w:pPr>
              <w:pStyle w:val="TableBodyText"/>
              <w:ind w:left="28"/>
            </w:pPr>
            <w:r w:rsidRPr="0038168B">
              <w:t>One test per 1,000 tonnes of production</w:t>
            </w:r>
          </w:p>
        </w:tc>
        <w:tc>
          <w:tcPr>
            <w:tcW w:w="1985" w:type="dxa"/>
            <w:shd w:val="clear" w:color="auto" w:fill="D9D9D9" w:themeFill="background1" w:themeFillShade="D9"/>
          </w:tcPr>
          <w:p w14:paraId="1346E9A6" w14:textId="77777777" w:rsidR="00F25CBF" w:rsidRPr="0038168B" w:rsidRDefault="00F25CBF" w:rsidP="00F00201">
            <w:pPr>
              <w:pStyle w:val="TableBodyText"/>
              <w:ind w:left="28"/>
            </w:pPr>
            <w:r w:rsidRPr="0038168B">
              <w:t xml:space="preserve"> &gt;100 </w:t>
            </w:r>
            <w:proofErr w:type="spellStart"/>
            <w:r w:rsidRPr="0038168B">
              <w:t>kN</w:t>
            </w:r>
            <w:proofErr w:type="spellEnd"/>
          </w:p>
        </w:tc>
      </w:tr>
      <w:tr w:rsidR="00F25CBF" w:rsidRPr="00265A8E" w14:paraId="5D1D8393" w14:textId="77777777" w:rsidTr="00F00201">
        <w:trPr>
          <w:trHeight w:val="20"/>
        </w:trPr>
        <w:tc>
          <w:tcPr>
            <w:tcW w:w="2835" w:type="dxa"/>
            <w:shd w:val="clear" w:color="auto" w:fill="D9D9D9" w:themeFill="background1" w:themeFillShade="D9"/>
            <w:tcMar>
              <w:top w:w="85" w:type="dxa"/>
              <w:left w:w="57" w:type="dxa"/>
              <w:bottom w:w="57" w:type="dxa"/>
              <w:right w:w="57" w:type="dxa"/>
            </w:tcMar>
          </w:tcPr>
          <w:p w14:paraId="5DF6721B" w14:textId="77777777" w:rsidR="00F25CBF" w:rsidRPr="0038168B" w:rsidRDefault="00F25CBF" w:rsidP="00F00201">
            <w:pPr>
              <w:pStyle w:val="TableBodyText"/>
              <w:ind w:left="28"/>
            </w:pPr>
            <w:r w:rsidRPr="0038168B">
              <w:t>Wet/dry strength variation</w:t>
            </w:r>
          </w:p>
        </w:tc>
        <w:tc>
          <w:tcPr>
            <w:tcW w:w="1701" w:type="dxa"/>
            <w:shd w:val="clear" w:color="auto" w:fill="D9D9D9" w:themeFill="background1" w:themeFillShade="D9"/>
            <w:tcMar>
              <w:top w:w="85" w:type="dxa"/>
              <w:left w:w="57" w:type="dxa"/>
              <w:bottom w:w="57" w:type="dxa"/>
              <w:right w:w="57" w:type="dxa"/>
            </w:tcMar>
          </w:tcPr>
          <w:p w14:paraId="5284533E" w14:textId="77777777" w:rsidR="00F25CBF" w:rsidRPr="0038168B" w:rsidRDefault="00F25CBF" w:rsidP="00F00201">
            <w:pPr>
              <w:pStyle w:val="TableBodyText"/>
              <w:ind w:left="28"/>
            </w:pPr>
            <w:r w:rsidRPr="0038168B">
              <w:t>AS 1141.22.</w:t>
            </w:r>
          </w:p>
        </w:tc>
        <w:tc>
          <w:tcPr>
            <w:tcW w:w="2552" w:type="dxa"/>
            <w:shd w:val="clear" w:color="auto" w:fill="D9D9D9" w:themeFill="background1" w:themeFillShade="D9"/>
          </w:tcPr>
          <w:p w14:paraId="397A5EC5" w14:textId="77777777" w:rsidR="00F25CBF" w:rsidRPr="0038168B" w:rsidRDefault="00F25CBF" w:rsidP="00F00201">
            <w:pPr>
              <w:pStyle w:val="TableBodyText"/>
              <w:ind w:left="28"/>
            </w:pPr>
            <w:r w:rsidRPr="0038168B">
              <w:t>One test per 1,000 tonnes of production</w:t>
            </w:r>
          </w:p>
        </w:tc>
        <w:tc>
          <w:tcPr>
            <w:tcW w:w="1985" w:type="dxa"/>
            <w:shd w:val="clear" w:color="auto" w:fill="D9D9D9" w:themeFill="background1" w:themeFillShade="D9"/>
          </w:tcPr>
          <w:p w14:paraId="26927EF7" w14:textId="77777777" w:rsidR="00F25CBF" w:rsidRPr="0038168B" w:rsidRDefault="00F25CBF" w:rsidP="00F00201">
            <w:pPr>
              <w:pStyle w:val="TableBodyText"/>
              <w:ind w:left="28"/>
            </w:pPr>
            <w:r w:rsidRPr="0038168B">
              <w:rPr>
                <w:rFonts w:cs="Arial"/>
              </w:rPr>
              <w:t>≤</w:t>
            </w:r>
            <w:r w:rsidRPr="0038168B">
              <w:t xml:space="preserve"> 35%</w:t>
            </w:r>
          </w:p>
        </w:tc>
      </w:tr>
    </w:tbl>
    <w:p w14:paraId="3C766483" w14:textId="690BF5D4" w:rsidR="004B6AE0" w:rsidRPr="00265A8E" w:rsidRDefault="007F7072" w:rsidP="00750444">
      <w:pPr>
        <w:pStyle w:val="Bodynumbered1"/>
      </w:pPr>
      <w:bookmarkStart w:id="47" w:name="_Ref129175901"/>
      <w:bookmarkEnd w:id="46"/>
      <w:r w:rsidRPr="00265A8E">
        <w:lastRenderedPageBreak/>
        <w:t xml:space="preserve">The </w:t>
      </w:r>
      <w:r w:rsidR="004B6AE0" w:rsidRPr="00265A8E">
        <w:t>documentation evidencing conformity with ATS 2285, ATS 2160 and/or ATS 5337</w:t>
      </w:r>
      <w:r w:rsidR="00EC7BCF" w:rsidRPr="00265A8E">
        <w:t xml:space="preserve"> and</w:t>
      </w:r>
      <w:r w:rsidR="00D214CE" w:rsidRPr="00265A8E">
        <w:t xml:space="preserve"> t</w:t>
      </w:r>
      <w:r w:rsidR="00EC7BCF" w:rsidRPr="00265A8E">
        <w:t xml:space="preserve">est results for the proposed aggregate filler material </w:t>
      </w:r>
      <w:r w:rsidR="004B6AE0" w:rsidRPr="00265A8E">
        <w:t>must be submitted with the Quality Plan</w:t>
      </w:r>
      <w:r w:rsidR="00810B21" w:rsidRPr="00265A8E">
        <w:t xml:space="preserve"> (</w:t>
      </w:r>
      <w:r w:rsidR="002F69E5" w:rsidRPr="00265A8E">
        <w:t>exc</w:t>
      </w:r>
      <w:r w:rsidR="00B705E3" w:rsidRPr="00265A8E">
        <w:t xml:space="preserve">ept for </w:t>
      </w:r>
      <w:r w:rsidR="00F74BA6" w:rsidRPr="00265A8E">
        <w:t xml:space="preserve">those </w:t>
      </w:r>
      <w:r w:rsidR="00B705E3" w:rsidRPr="00265A8E">
        <w:t xml:space="preserve">test results </w:t>
      </w:r>
      <w:r w:rsidR="00F74BA6" w:rsidRPr="00265A8E">
        <w:t xml:space="preserve">taken </w:t>
      </w:r>
      <w:r w:rsidR="00B705E3" w:rsidRPr="00265A8E">
        <w:t xml:space="preserve">during construction which are </w:t>
      </w:r>
      <w:r w:rsidR="00810B21" w:rsidRPr="00265A8E">
        <w:t xml:space="preserve">included in </w:t>
      </w:r>
      <w:r w:rsidR="00606C2F" w:rsidRPr="00265A8E">
        <w:t xml:space="preserve">the </w:t>
      </w:r>
      <w:r w:rsidR="004B6AE0" w:rsidRPr="00265A8E">
        <w:t>Lot data submitted at the completion of the installation of the subsoil drainage</w:t>
      </w:r>
      <w:r w:rsidR="006702BB" w:rsidRPr="00265A8E">
        <w:t xml:space="preserve"> system</w:t>
      </w:r>
      <w:r w:rsidR="004B6AE0" w:rsidRPr="00265A8E">
        <w:t xml:space="preserve"> in accordance with Clause </w:t>
      </w:r>
      <w:r w:rsidR="004B6AE0" w:rsidRPr="00265A8E">
        <w:fldChar w:fldCharType="begin"/>
      </w:r>
      <w:r w:rsidR="004B6AE0" w:rsidRPr="00265A8E">
        <w:instrText xml:space="preserve"> REF _Ref121494470 \r \h </w:instrText>
      </w:r>
      <w:r w:rsidR="001F40A9" w:rsidRPr="00265A8E">
        <w:instrText xml:space="preserve"> \* MERGEFORMAT </w:instrText>
      </w:r>
      <w:r w:rsidR="004B6AE0" w:rsidRPr="00265A8E">
        <w:fldChar w:fldCharType="separate"/>
      </w:r>
      <w:r w:rsidR="00C05A9F" w:rsidRPr="00265A8E">
        <w:t>9.4</w:t>
      </w:r>
      <w:r w:rsidR="004B6AE0" w:rsidRPr="00265A8E">
        <w:fldChar w:fldCharType="end"/>
      </w:r>
      <w:bookmarkEnd w:id="45"/>
      <w:r w:rsidR="00F74BA6" w:rsidRPr="00265A8E">
        <w:t>).</w:t>
      </w:r>
      <w:bookmarkEnd w:id="47"/>
    </w:p>
    <w:p w14:paraId="1C669AB1" w14:textId="09AFF85F" w:rsidR="00A14527" w:rsidRPr="00265A8E" w:rsidRDefault="00203160" w:rsidP="00FB2DD8">
      <w:pPr>
        <w:pStyle w:val="Heading1"/>
      </w:pPr>
      <w:bookmarkStart w:id="48" w:name="_Ref121389976"/>
      <w:bookmarkStart w:id="49" w:name="_Toc188628591"/>
      <w:bookmarkEnd w:id="32"/>
      <w:bookmarkEnd w:id="43"/>
      <w:r w:rsidRPr="00265A8E">
        <w:t>Construction</w:t>
      </w:r>
      <w:bookmarkEnd w:id="48"/>
      <w:bookmarkEnd w:id="49"/>
    </w:p>
    <w:p w14:paraId="563108F0" w14:textId="0BA0EB3A" w:rsidR="00D75CB8" w:rsidRPr="00265A8E" w:rsidRDefault="00D75CB8" w:rsidP="007C4849">
      <w:pPr>
        <w:pStyle w:val="Heading2"/>
      </w:pPr>
      <w:bookmarkStart w:id="50" w:name="_Toc188628592"/>
      <w:r w:rsidRPr="00265A8E">
        <w:t>General</w:t>
      </w:r>
      <w:bookmarkEnd w:id="50"/>
    </w:p>
    <w:p w14:paraId="13C3B8D3" w14:textId="4295AB11" w:rsidR="002C21B3" w:rsidRPr="00265A8E" w:rsidRDefault="00FE1588" w:rsidP="00750444">
      <w:pPr>
        <w:pStyle w:val="Bodynumbered1"/>
      </w:pPr>
      <w:bookmarkStart w:id="51" w:name="_Ref121391202"/>
      <w:r w:rsidRPr="00265A8E">
        <w:t xml:space="preserve">The </w:t>
      </w:r>
      <w:r w:rsidR="002C21B3" w:rsidRPr="00265A8E">
        <w:t>subsoil drain</w:t>
      </w:r>
      <w:r w:rsidR="005A3134" w:rsidRPr="00265A8E">
        <w:t xml:space="preserve">age system </w:t>
      </w:r>
      <w:r w:rsidR="002C21B3" w:rsidRPr="00265A8E">
        <w:t>must be constructed in accordance with the details shown on the Drawings.</w:t>
      </w:r>
    </w:p>
    <w:p w14:paraId="49ED5D8A" w14:textId="0F57B85D" w:rsidR="0046310D" w:rsidRPr="00265A8E" w:rsidRDefault="0046310D" w:rsidP="00750444">
      <w:pPr>
        <w:pStyle w:val="Bodynumbered1"/>
      </w:pPr>
      <w:bookmarkStart w:id="52" w:name="_Ref121470652"/>
      <w:r w:rsidRPr="00265A8E">
        <w:t>The Quality Plan must include details</w:t>
      </w:r>
      <w:r w:rsidR="00BE78A1" w:rsidRPr="00265A8E">
        <w:t>,</w:t>
      </w:r>
      <w:r w:rsidRPr="00265A8E">
        <w:t xml:space="preserve"> procedures </w:t>
      </w:r>
      <w:r w:rsidR="00BE78A1" w:rsidRPr="00265A8E">
        <w:t>and</w:t>
      </w:r>
      <w:r w:rsidR="00786F05" w:rsidRPr="00265A8E">
        <w:t xml:space="preserve">/or Inspection and Test Plans </w:t>
      </w:r>
      <w:r w:rsidRPr="00265A8E">
        <w:t>for:</w:t>
      </w:r>
      <w:bookmarkEnd w:id="52"/>
    </w:p>
    <w:p w14:paraId="11880E37" w14:textId="083E9B3E" w:rsidR="00C460BA" w:rsidRPr="00351817" w:rsidRDefault="00BD19B6" w:rsidP="00E8208E">
      <w:pPr>
        <w:pStyle w:val="Bodynumbered2"/>
        <w:numPr>
          <w:ilvl w:val="0"/>
          <w:numId w:val="23"/>
        </w:numPr>
      </w:pPr>
      <w:r w:rsidRPr="00351817">
        <w:t>v</w:t>
      </w:r>
      <w:r w:rsidR="0046310D" w:rsidRPr="00351817">
        <w:t xml:space="preserve">erifying </w:t>
      </w:r>
      <w:r w:rsidR="004A0B09" w:rsidRPr="00351817">
        <w:t xml:space="preserve">the </w:t>
      </w:r>
      <w:r w:rsidR="0046310D" w:rsidRPr="00351817">
        <w:t xml:space="preserve">conformity of the materials delivered to the </w:t>
      </w:r>
      <w:proofErr w:type="gramStart"/>
      <w:r w:rsidR="0046310D" w:rsidRPr="00351817">
        <w:t>Site</w:t>
      </w:r>
      <w:r w:rsidR="00C460BA" w:rsidRPr="00351817">
        <w:t>;</w:t>
      </w:r>
      <w:proofErr w:type="gramEnd"/>
    </w:p>
    <w:p w14:paraId="6182B665" w14:textId="2ED4CDAE" w:rsidR="00065100" w:rsidRPr="00351817" w:rsidRDefault="00BD19B6" w:rsidP="00E8208E">
      <w:pPr>
        <w:pStyle w:val="Bodynumbered2"/>
      </w:pPr>
      <w:r w:rsidRPr="00351817">
        <w:t>handing</w:t>
      </w:r>
      <w:r w:rsidR="00065100" w:rsidRPr="00351817">
        <w:t xml:space="preserve"> geotextiles and </w:t>
      </w:r>
      <w:r w:rsidR="0084382C" w:rsidRPr="00351817">
        <w:t xml:space="preserve">Subsoil </w:t>
      </w:r>
      <w:r w:rsidR="00065100" w:rsidRPr="00351817">
        <w:t xml:space="preserve">Drainage </w:t>
      </w:r>
      <w:proofErr w:type="gramStart"/>
      <w:r w:rsidR="00065100" w:rsidRPr="00351817">
        <w:t>Pipe;</w:t>
      </w:r>
      <w:proofErr w:type="gramEnd"/>
    </w:p>
    <w:p w14:paraId="6119D171" w14:textId="6A143EA1" w:rsidR="000B2DC6" w:rsidRPr="00351817" w:rsidRDefault="0084382C" w:rsidP="00E8208E">
      <w:pPr>
        <w:pStyle w:val="Bodynumbered2"/>
      </w:pPr>
      <w:r w:rsidRPr="00351817">
        <w:t xml:space="preserve">the </w:t>
      </w:r>
      <w:r w:rsidR="00832831" w:rsidRPr="00351817">
        <w:t>sequence of construction</w:t>
      </w:r>
      <w:r w:rsidR="00DD6CE5" w:rsidRPr="00351817">
        <w:t>,</w:t>
      </w:r>
      <w:r w:rsidR="00832831" w:rsidRPr="00351817">
        <w:t xml:space="preserve"> showing </w:t>
      </w:r>
      <w:r w:rsidR="00CA30E9" w:rsidRPr="00351817">
        <w:t xml:space="preserve">the timing </w:t>
      </w:r>
      <w:r w:rsidR="004B7CEA" w:rsidRPr="00351817">
        <w:t xml:space="preserve">of the construction of </w:t>
      </w:r>
      <w:r w:rsidR="00AB67D8" w:rsidRPr="00351817">
        <w:t>earthworks</w:t>
      </w:r>
      <w:r w:rsidR="00F675DF" w:rsidRPr="00351817">
        <w:t>,</w:t>
      </w:r>
      <w:r w:rsidR="00AB67D8" w:rsidRPr="00351817">
        <w:t xml:space="preserve"> pavement </w:t>
      </w:r>
      <w:proofErr w:type="gramStart"/>
      <w:r w:rsidR="000B2DC6" w:rsidRPr="00351817">
        <w:t>works</w:t>
      </w:r>
      <w:proofErr w:type="gramEnd"/>
      <w:r w:rsidR="00F675DF" w:rsidRPr="00351817">
        <w:t xml:space="preserve"> and </w:t>
      </w:r>
      <w:r w:rsidR="00F4181D" w:rsidRPr="00351817">
        <w:t>other drainage works</w:t>
      </w:r>
      <w:r w:rsidR="000B2DC6" w:rsidRPr="00351817">
        <w:t xml:space="preserve"> in relation to </w:t>
      </w:r>
      <w:r w:rsidR="00A12F9D" w:rsidRPr="00351817">
        <w:t xml:space="preserve">the </w:t>
      </w:r>
      <w:r w:rsidR="000B2DC6" w:rsidRPr="00351817">
        <w:t xml:space="preserve">construction of the subsoil </w:t>
      </w:r>
      <w:r w:rsidR="00937A69" w:rsidRPr="00351817">
        <w:t>drainage</w:t>
      </w:r>
      <w:r w:rsidR="006702BB" w:rsidRPr="00351817">
        <w:t xml:space="preserve"> system</w:t>
      </w:r>
      <w:r w:rsidR="00937A69" w:rsidRPr="00351817">
        <w:t>;</w:t>
      </w:r>
    </w:p>
    <w:p w14:paraId="45C9F1F1" w14:textId="1F4BD45C" w:rsidR="00A409DF" w:rsidRPr="00351817" w:rsidRDefault="0046310D" w:rsidP="00E8208E">
      <w:pPr>
        <w:pStyle w:val="Bodynumbered2"/>
      </w:pPr>
      <w:r w:rsidRPr="00351817">
        <w:t>trenching</w:t>
      </w:r>
      <w:r w:rsidR="00A12F9D" w:rsidRPr="00351817">
        <w:t xml:space="preserve"> and</w:t>
      </w:r>
      <w:r w:rsidRPr="00351817">
        <w:t xml:space="preserve"> placing geotextile, </w:t>
      </w:r>
      <w:r w:rsidR="002E3F8D" w:rsidRPr="00351817">
        <w:t>Subsoil Drainage Pipe</w:t>
      </w:r>
      <w:r w:rsidR="00C14DDF" w:rsidRPr="00351817">
        <w:t xml:space="preserve"> and</w:t>
      </w:r>
      <w:r w:rsidRPr="00351817">
        <w:t xml:space="preserve"> Filter </w:t>
      </w:r>
      <w:proofErr w:type="gramStart"/>
      <w:r w:rsidRPr="00351817">
        <w:t>Material</w:t>
      </w:r>
      <w:r w:rsidR="00A409DF" w:rsidRPr="00351817">
        <w:t>;</w:t>
      </w:r>
      <w:proofErr w:type="gramEnd"/>
    </w:p>
    <w:p w14:paraId="75782B68" w14:textId="444E727E" w:rsidR="00DD6CE5" w:rsidRPr="00351817" w:rsidRDefault="00DD6CE5" w:rsidP="00E8208E">
      <w:pPr>
        <w:pStyle w:val="Bodynumbered2"/>
      </w:pPr>
      <w:r w:rsidRPr="00351817">
        <w:t>methodology to ensure that the Subsoil Drainage Pipe is not moved or damaged during backfill</w:t>
      </w:r>
      <w:r w:rsidR="000466FA" w:rsidRPr="00351817">
        <w:t>ing</w:t>
      </w:r>
      <w:r w:rsidR="00B61F23" w:rsidRPr="00351817">
        <w:t xml:space="preserve"> and the </w:t>
      </w:r>
      <w:r w:rsidR="00DA496B" w:rsidRPr="00351817">
        <w:t>s</w:t>
      </w:r>
      <w:r w:rsidR="00B61F23" w:rsidRPr="00351817">
        <w:t xml:space="preserve">ubsoil </w:t>
      </w:r>
      <w:r w:rsidR="00DA496B" w:rsidRPr="00351817">
        <w:t>d</w:t>
      </w:r>
      <w:r w:rsidR="008827A2" w:rsidRPr="00351817">
        <w:t>rain</w:t>
      </w:r>
      <w:r w:rsidR="00776913" w:rsidRPr="00351817">
        <w:t>age</w:t>
      </w:r>
      <w:r w:rsidR="00B61F23" w:rsidRPr="00351817">
        <w:t xml:space="preserve"> </w:t>
      </w:r>
      <w:r w:rsidR="00621072" w:rsidRPr="00351817">
        <w:t xml:space="preserve">system </w:t>
      </w:r>
      <w:r w:rsidR="00B61F23" w:rsidRPr="00351817">
        <w:t xml:space="preserve">remains free of </w:t>
      </w:r>
      <w:r w:rsidR="001444A8" w:rsidRPr="00351817">
        <w:t xml:space="preserve">soil or other </w:t>
      </w:r>
      <w:proofErr w:type="gramStart"/>
      <w:r w:rsidR="001444A8" w:rsidRPr="00351817">
        <w:t>material</w:t>
      </w:r>
      <w:r w:rsidRPr="00351817">
        <w:t>;</w:t>
      </w:r>
      <w:proofErr w:type="gramEnd"/>
      <w:r w:rsidRPr="00351817">
        <w:t xml:space="preserve"> </w:t>
      </w:r>
    </w:p>
    <w:p w14:paraId="2D7C0E60" w14:textId="41515765" w:rsidR="0046310D" w:rsidRPr="00351817" w:rsidRDefault="0046310D" w:rsidP="00E8208E">
      <w:pPr>
        <w:pStyle w:val="Bodynumbered2"/>
      </w:pPr>
      <w:r w:rsidRPr="00351817">
        <w:t xml:space="preserve">survey to verify that the </w:t>
      </w:r>
      <w:r w:rsidR="00C86470" w:rsidRPr="00351817">
        <w:t xml:space="preserve">trench and </w:t>
      </w:r>
      <w:r w:rsidR="00E1270B" w:rsidRPr="00351817">
        <w:t>Subsoil Drainage Pipe</w:t>
      </w:r>
      <w:r w:rsidRPr="00351817">
        <w:t xml:space="preserve"> has been constructed within the specified </w:t>
      </w:r>
      <w:proofErr w:type="gramStart"/>
      <w:r w:rsidRPr="00351817">
        <w:t>tolerances</w:t>
      </w:r>
      <w:r w:rsidR="002C5AA0" w:rsidRPr="00351817">
        <w:t>;</w:t>
      </w:r>
      <w:proofErr w:type="gramEnd"/>
    </w:p>
    <w:p w14:paraId="3D3DE4DA" w14:textId="589007D0" w:rsidR="00D72377" w:rsidRPr="00351817" w:rsidRDefault="001F53C5" w:rsidP="00E8208E">
      <w:pPr>
        <w:pStyle w:val="Bodynumbered2"/>
      </w:pPr>
      <w:r w:rsidRPr="00351817">
        <w:t xml:space="preserve">marking out the </w:t>
      </w:r>
      <w:r w:rsidR="00533B9D" w:rsidRPr="00351817">
        <w:t xml:space="preserve">Subsoil Drains </w:t>
      </w:r>
      <w:r w:rsidR="009A503C" w:rsidRPr="00351817">
        <w:t xml:space="preserve">and ensuring that existing </w:t>
      </w:r>
      <w:r w:rsidR="00D72377" w:rsidRPr="00351817">
        <w:t xml:space="preserve">drains are not </w:t>
      </w:r>
      <w:proofErr w:type="gramStart"/>
      <w:r w:rsidR="00D72377" w:rsidRPr="00351817">
        <w:t>damaged;</w:t>
      </w:r>
      <w:proofErr w:type="gramEnd"/>
      <w:r w:rsidR="00D72377" w:rsidRPr="00351817">
        <w:t xml:space="preserve"> </w:t>
      </w:r>
    </w:p>
    <w:p w14:paraId="5180DFA0" w14:textId="31ABF3F5" w:rsidR="002C5AA0" w:rsidRPr="00351817" w:rsidRDefault="00533B9D" w:rsidP="00E8208E">
      <w:pPr>
        <w:pStyle w:val="Bodynumbered2"/>
      </w:pPr>
      <w:r w:rsidRPr="00351817">
        <w:t xml:space="preserve">and </w:t>
      </w:r>
      <w:r w:rsidR="00085191" w:rsidRPr="00351817">
        <w:t xml:space="preserve">ensuring that the </w:t>
      </w:r>
      <w:r w:rsidR="003D0984" w:rsidRPr="00351817">
        <w:t>subsoil drain</w:t>
      </w:r>
      <w:r w:rsidR="00B2546A" w:rsidRPr="00351817">
        <w:t>age</w:t>
      </w:r>
      <w:r w:rsidR="00E1270B" w:rsidRPr="00351817">
        <w:t xml:space="preserve"> system</w:t>
      </w:r>
      <w:r w:rsidR="003D0984" w:rsidRPr="00351817">
        <w:t xml:space="preserve"> is not damaged during the subsequent compaction of </w:t>
      </w:r>
      <w:r w:rsidR="009B12FD" w:rsidRPr="00351817">
        <w:t>earthworks or pavement.</w:t>
      </w:r>
    </w:p>
    <w:p w14:paraId="45DE38A5" w14:textId="719AFCB6" w:rsidR="004B3095" w:rsidRDefault="009B431A" w:rsidP="00750444">
      <w:pPr>
        <w:pStyle w:val="Bodynumbered1"/>
      </w:pPr>
      <w:bookmarkStart w:id="53" w:name="_Ref121652422"/>
      <w:r w:rsidRPr="00265A8E">
        <w:t>The material</w:t>
      </w:r>
      <w:r w:rsidR="00332BBE" w:rsidRPr="00265A8E">
        <w:t>s</w:t>
      </w:r>
      <w:r w:rsidRPr="00265A8E">
        <w:t xml:space="preserve"> used in the construction of</w:t>
      </w:r>
      <w:r w:rsidR="00377A88" w:rsidRPr="00265A8E">
        <w:t xml:space="preserve"> subsoil drainage must comply with Table</w:t>
      </w:r>
      <w:r w:rsidR="00BC33EC" w:rsidRPr="00265A8E">
        <w:t> </w:t>
      </w:r>
      <w:r w:rsidR="00377A88" w:rsidRPr="00265A8E">
        <w:fldChar w:fldCharType="begin"/>
      </w:r>
      <w:r w:rsidR="00377A88" w:rsidRPr="00265A8E">
        <w:instrText xml:space="preserve"> REF _Ref121652422 \r \h </w:instrText>
      </w:r>
      <w:r w:rsidR="001F40A9" w:rsidRPr="00265A8E">
        <w:instrText xml:space="preserve"> \* MERGEFORMAT </w:instrText>
      </w:r>
      <w:r w:rsidR="00377A88" w:rsidRPr="00265A8E">
        <w:fldChar w:fldCharType="separate"/>
      </w:r>
      <w:r w:rsidR="00C05A9F" w:rsidRPr="00265A8E">
        <w:t>6.3</w:t>
      </w:r>
      <w:r w:rsidR="00377A88" w:rsidRPr="00265A8E">
        <w:fldChar w:fldCharType="end"/>
      </w:r>
      <w:r w:rsidR="00202EC2" w:rsidRPr="00265A8E">
        <w:t>.</w:t>
      </w:r>
      <w:bookmarkEnd w:id="53"/>
    </w:p>
    <w:p w14:paraId="401D48A0" w14:textId="1CEC9E3F" w:rsidR="00351817" w:rsidRPr="00265A8E" w:rsidRDefault="00351817" w:rsidP="007A0316">
      <w:pPr>
        <w:pStyle w:val="Caption"/>
      </w:pPr>
      <w:r w:rsidRPr="00265A8E">
        <w:t xml:space="preserve">Table </w:t>
      </w:r>
      <w:r w:rsidRPr="00265A8E">
        <w:fldChar w:fldCharType="begin"/>
      </w:r>
      <w:r w:rsidRPr="00265A8E">
        <w:instrText xml:space="preserve"> REF _Ref121652422 \r \h  \* MERGEFORMAT </w:instrText>
      </w:r>
      <w:r w:rsidRPr="00265A8E">
        <w:fldChar w:fldCharType="separate"/>
      </w:r>
      <w:r w:rsidRPr="00265A8E">
        <w:t>6.3</w:t>
      </w:r>
      <w:r w:rsidRPr="00265A8E">
        <w:fldChar w:fldCharType="end"/>
      </w:r>
      <w:r w:rsidRPr="00265A8E">
        <w:t>:</w:t>
      </w:r>
      <w:r>
        <w:tab/>
      </w:r>
      <w:r w:rsidRPr="00265A8E">
        <w:t>Materials Used in Subsoil Drainage</w:t>
      </w:r>
    </w:p>
    <w:tbl>
      <w:tblPr>
        <w:tblW w:w="9073" w:type="dxa"/>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28" w:type="dxa"/>
          <w:left w:w="85" w:type="dxa"/>
          <w:bottom w:w="23" w:type="dxa"/>
          <w:right w:w="85" w:type="dxa"/>
        </w:tblCellMar>
        <w:tblLook w:val="0000" w:firstRow="0" w:lastRow="0" w:firstColumn="0" w:lastColumn="0" w:noHBand="0" w:noVBand="0"/>
      </w:tblPr>
      <w:tblGrid>
        <w:gridCol w:w="2268"/>
        <w:gridCol w:w="2268"/>
        <w:gridCol w:w="2268"/>
        <w:gridCol w:w="2269"/>
      </w:tblGrid>
      <w:tr w:rsidR="0038005B" w:rsidRPr="00265A8E" w14:paraId="0AAD9B36" w14:textId="77777777" w:rsidTr="00FB2DD8">
        <w:trPr>
          <w:trHeight w:val="20"/>
        </w:trPr>
        <w:tc>
          <w:tcPr>
            <w:tcW w:w="2268" w:type="dxa"/>
            <w:shd w:val="clear" w:color="auto" w:fill="BFBFBF" w:themeFill="background1" w:themeFillShade="BF"/>
            <w:tcMar>
              <w:top w:w="85" w:type="dxa"/>
              <w:left w:w="57" w:type="dxa"/>
              <w:bottom w:w="57" w:type="dxa"/>
              <w:right w:w="57" w:type="dxa"/>
            </w:tcMar>
            <w:vAlign w:val="center"/>
          </w:tcPr>
          <w:p w14:paraId="688C024D" w14:textId="589AB664" w:rsidR="0038005B" w:rsidRPr="00262993" w:rsidRDefault="00E03AAA" w:rsidP="00262993">
            <w:pPr>
              <w:pStyle w:val="TableHeading"/>
              <w:rPr>
                <w:color w:val="000000" w:themeColor="text1"/>
                <w:sz w:val="18"/>
                <w:lang w:val="en-AU"/>
              </w:rPr>
            </w:pPr>
            <w:r w:rsidRPr="00262993">
              <w:rPr>
                <w:color w:val="000000" w:themeColor="text1"/>
                <w:sz w:val="18"/>
                <w:szCs w:val="20"/>
                <w:lang w:val="en-AU"/>
              </w:rPr>
              <w:t>Material</w:t>
            </w:r>
          </w:p>
        </w:tc>
        <w:tc>
          <w:tcPr>
            <w:tcW w:w="2268" w:type="dxa"/>
            <w:shd w:val="clear" w:color="auto" w:fill="BFBFBF" w:themeFill="background1" w:themeFillShade="BF"/>
            <w:tcMar>
              <w:top w:w="85" w:type="dxa"/>
              <w:left w:w="57" w:type="dxa"/>
              <w:bottom w:w="57" w:type="dxa"/>
              <w:right w:w="57" w:type="dxa"/>
            </w:tcMar>
            <w:vAlign w:val="center"/>
          </w:tcPr>
          <w:p w14:paraId="5E4121B5" w14:textId="5F18D3C1" w:rsidR="0038005B" w:rsidRPr="00262993" w:rsidRDefault="0038005B" w:rsidP="00262993">
            <w:pPr>
              <w:pStyle w:val="TableHeading"/>
              <w:rPr>
                <w:color w:val="000000" w:themeColor="text1"/>
                <w:sz w:val="18"/>
                <w:lang w:val="en-AU"/>
              </w:rPr>
            </w:pPr>
            <w:r w:rsidRPr="00262993">
              <w:rPr>
                <w:color w:val="000000" w:themeColor="text1"/>
                <w:sz w:val="18"/>
                <w:szCs w:val="20"/>
                <w:lang w:val="en-AU"/>
              </w:rPr>
              <w:t>Trench Drains</w:t>
            </w:r>
          </w:p>
        </w:tc>
        <w:tc>
          <w:tcPr>
            <w:tcW w:w="2268" w:type="dxa"/>
            <w:shd w:val="clear" w:color="auto" w:fill="BFBFBF" w:themeFill="background1" w:themeFillShade="BF"/>
          </w:tcPr>
          <w:p w14:paraId="03B6FF83" w14:textId="1B7CB822" w:rsidR="0038005B" w:rsidRPr="00262993" w:rsidRDefault="008F0D7D" w:rsidP="00262993">
            <w:pPr>
              <w:pStyle w:val="TableHeading"/>
              <w:rPr>
                <w:color w:val="000000" w:themeColor="text1"/>
                <w:sz w:val="18"/>
                <w:lang w:val="en-AU"/>
              </w:rPr>
            </w:pPr>
            <w:r w:rsidRPr="00262993">
              <w:rPr>
                <w:color w:val="000000" w:themeColor="text1"/>
                <w:sz w:val="18"/>
                <w:szCs w:val="20"/>
                <w:lang w:val="en-AU"/>
              </w:rPr>
              <w:t xml:space="preserve">Intra-pavement Drains </w:t>
            </w:r>
          </w:p>
        </w:tc>
        <w:tc>
          <w:tcPr>
            <w:tcW w:w="2269" w:type="dxa"/>
            <w:shd w:val="clear" w:color="auto" w:fill="BFBFBF" w:themeFill="background1" w:themeFillShade="BF"/>
          </w:tcPr>
          <w:p w14:paraId="1E750781" w14:textId="38E123C3" w:rsidR="0038005B" w:rsidRPr="00262993" w:rsidRDefault="00EF33D4" w:rsidP="00262993">
            <w:pPr>
              <w:pStyle w:val="TableHeading"/>
              <w:rPr>
                <w:color w:val="000000" w:themeColor="text1"/>
                <w:sz w:val="18"/>
                <w:lang w:val="en-AU"/>
              </w:rPr>
            </w:pPr>
            <w:r w:rsidRPr="00262993">
              <w:rPr>
                <w:color w:val="000000" w:themeColor="text1"/>
                <w:sz w:val="18"/>
                <w:szCs w:val="20"/>
                <w:lang w:val="en-AU"/>
              </w:rPr>
              <w:t>Edge Drains</w:t>
            </w:r>
          </w:p>
        </w:tc>
      </w:tr>
      <w:tr w:rsidR="0038005B" w:rsidRPr="00265A8E" w14:paraId="2654B1BA" w14:textId="77777777" w:rsidTr="00FB2DD8">
        <w:trPr>
          <w:trHeight w:val="20"/>
        </w:trPr>
        <w:tc>
          <w:tcPr>
            <w:tcW w:w="2268" w:type="dxa"/>
            <w:shd w:val="clear" w:color="auto" w:fill="D9D9D9" w:themeFill="background1" w:themeFillShade="D9"/>
            <w:tcMar>
              <w:top w:w="85" w:type="dxa"/>
              <w:left w:w="57" w:type="dxa"/>
              <w:bottom w:w="57" w:type="dxa"/>
              <w:right w:w="57" w:type="dxa"/>
            </w:tcMar>
          </w:tcPr>
          <w:p w14:paraId="412814B3" w14:textId="603FE16E" w:rsidR="0038005B" w:rsidRPr="00262993" w:rsidRDefault="008F0D7D" w:rsidP="00262993">
            <w:pPr>
              <w:pStyle w:val="TableBodyText"/>
              <w:ind w:left="28"/>
            </w:pPr>
            <w:r w:rsidRPr="00262993">
              <w:t>Geotextile</w:t>
            </w:r>
            <w:r w:rsidR="0099475A" w:rsidRPr="00262993">
              <w:t xml:space="preserve"> encapsulating the Filter Material</w:t>
            </w:r>
          </w:p>
        </w:tc>
        <w:tc>
          <w:tcPr>
            <w:tcW w:w="2268" w:type="dxa"/>
            <w:shd w:val="clear" w:color="auto" w:fill="D9D9D9" w:themeFill="background1" w:themeFillShade="D9"/>
            <w:tcMar>
              <w:top w:w="85" w:type="dxa"/>
              <w:left w:w="57" w:type="dxa"/>
              <w:bottom w:w="57" w:type="dxa"/>
              <w:right w:w="57" w:type="dxa"/>
            </w:tcMar>
          </w:tcPr>
          <w:p w14:paraId="39AEE5B4" w14:textId="590E1967" w:rsidR="0038005B" w:rsidRPr="00262993" w:rsidRDefault="00CD2C2B" w:rsidP="00262993">
            <w:pPr>
              <w:pStyle w:val="TableBodyText"/>
              <w:ind w:left="28"/>
            </w:pPr>
            <w:r w:rsidRPr="00262993">
              <w:t>Refer Drawings</w:t>
            </w:r>
          </w:p>
        </w:tc>
        <w:tc>
          <w:tcPr>
            <w:tcW w:w="2268" w:type="dxa"/>
            <w:shd w:val="clear" w:color="auto" w:fill="D9D9D9" w:themeFill="background1" w:themeFillShade="D9"/>
          </w:tcPr>
          <w:p w14:paraId="05AEF998" w14:textId="74060587" w:rsidR="0038005B" w:rsidRPr="00262993" w:rsidRDefault="00496B3E" w:rsidP="00262993">
            <w:pPr>
              <w:pStyle w:val="TableBodyText"/>
              <w:ind w:left="28"/>
            </w:pPr>
            <w:r w:rsidRPr="00262993">
              <w:t>N</w:t>
            </w:r>
            <w:r w:rsidR="008F0D7D" w:rsidRPr="00262993">
              <w:t xml:space="preserve">on-woven </w:t>
            </w:r>
            <w:r w:rsidR="00E1102D" w:rsidRPr="00262993">
              <w:t>geotextile</w:t>
            </w:r>
            <w:r w:rsidR="008F0D7D" w:rsidRPr="00262993">
              <w:t xml:space="preserve"> conforming to Strength Class C in accordance with ATS</w:t>
            </w:r>
            <w:r w:rsidRPr="00262993">
              <w:t> </w:t>
            </w:r>
            <w:r w:rsidR="008F0D7D" w:rsidRPr="00262993">
              <w:t>2160</w:t>
            </w:r>
            <w:r w:rsidR="00B218DC" w:rsidRPr="00262993">
              <w:t>.</w:t>
            </w:r>
          </w:p>
        </w:tc>
        <w:tc>
          <w:tcPr>
            <w:tcW w:w="2269" w:type="dxa"/>
            <w:shd w:val="clear" w:color="auto" w:fill="D9D9D9" w:themeFill="background1" w:themeFillShade="D9"/>
          </w:tcPr>
          <w:p w14:paraId="24A9EF79" w14:textId="260F038E" w:rsidR="0038005B" w:rsidRPr="00262993" w:rsidRDefault="00E1102D" w:rsidP="00262993">
            <w:pPr>
              <w:pStyle w:val="TableBodyText"/>
              <w:ind w:left="28"/>
            </w:pPr>
            <w:r w:rsidRPr="00262993">
              <w:t>Non-woven geotextile conforming to Strength Class C in accordance with ATS 2160</w:t>
            </w:r>
            <w:r w:rsidR="00B218DC" w:rsidRPr="00262993">
              <w:t>.</w:t>
            </w:r>
          </w:p>
        </w:tc>
      </w:tr>
      <w:tr w:rsidR="0038005B" w:rsidRPr="00265A8E" w14:paraId="46A9BE3D" w14:textId="77777777" w:rsidTr="00FB2DD8">
        <w:trPr>
          <w:trHeight w:val="20"/>
        </w:trPr>
        <w:tc>
          <w:tcPr>
            <w:tcW w:w="2268" w:type="dxa"/>
            <w:shd w:val="clear" w:color="auto" w:fill="D9D9D9" w:themeFill="background1" w:themeFillShade="D9"/>
            <w:tcMar>
              <w:top w:w="85" w:type="dxa"/>
              <w:left w:w="57" w:type="dxa"/>
              <w:bottom w:w="57" w:type="dxa"/>
              <w:right w:w="57" w:type="dxa"/>
            </w:tcMar>
          </w:tcPr>
          <w:p w14:paraId="1A32EBF6" w14:textId="729516C3" w:rsidR="0038005B" w:rsidRPr="0038168B" w:rsidRDefault="008F0D7D" w:rsidP="00262993">
            <w:pPr>
              <w:pStyle w:val="TableBodyText"/>
              <w:ind w:left="28"/>
            </w:pPr>
            <w:r w:rsidRPr="0038168B">
              <w:t>Filter Material</w:t>
            </w:r>
          </w:p>
        </w:tc>
        <w:tc>
          <w:tcPr>
            <w:tcW w:w="2268" w:type="dxa"/>
            <w:shd w:val="clear" w:color="auto" w:fill="D9D9D9" w:themeFill="background1" w:themeFillShade="D9"/>
            <w:tcMar>
              <w:top w:w="85" w:type="dxa"/>
              <w:left w:w="57" w:type="dxa"/>
              <w:bottom w:w="57" w:type="dxa"/>
              <w:right w:w="57" w:type="dxa"/>
            </w:tcMar>
          </w:tcPr>
          <w:p w14:paraId="59DF16E9" w14:textId="6A136915" w:rsidR="0038005B" w:rsidRPr="0038168B" w:rsidRDefault="008C68A0" w:rsidP="00262993">
            <w:pPr>
              <w:pStyle w:val="TableBodyText"/>
              <w:ind w:left="28"/>
            </w:pPr>
            <w:r w:rsidRPr="0038168B">
              <w:t xml:space="preserve">Unless </w:t>
            </w:r>
            <w:r w:rsidR="00DC2E6F" w:rsidRPr="0038168B">
              <w:t xml:space="preserve">specified </w:t>
            </w:r>
            <w:r w:rsidRPr="0038168B">
              <w:t xml:space="preserve">otherwise </w:t>
            </w:r>
            <w:r w:rsidR="00DC2E6F" w:rsidRPr="0038168B">
              <w:t xml:space="preserve">on the </w:t>
            </w:r>
            <w:r w:rsidR="00B84325" w:rsidRPr="0038168B">
              <w:t>Drawings</w:t>
            </w:r>
            <w:r w:rsidR="00AB2958" w:rsidRPr="0038168B">
              <w:t>,</w:t>
            </w:r>
            <w:r w:rsidR="003715C2" w:rsidRPr="0038168B">
              <w:t xml:space="preserve"> </w:t>
            </w:r>
            <w:r w:rsidR="00AB2958" w:rsidRPr="0038168B">
              <w:t xml:space="preserve">Aggregate </w:t>
            </w:r>
            <w:r w:rsidR="003715C2" w:rsidRPr="0038168B">
              <w:t xml:space="preserve">Filter Material complying with Clause </w:t>
            </w:r>
            <w:r w:rsidR="003715C2" w:rsidRPr="0038168B">
              <w:fldChar w:fldCharType="begin"/>
            </w:r>
            <w:r w:rsidR="003715C2" w:rsidRPr="0038168B">
              <w:instrText xml:space="preserve"> REF _Ref121652260 \r \h </w:instrText>
            </w:r>
            <w:r w:rsidR="00B83CD8" w:rsidRPr="0038168B">
              <w:instrText xml:space="preserve"> \* MERGEFORMAT </w:instrText>
            </w:r>
            <w:r w:rsidR="003715C2" w:rsidRPr="0038168B">
              <w:fldChar w:fldCharType="separate"/>
            </w:r>
            <w:r w:rsidR="00C05A9F" w:rsidRPr="0038168B">
              <w:t>5</w:t>
            </w:r>
            <w:r w:rsidR="003715C2" w:rsidRPr="0038168B">
              <w:fldChar w:fldCharType="end"/>
            </w:r>
            <w:r w:rsidR="00B84325" w:rsidRPr="0038168B">
              <w:t>.</w:t>
            </w:r>
            <w:r w:rsidR="00FD6D70" w:rsidRPr="0038168B">
              <w:t xml:space="preserve"> </w:t>
            </w:r>
            <w:r w:rsidR="00FD6D70" w:rsidRPr="0038168B">
              <w:rPr>
                <w:vertAlign w:val="superscript"/>
              </w:rPr>
              <w:t>(1)</w:t>
            </w:r>
          </w:p>
        </w:tc>
        <w:tc>
          <w:tcPr>
            <w:tcW w:w="2268" w:type="dxa"/>
            <w:shd w:val="clear" w:color="auto" w:fill="D9D9D9" w:themeFill="background1" w:themeFillShade="D9"/>
          </w:tcPr>
          <w:p w14:paraId="5E7ECC13" w14:textId="2D67C936" w:rsidR="0038005B" w:rsidRPr="0038168B" w:rsidRDefault="008F0D7D" w:rsidP="00262993">
            <w:pPr>
              <w:pStyle w:val="TableBodyText"/>
              <w:ind w:left="28"/>
            </w:pPr>
            <w:r w:rsidRPr="0038168B">
              <w:t>No-fines Concrete in accordance with ATS</w:t>
            </w:r>
            <w:r w:rsidR="00E1102D" w:rsidRPr="0038168B">
              <w:t> </w:t>
            </w:r>
            <w:r w:rsidRPr="0038168B">
              <w:t>5337.</w:t>
            </w:r>
          </w:p>
        </w:tc>
        <w:tc>
          <w:tcPr>
            <w:tcW w:w="2269" w:type="dxa"/>
            <w:shd w:val="clear" w:color="auto" w:fill="D9D9D9" w:themeFill="background1" w:themeFillShade="D9"/>
          </w:tcPr>
          <w:p w14:paraId="4167D02A" w14:textId="45B02E3C" w:rsidR="0038005B" w:rsidRPr="0038168B" w:rsidRDefault="00EF33D4" w:rsidP="00262993">
            <w:pPr>
              <w:pStyle w:val="TableBodyText"/>
              <w:ind w:left="28"/>
            </w:pPr>
            <w:r w:rsidRPr="0038168B">
              <w:t>No-fines Concrete in accordance with ATS</w:t>
            </w:r>
            <w:r w:rsidR="00E1102D" w:rsidRPr="0038168B">
              <w:t> </w:t>
            </w:r>
            <w:r w:rsidRPr="0038168B">
              <w:t>5337.</w:t>
            </w:r>
          </w:p>
        </w:tc>
      </w:tr>
      <w:tr w:rsidR="0038005B" w:rsidRPr="00265A8E" w14:paraId="487745A0" w14:textId="77777777" w:rsidTr="00FB2DD8">
        <w:trPr>
          <w:trHeight w:val="20"/>
        </w:trPr>
        <w:tc>
          <w:tcPr>
            <w:tcW w:w="2268" w:type="dxa"/>
            <w:shd w:val="clear" w:color="auto" w:fill="D9D9D9" w:themeFill="background1" w:themeFillShade="D9"/>
            <w:tcMar>
              <w:top w:w="85" w:type="dxa"/>
              <w:left w:w="57" w:type="dxa"/>
              <w:bottom w:w="57" w:type="dxa"/>
              <w:right w:w="57" w:type="dxa"/>
            </w:tcMar>
          </w:tcPr>
          <w:p w14:paraId="78F401F9" w14:textId="4BA2FE7B" w:rsidR="0038005B" w:rsidRPr="0038168B" w:rsidRDefault="0095571D" w:rsidP="00262993">
            <w:pPr>
              <w:pStyle w:val="TableBodyText"/>
              <w:ind w:left="28"/>
            </w:pPr>
            <w:r w:rsidRPr="0038168B">
              <w:t>Subsoil Drainage Pipe</w:t>
            </w:r>
          </w:p>
        </w:tc>
        <w:tc>
          <w:tcPr>
            <w:tcW w:w="2268" w:type="dxa"/>
            <w:shd w:val="clear" w:color="auto" w:fill="D9D9D9" w:themeFill="background1" w:themeFillShade="D9"/>
            <w:tcMar>
              <w:top w:w="85" w:type="dxa"/>
              <w:left w:w="57" w:type="dxa"/>
              <w:bottom w:w="57" w:type="dxa"/>
              <w:right w:w="57" w:type="dxa"/>
            </w:tcMar>
          </w:tcPr>
          <w:p w14:paraId="43FCA92A" w14:textId="28B647F7" w:rsidR="0038005B" w:rsidRPr="0038168B" w:rsidRDefault="00CD2C2B" w:rsidP="00262993">
            <w:pPr>
              <w:pStyle w:val="TableBodyText"/>
              <w:ind w:left="28"/>
            </w:pPr>
            <w:r w:rsidRPr="0038168B">
              <w:t>Refer Drawings</w:t>
            </w:r>
          </w:p>
        </w:tc>
        <w:tc>
          <w:tcPr>
            <w:tcW w:w="2268" w:type="dxa"/>
            <w:shd w:val="clear" w:color="auto" w:fill="D9D9D9" w:themeFill="background1" w:themeFillShade="D9"/>
          </w:tcPr>
          <w:p w14:paraId="4EF285E6" w14:textId="3A8B5BC4" w:rsidR="0038005B" w:rsidRPr="0038168B" w:rsidRDefault="008B3DE4" w:rsidP="00262993">
            <w:pPr>
              <w:pStyle w:val="TableBodyText"/>
              <w:ind w:left="28"/>
            </w:pPr>
            <w:r w:rsidRPr="0038168B">
              <w:t>100 mm diameter</w:t>
            </w:r>
            <w:r w:rsidR="00CB7EC0" w:rsidRPr="0038168B">
              <w:t>,</w:t>
            </w:r>
            <w:r w:rsidRPr="0038168B">
              <w:t xml:space="preserve"> Class</w:t>
            </w:r>
            <w:r w:rsidR="00181401" w:rsidRPr="0038168B">
              <w:t> </w:t>
            </w:r>
            <w:r w:rsidRPr="0038168B">
              <w:t xml:space="preserve">4 </w:t>
            </w:r>
            <w:r w:rsidR="008F0D7D" w:rsidRPr="0038168B">
              <w:t>Slotted Fibre Reinforced Concrete Pipe in accordance with ATS</w:t>
            </w:r>
            <w:r w:rsidR="00B84325" w:rsidRPr="0038168B">
              <w:t> </w:t>
            </w:r>
            <w:r w:rsidR="008F0D7D" w:rsidRPr="0038168B">
              <w:t>2285.</w:t>
            </w:r>
          </w:p>
        </w:tc>
        <w:tc>
          <w:tcPr>
            <w:tcW w:w="2269" w:type="dxa"/>
            <w:shd w:val="clear" w:color="auto" w:fill="D9D9D9" w:themeFill="background1" w:themeFillShade="D9"/>
          </w:tcPr>
          <w:p w14:paraId="4907B9FF" w14:textId="27C73C55" w:rsidR="0038005B" w:rsidRPr="0038168B" w:rsidRDefault="00F61208" w:rsidP="00262993">
            <w:pPr>
              <w:pStyle w:val="TableBodyText"/>
              <w:ind w:left="28"/>
            </w:pPr>
            <w:r w:rsidRPr="0038168B">
              <w:t>Refer Drawings</w:t>
            </w:r>
          </w:p>
        </w:tc>
      </w:tr>
    </w:tbl>
    <w:p w14:paraId="1546AAF5" w14:textId="77777777" w:rsidR="00181401" w:rsidRPr="00265A8E" w:rsidRDefault="00181401" w:rsidP="007A0316">
      <w:pPr>
        <w:pStyle w:val="NoteHeading"/>
        <w:ind w:left="567"/>
      </w:pPr>
      <w:r w:rsidRPr="00265A8E">
        <w:t>Note:</w:t>
      </w:r>
    </w:p>
    <w:p w14:paraId="1F1060C0" w14:textId="183A727C" w:rsidR="0038005B" w:rsidRPr="00265A8E" w:rsidRDefault="000A1093" w:rsidP="007A0316">
      <w:pPr>
        <w:pStyle w:val="Notes"/>
        <w:numPr>
          <w:ilvl w:val="0"/>
          <w:numId w:val="31"/>
        </w:numPr>
        <w:tabs>
          <w:tab w:val="clear" w:pos="1276"/>
          <w:tab w:val="left" w:pos="709"/>
        </w:tabs>
        <w:ind w:left="851" w:hanging="284"/>
      </w:pPr>
      <w:r w:rsidRPr="00265A8E">
        <w:t>No</w:t>
      </w:r>
      <w:r w:rsidR="005A33A7" w:rsidRPr="00265A8E">
        <w:t xml:space="preserve">-fines </w:t>
      </w:r>
      <w:r w:rsidR="00813D50" w:rsidRPr="00265A8E">
        <w:t>C</w:t>
      </w:r>
      <w:r w:rsidR="005A33A7" w:rsidRPr="00265A8E">
        <w:t>oncrete</w:t>
      </w:r>
      <w:r w:rsidR="00813D50" w:rsidRPr="00265A8E">
        <w:t xml:space="preserve"> in accordance with ATS 5337</w:t>
      </w:r>
      <w:r w:rsidR="005A33A7" w:rsidRPr="00265A8E">
        <w:t xml:space="preserve"> must be used for </w:t>
      </w:r>
      <w:r w:rsidR="00FD6D70" w:rsidRPr="00265A8E">
        <w:t>Pavement Interface Drains</w:t>
      </w:r>
      <w:r w:rsidR="005A33A7" w:rsidRPr="00265A8E">
        <w:t xml:space="preserve">. </w:t>
      </w:r>
    </w:p>
    <w:p w14:paraId="5FB2B231" w14:textId="1909886F" w:rsidR="00CB4382" w:rsidRPr="00265A8E" w:rsidRDefault="00CB4382" w:rsidP="007C4849">
      <w:pPr>
        <w:pStyle w:val="Heading2"/>
      </w:pPr>
      <w:bookmarkStart w:id="54" w:name="_Toc188628593"/>
      <w:bookmarkEnd w:id="51"/>
      <w:r w:rsidRPr="00265A8E">
        <w:lastRenderedPageBreak/>
        <w:t>Handling of Geotextiles</w:t>
      </w:r>
      <w:r w:rsidR="003F6311" w:rsidRPr="00265A8E">
        <w:t xml:space="preserve"> and </w:t>
      </w:r>
      <w:r w:rsidR="006D1D1D" w:rsidRPr="00265A8E">
        <w:t>Subsoil Drainage Pipe</w:t>
      </w:r>
      <w:bookmarkEnd w:id="54"/>
    </w:p>
    <w:p w14:paraId="5B78E4F6" w14:textId="246846CF" w:rsidR="003F6311" w:rsidRPr="00265A8E" w:rsidRDefault="003F6311" w:rsidP="00750444">
      <w:pPr>
        <w:pStyle w:val="Bodynumbered1"/>
      </w:pPr>
      <w:bookmarkStart w:id="55" w:name="_Ref121813732"/>
      <w:r w:rsidRPr="00265A8E">
        <w:t xml:space="preserve">Geotextiles and </w:t>
      </w:r>
      <w:r w:rsidR="006D1D1D" w:rsidRPr="00265A8E">
        <w:t>Subsoil Drainage Pipe</w:t>
      </w:r>
      <w:r w:rsidRPr="00265A8E">
        <w:t xml:space="preserve"> must</w:t>
      </w:r>
      <w:r w:rsidR="00117ED4" w:rsidRPr="00265A8E">
        <w:t xml:space="preserve"> be</w:t>
      </w:r>
      <w:bookmarkEnd w:id="55"/>
      <w:r w:rsidR="00E936A7" w:rsidRPr="00265A8E">
        <w:t xml:space="preserve"> handled and stored in accordance with the manufacturer’s instructions so that the properties and overall effectiveness of the materials are not degraded</w:t>
      </w:r>
      <w:r w:rsidR="00D33346" w:rsidRPr="00265A8E">
        <w:t xml:space="preserve">. </w:t>
      </w:r>
      <w:r w:rsidR="00D65040" w:rsidRPr="00265A8E">
        <w:t xml:space="preserve">The storage </w:t>
      </w:r>
      <w:r w:rsidR="002A0DA1" w:rsidRPr="00265A8E">
        <w:t xml:space="preserve">area </w:t>
      </w:r>
      <w:r w:rsidR="00D65040" w:rsidRPr="00265A8E">
        <w:t>must</w:t>
      </w:r>
      <w:r w:rsidR="002A0DA1" w:rsidRPr="00265A8E">
        <w:t>:</w:t>
      </w:r>
    </w:p>
    <w:p w14:paraId="221758DF" w14:textId="2B370E1F" w:rsidR="00BF254F" w:rsidRPr="00624536" w:rsidRDefault="00D65040" w:rsidP="007A0316">
      <w:pPr>
        <w:pStyle w:val="Bodynumbered2"/>
        <w:numPr>
          <w:ilvl w:val="0"/>
          <w:numId w:val="25"/>
        </w:numPr>
      </w:pPr>
      <w:r w:rsidRPr="00624536">
        <w:t>be</w:t>
      </w:r>
      <w:r w:rsidR="007B29DA" w:rsidRPr="00624536">
        <w:t xml:space="preserve"> </w:t>
      </w:r>
      <w:r w:rsidR="003F6311" w:rsidRPr="00624536">
        <w:t>secure</w:t>
      </w:r>
      <w:r w:rsidR="00F82EC0" w:rsidRPr="00624536">
        <w:t xml:space="preserve">, relatively flat, well drained, free of sharp rocks and other objects which may cause </w:t>
      </w:r>
      <w:r w:rsidR="00361B39" w:rsidRPr="00624536">
        <w:t>damage</w:t>
      </w:r>
      <w:r w:rsidR="00246A9B" w:rsidRPr="00624536">
        <w:t>;</w:t>
      </w:r>
      <w:r w:rsidR="0057606D" w:rsidRPr="00624536">
        <w:t xml:space="preserve"> and</w:t>
      </w:r>
    </w:p>
    <w:p w14:paraId="4806A7B6" w14:textId="77777777" w:rsidR="0057606D" w:rsidRPr="00624536" w:rsidRDefault="00186529" w:rsidP="007A0316">
      <w:pPr>
        <w:pStyle w:val="Bodynumbered2"/>
      </w:pPr>
      <w:r w:rsidRPr="00624536">
        <w:t>pro</w:t>
      </w:r>
      <w:r w:rsidR="00104D38" w:rsidRPr="00624536">
        <w:t>vide pro</w:t>
      </w:r>
      <w:r w:rsidRPr="00624536">
        <w:t>tect</w:t>
      </w:r>
      <w:r w:rsidR="00104D38" w:rsidRPr="00624536">
        <w:t>ion</w:t>
      </w:r>
      <w:r w:rsidRPr="00624536">
        <w:t xml:space="preserve"> from</w:t>
      </w:r>
      <w:r w:rsidR="003F6311" w:rsidRPr="00624536">
        <w:t xml:space="preserve"> construction vehicle damage</w:t>
      </w:r>
      <w:r w:rsidR="001C2C4E" w:rsidRPr="00624536">
        <w:t xml:space="preserve"> and </w:t>
      </w:r>
      <w:r w:rsidR="0057606D" w:rsidRPr="00624536">
        <w:t>sunlight.</w:t>
      </w:r>
    </w:p>
    <w:p w14:paraId="2597F8D5" w14:textId="08D46824" w:rsidR="003F6311" w:rsidRPr="00265A8E" w:rsidRDefault="003F6311" w:rsidP="00750444">
      <w:pPr>
        <w:pStyle w:val="Bodynumbered1"/>
      </w:pPr>
      <w:r w:rsidRPr="00265A8E">
        <w:t xml:space="preserve">Any damage to the protective plastic wrapping </w:t>
      </w:r>
      <w:r w:rsidR="0005284B" w:rsidRPr="00265A8E">
        <w:t xml:space="preserve">must </w:t>
      </w:r>
      <w:r w:rsidRPr="00265A8E">
        <w:t>be repaired immediately.</w:t>
      </w:r>
    </w:p>
    <w:p w14:paraId="656AE05C" w14:textId="00D20D58" w:rsidR="00CB4382" w:rsidRPr="00265A8E" w:rsidRDefault="003F6311" w:rsidP="00750444">
      <w:pPr>
        <w:pStyle w:val="Bodynumbered1"/>
      </w:pPr>
      <w:r w:rsidRPr="00265A8E">
        <w:t>If geotextiles</w:t>
      </w:r>
      <w:r w:rsidR="005936A7" w:rsidRPr="00265A8E">
        <w:t xml:space="preserve"> or </w:t>
      </w:r>
      <w:r w:rsidR="00330B92" w:rsidRPr="00265A8E">
        <w:t>Subsoil Drainage Pipe</w:t>
      </w:r>
      <w:r w:rsidRPr="00265A8E">
        <w:t xml:space="preserve"> are to be stored on site with their protective plastic wrapping for longer than 4 weeks</w:t>
      </w:r>
      <w:r w:rsidR="001F3D60" w:rsidRPr="00265A8E">
        <w:t xml:space="preserve">, they must </w:t>
      </w:r>
      <w:r w:rsidRPr="00265A8E">
        <w:t>be further protected by additional cover</w:t>
      </w:r>
      <w:r w:rsidR="001F3D60" w:rsidRPr="00265A8E">
        <w:t>ing</w:t>
      </w:r>
      <w:r w:rsidRPr="00265A8E">
        <w:t xml:space="preserve"> such as the application of a UV-resistant and waterproofed tarpaulin.</w:t>
      </w:r>
      <w:r w:rsidR="00E2033C" w:rsidRPr="00265A8E">
        <w:t xml:space="preserve"> </w:t>
      </w:r>
    </w:p>
    <w:p w14:paraId="4C4F5B07" w14:textId="4128359C" w:rsidR="003231E3" w:rsidRPr="00265A8E" w:rsidRDefault="003231E3" w:rsidP="007C4849">
      <w:pPr>
        <w:pStyle w:val="Heading2"/>
      </w:pPr>
      <w:bookmarkStart w:id="56" w:name="_Toc188628594"/>
      <w:r w:rsidRPr="00265A8E">
        <w:t xml:space="preserve">Excavation of </w:t>
      </w:r>
      <w:r w:rsidR="00FB57C3" w:rsidRPr="00265A8E">
        <w:t>Trenches</w:t>
      </w:r>
      <w:bookmarkEnd w:id="56"/>
    </w:p>
    <w:p w14:paraId="1B63FA68" w14:textId="1AAA10E9" w:rsidR="003231E3" w:rsidRPr="00265A8E" w:rsidRDefault="004E7973" w:rsidP="00750444">
      <w:pPr>
        <w:pStyle w:val="Bodynumbered1"/>
      </w:pPr>
      <w:r w:rsidRPr="00265A8E">
        <w:t>The base of</w:t>
      </w:r>
      <w:r w:rsidR="005F41F6" w:rsidRPr="00265A8E">
        <w:t xml:space="preserve"> each </w:t>
      </w:r>
      <w:r w:rsidRPr="00265A8E">
        <w:t>t</w:t>
      </w:r>
      <w:r w:rsidR="00516CD1" w:rsidRPr="00265A8E">
        <w:t xml:space="preserve">rench must be </w:t>
      </w:r>
      <w:r w:rsidRPr="00265A8E">
        <w:t xml:space="preserve">graded and compacted </w:t>
      </w:r>
      <w:r w:rsidR="00516CD1" w:rsidRPr="00265A8E">
        <w:t xml:space="preserve">so that water cannot </w:t>
      </w:r>
      <w:r w:rsidR="002E1875" w:rsidRPr="00265A8E">
        <w:t>pond</w:t>
      </w:r>
      <w:r w:rsidR="00331386" w:rsidRPr="00265A8E">
        <w:t xml:space="preserve"> in the base of the trench.</w:t>
      </w:r>
      <w:r w:rsidR="002E1875" w:rsidRPr="00265A8E">
        <w:t xml:space="preserve"> Excess trench excavation </w:t>
      </w:r>
      <w:r w:rsidR="005965DA" w:rsidRPr="00265A8E">
        <w:t>must</w:t>
      </w:r>
      <w:r w:rsidR="002E1875" w:rsidRPr="00265A8E">
        <w:t xml:space="preserve"> be </w:t>
      </w:r>
      <w:r w:rsidR="00AF6C5D" w:rsidRPr="00265A8E">
        <w:t xml:space="preserve">rectified </w:t>
      </w:r>
      <w:r w:rsidR="002E1875" w:rsidRPr="00265A8E">
        <w:t xml:space="preserve">by filling back to </w:t>
      </w:r>
      <w:r w:rsidR="00AF6C5D" w:rsidRPr="00265A8E">
        <w:t xml:space="preserve">the specified </w:t>
      </w:r>
      <w:r w:rsidR="002E1875" w:rsidRPr="00265A8E">
        <w:t xml:space="preserve">grade with compacted material of permeability </w:t>
      </w:r>
      <w:proofErr w:type="gramStart"/>
      <w:r w:rsidR="002E1875" w:rsidRPr="00265A8E">
        <w:t>similar to</w:t>
      </w:r>
      <w:proofErr w:type="gramEnd"/>
      <w:r w:rsidR="002E1875" w:rsidRPr="00265A8E">
        <w:t xml:space="preserve"> that of the surrounding material</w:t>
      </w:r>
      <w:r w:rsidR="00CB01F4" w:rsidRPr="00265A8E">
        <w:t>. A</w:t>
      </w:r>
      <w:r w:rsidR="002E1875" w:rsidRPr="00265A8E">
        <w:t xml:space="preserve">ny loose material </w:t>
      </w:r>
      <w:r w:rsidR="00CB01F4" w:rsidRPr="00265A8E">
        <w:t xml:space="preserve">must </w:t>
      </w:r>
      <w:r w:rsidR="002E1875" w:rsidRPr="00265A8E">
        <w:t>be removed</w:t>
      </w:r>
      <w:r w:rsidR="00CB01F4" w:rsidRPr="00265A8E">
        <w:t xml:space="preserve"> from the trench</w:t>
      </w:r>
      <w:r w:rsidR="003231E3" w:rsidRPr="00265A8E">
        <w:t>.</w:t>
      </w:r>
    </w:p>
    <w:p w14:paraId="3976135F" w14:textId="01444D47" w:rsidR="00183DC1" w:rsidRPr="00265A8E" w:rsidRDefault="008A4F1A" w:rsidP="00750444">
      <w:pPr>
        <w:pStyle w:val="Bodynumbered1"/>
      </w:pPr>
      <w:r w:rsidRPr="00265A8E">
        <w:t xml:space="preserve">The bottom and sides of the trench </w:t>
      </w:r>
      <w:r w:rsidR="006C62FB" w:rsidRPr="00265A8E">
        <w:t xml:space="preserve">must </w:t>
      </w:r>
      <w:r w:rsidR="000E748D" w:rsidRPr="00265A8E">
        <w:t xml:space="preserve">be </w:t>
      </w:r>
      <w:r w:rsidR="00385552" w:rsidRPr="00265A8E">
        <w:t>free o</w:t>
      </w:r>
      <w:r w:rsidR="00ED02B5" w:rsidRPr="00265A8E">
        <w:t>f</w:t>
      </w:r>
      <w:r w:rsidR="00385552" w:rsidRPr="00265A8E">
        <w:t xml:space="preserve"> protrusions </w:t>
      </w:r>
      <w:r w:rsidR="00ED02B5" w:rsidRPr="00265A8E">
        <w:t xml:space="preserve">or cavities that </w:t>
      </w:r>
      <w:r w:rsidR="000A5476" w:rsidRPr="00265A8E">
        <w:t xml:space="preserve">may </w:t>
      </w:r>
      <w:r w:rsidR="00ED02B5" w:rsidRPr="00265A8E">
        <w:t>cause damage to the</w:t>
      </w:r>
      <w:r w:rsidR="006B7D0A" w:rsidRPr="00265A8E">
        <w:t xml:space="preserve"> geotextile</w:t>
      </w:r>
      <w:r w:rsidR="000A5476" w:rsidRPr="00265A8E">
        <w:t xml:space="preserve"> when </w:t>
      </w:r>
      <w:r w:rsidR="009517B2" w:rsidRPr="00265A8E">
        <w:t>the Filter Material is placed against it</w:t>
      </w:r>
      <w:r w:rsidR="00183DC1" w:rsidRPr="00265A8E">
        <w:t>.</w:t>
      </w:r>
    </w:p>
    <w:p w14:paraId="14921990" w14:textId="475980EF" w:rsidR="00F506FD" w:rsidRDefault="00C67B6E" w:rsidP="00750444">
      <w:pPr>
        <w:pStyle w:val="Bodynumbered1"/>
      </w:pPr>
      <w:bookmarkStart w:id="57" w:name="_Ref121500480"/>
      <w:r w:rsidRPr="00265A8E">
        <w:t xml:space="preserve">If the </w:t>
      </w:r>
      <w:r w:rsidR="00375A40" w:rsidRPr="00265A8E">
        <w:t>gradient of the subsurface drain is not shown on the drawings, t</w:t>
      </w:r>
      <w:r w:rsidR="00D50FAD" w:rsidRPr="00265A8E">
        <w:t xml:space="preserve">he gradient of the </w:t>
      </w:r>
      <w:r w:rsidR="005B60E1" w:rsidRPr="00265A8E">
        <w:t xml:space="preserve">trench </w:t>
      </w:r>
      <w:r w:rsidR="00D50FAD" w:rsidRPr="00265A8E">
        <w:t>bottom surface</w:t>
      </w:r>
      <w:r w:rsidR="00094B6F" w:rsidRPr="00265A8E">
        <w:t xml:space="preserve"> must comply with Table </w:t>
      </w:r>
      <w:r w:rsidR="00094B6F" w:rsidRPr="00265A8E">
        <w:fldChar w:fldCharType="begin"/>
      </w:r>
      <w:r w:rsidR="00094B6F" w:rsidRPr="00265A8E">
        <w:instrText xml:space="preserve"> REF _Ref121500480 \r \h </w:instrText>
      </w:r>
      <w:r w:rsidR="001F40A9" w:rsidRPr="00265A8E">
        <w:instrText xml:space="preserve"> \* MERGEFORMAT </w:instrText>
      </w:r>
      <w:r w:rsidR="00094B6F" w:rsidRPr="00265A8E">
        <w:fldChar w:fldCharType="separate"/>
      </w:r>
      <w:r w:rsidR="00C05A9F" w:rsidRPr="00265A8E">
        <w:t>6.9</w:t>
      </w:r>
      <w:r w:rsidR="00094B6F" w:rsidRPr="00265A8E">
        <w:fldChar w:fldCharType="end"/>
      </w:r>
      <w:r w:rsidR="00294C92" w:rsidRPr="00265A8E">
        <w:t>:</w:t>
      </w:r>
      <w:bookmarkEnd w:id="57"/>
    </w:p>
    <w:p w14:paraId="1EE1F99D" w14:textId="57527D06" w:rsidR="00624536" w:rsidRPr="00265A8E" w:rsidRDefault="00624536" w:rsidP="007A0316">
      <w:pPr>
        <w:pStyle w:val="Caption"/>
      </w:pPr>
      <w:r w:rsidRPr="00265A8E">
        <w:t xml:space="preserve">Table </w:t>
      </w:r>
      <w:r w:rsidRPr="00265A8E">
        <w:fldChar w:fldCharType="begin"/>
      </w:r>
      <w:r w:rsidRPr="00265A8E">
        <w:instrText xml:space="preserve"> REF _Ref121500480 \r \h  \* MERGEFORMAT </w:instrText>
      </w:r>
      <w:r w:rsidRPr="00265A8E">
        <w:fldChar w:fldCharType="separate"/>
      </w:r>
      <w:r w:rsidRPr="00265A8E">
        <w:t>6.9</w:t>
      </w:r>
      <w:r w:rsidRPr="00265A8E">
        <w:fldChar w:fldCharType="end"/>
      </w:r>
      <w:r w:rsidRPr="00265A8E">
        <w:t>:</w:t>
      </w:r>
      <w:r>
        <w:tab/>
      </w:r>
      <w:r w:rsidRPr="00265A8E">
        <w:t>Minimum Gradient of Trench</w:t>
      </w:r>
    </w:p>
    <w:tbl>
      <w:tblPr>
        <w:tblW w:w="8931" w:type="dxa"/>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28" w:type="dxa"/>
          <w:left w:w="85" w:type="dxa"/>
          <w:bottom w:w="23" w:type="dxa"/>
          <w:right w:w="85" w:type="dxa"/>
        </w:tblCellMar>
        <w:tblLook w:val="0000" w:firstRow="0" w:lastRow="0" w:firstColumn="0" w:lastColumn="0" w:noHBand="0" w:noVBand="0"/>
      </w:tblPr>
      <w:tblGrid>
        <w:gridCol w:w="3261"/>
        <w:gridCol w:w="5670"/>
      </w:tblGrid>
      <w:tr w:rsidR="00EB25C9" w:rsidRPr="00265A8E" w14:paraId="6B2BA420" w14:textId="77777777" w:rsidTr="005413A9">
        <w:trPr>
          <w:trHeight w:val="20"/>
        </w:trPr>
        <w:tc>
          <w:tcPr>
            <w:tcW w:w="3261" w:type="dxa"/>
            <w:shd w:val="clear" w:color="auto" w:fill="BFBFBF" w:themeFill="background1" w:themeFillShade="BF"/>
            <w:tcMar>
              <w:top w:w="85" w:type="dxa"/>
              <w:left w:w="57" w:type="dxa"/>
              <w:bottom w:w="57" w:type="dxa"/>
              <w:right w:w="57" w:type="dxa"/>
            </w:tcMar>
            <w:vAlign w:val="center"/>
          </w:tcPr>
          <w:p w14:paraId="626CEECB" w14:textId="72F375B7" w:rsidR="00EB25C9" w:rsidRPr="005413A9" w:rsidRDefault="00EE6A81" w:rsidP="007A0316">
            <w:pPr>
              <w:pStyle w:val="TableHeading"/>
              <w:ind w:left="28"/>
              <w:rPr>
                <w:color w:val="000000" w:themeColor="text1"/>
              </w:rPr>
            </w:pPr>
            <w:bookmarkStart w:id="58" w:name="_Hlk121500352"/>
            <w:r w:rsidRPr="005413A9">
              <w:rPr>
                <w:color w:val="000000" w:themeColor="text1"/>
                <w:sz w:val="18"/>
                <w:szCs w:val="20"/>
                <w:lang w:val="en-AU"/>
              </w:rPr>
              <w:t xml:space="preserve">Roadway </w:t>
            </w:r>
            <w:r w:rsidR="001F5946" w:rsidRPr="005413A9">
              <w:rPr>
                <w:color w:val="000000" w:themeColor="text1"/>
                <w:sz w:val="18"/>
                <w:szCs w:val="20"/>
                <w:lang w:val="en-AU"/>
              </w:rPr>
              <w:t>Gradient</w:t>
            </w:r>
          </w:p>
        </w:tc>
        <w:tc>
          <w:tcPr>
            <w:tcW w:w="5670" w:type="dxa"/>
            <w:shd w:val="clear" w:color="auto" w:fill="BFBFBF" w:themeFill="background1" w:themeFillShade="BF"/>
          </w:tcPr>
          <w:p w14:paraId="29F65BC7" w14:textId="4873AAFF" w:rsidR="00EB25C9" w:rsidRPr="005413A9" w:rsidRDefault="00EE6A81" w:rsidP="00AE4E16">
            <w:pPr>
              <w:pStyle w:val="TableHeading"/>
              <w:rPr>
                <w:color w:val="000000" w:themeColor="text1"/>
                <w:sz w:val="18"/>
                <w:lang w:val="en-AU"/>
              </w:rPr>
            </w:pPr>
            <w:r w:rsidRPr="005413A9">
              <w:rPr>
                <w:color w:val="000000" w:themeColor="text1"/>
                <w:sz w:val="18"/>
                <w:szCs w:val="20"/>
                <w:lang w:val="en-AU"/>
              </w:rPr>
              <w:t>Trench Gradient</w:t>
            </w:r>
          </w:p>
        </w:tc>
      </w:tr>
      <w:tr w:rsidR="00EB25C9" w:rsidRPr="00265A8E" w14:paraId="57F6E710" w14:textId="77777777" w:rsidTr="005413A9">
        <w:trPr>
          <w:trHeight w:val="20"/>
        </w:trPr>
        <w:tc>
          <w:tcPr>
            <w:tcW w:w="3261" w:type="dxa"/>
            <w:shd w:val="clear" w:color="auto" w:fill="D9D9D9" w:themeFill="background1" w:themeFillShade="D9"/>
            <w:tcMar>
              <w:top w:w="85" w:type="dxa"/>
              <w:left w:w="57" w:type="dxa"/>
              <w:bottom w:w="57" w:type="dxa"/>
              <w:right w:w="57" w:type="dxa"/>
            </w:tcMar>
          </w:tcPr>
          <w:p w14:paraId="044460BB" w14:textId="195BA327" w:rsidR="00EB25C9" w:rsidRPr="005413A9" w:rsidRDefault="00EE6A81" w:rsidP="005413A9">
            <w:pPr>
              <w:pStyle w:val="TableBodyText"/>
              <w:ind w:left="28"/>
            </w:pPr>
            <w:bookmarkStart w:id="59" w:name="_Hlk121835989"/>
            <w:r w:rsidRPr="005413A9">
              <w:t>≥ 0.5%</w:t>
            </w:r>
          </w:p>
        </w:tc>
        <w:tc>
          <w:tcPr>
            <w:tcW w:w="5670" w:type="dxa"/>
            <w:shd w:val="clear" w:color="auto" w:fill="D9D9D9" w:themeFill="background1" w:themeFillShade="D9"/>
          </w:tcPr>
          <w:p w14:paraId="78BF24E2" w14:textId="25983FFC" w:rsidR="00EB25C9" w:rsidRPr="005413A9" w:rsidRDefault="00661B6F" w:rsidP="005413A9">
            <w:pPr>
              <w:pStyle w:val="TableBodyText"/>
              <w:ind w:left="28"/>
            </w:pPr>
            <w:r w:rsidRPr="005413A9">
              <w:t>M</w:t>
            </w:r>
            <w:r w:rsidR="00EE6A81" w:rsidRPr="005413A9">
              <w:t>atch roadway gradient</w:t>
            </w:r>
          </w:p>
        </w:tc>
      </w:tr>
      <w:tr w:rsidR="00EB25C9" w:rsidRPr="00265A8E" w14:paraId="2E3BA13B" w14:textId="77777777" w:rsidTr="005413A9">
        <w:trPr>
          <w:trHeight w:val="20"/>
        </w:trPr>
        <w:tc>
          <w:tcPr>
            <w:tcW w:w="3261" w:type="dxa"/>
            <w:shd w:val="clear" w:color="auto" w:fill="D9D9D9" w:themeFill="background1" w:themeFillShade="D9"/>
            <w:tcMar>
              <w:top w:w="85" w:type="dxa"/>
              <w:left w:w="57" w:type="dxa"/>
              <w:bottom w:w="57" w:type="dxa"/>
              <w:right w:w="57" w:type="dxa"/>
            </w:tcMar>
          </w:tcPr>
          <w:p w14:paraId="360B3F7C" w14:textId="11E78688" w:rsidR="00EB25C9" w:rsidRPr="005413A9" w:rsidRDefault="00EE6A81" w:rsidP="005413A9">
            <w:pPr>
              <w:pStyle w:val="TableBodyText"/>
              <w:ind w:left="28"/>
            </w:pPr>
            <w:r w:rsidRPr="005413A9">
              <w:t>&lt; 0.5%</w:t>
            </w:r>
          </w:p>
        </w:tc>
        <w:tc>
          <w:tcPr>
            <w:tcW w:w="5670" w:type="dxa"/>
            <w:shd w:val="clear" w:color="auto" w:fill="D9D9D9" w:themeFill="background1" w:themeFillShade="D9"/>
          </w:tcPr>
          <w:p w14:paraId="59265299" w14:textId="7192B76C" w:rsidR="00EB25C9" w:rsidRPr="005413A9" w:rsidRDefault="00EE6A81" w:rsidP="005413A9">
            <w:pPr>
              <w:pStyle w:val="TableBodyText"/>
              <w:ind w:left="28"/>
            </w:pPr>
            <w:r w:rsidRPr="005413A9">
              <w:t>0 .5%</w:t>
            </w:r>
            <w:r w:rsidR="00F67E68" w:rsidRPr="005413A9">
              <w:t>, which may require increasing the depth of the trench</w:t>
            </w:r>
          </w:p>
        </w:tc>
      </w:tr>
    </w:tbl>
    <w:p w14:paraId="2B116C87" w14:textId="54B41877" w:rsidR="0032732D" w:rsidRPr="00265A8E" w:rsidRDefault="0032732D" w:rsidP="00750444">
      <w:pPr>
        <w:pStyle w:val="Bodynumbered1"/>
      </w:pPr>
      <w:bookmarkStart w:id="60" w:name="_Ref121839107"/>
      <w:bookmarkEnd w:id="58"/>
      <w:bookmarkEnd w:id="59"/>
      <w:r w:rsidRPr="00265A8E">
        <w:t xml:space="preserve">Excavated material must either be stockpiled and incorporated in the Works or disposed of in accordance with </w:t>
      </w:r>
      <w:r w:rsidR="009C41ED" w:rsidRPr="00265A8E">
        <w:t xml:space="preserve">the </w:t>
      </w:r>
      <w:r w:rsidR="00D828AC" w:rsidRPr="00265A8E">
        <w:t>environmental management requirements specified in the Contract documents.</w:t>
      </w:r>
    </w:p>
    <w:p w14:paraId="74E001A0" w14:textId="12179FD2" w:rsidR="000E1E3C" w:rsidRPr="00265A8E" w:rsidRDefault="00C05A9F" w:rsidP="007A0316">
      <w:pPr>
        <w:pStyle w:val="Bodynumbered1"/>
      </w:pPr>
      <w:r w:rsidRPr="00265A8E">
        <w:t xml:space="preserve">Unless specified otherwise </w:t>
      </w:r>
      <w:r w:rsidR="00883EAF" w:rsidRPr="00265A8E">
        <w:t>in the Contract documents, t</w:t>
      </w:r>
      <w:r w:rsidR="00C643B0" w:rsidRPr="00265A8E">
        <w:t>he Contractor must survey the dimension</w:t>
      </w:r>
      <w:r w:rsidR="00F31988" w:rsidRPr="00265A8E">
        <w:t>s</w:t>
      </w:r>
      <w:r w:rsidR="00C643B0" w:rsidRPr="00265A8E">
        <w:t xml:space="preserve"> and position of the trench </w:t>
      </w:r>
      <w:r w:rsidR="005D237A" w:rsidRPr="00265A8E">
        <w:t xml:space="preserve">to verify compliance with Table </w:t>
      </w:r>
      <w:r w:rsidR="00F31988" w:rsidRPr="00265A8E">
        <w:fldChar w:fldCharType="begin"/>
      </w:r>
      <w:r w:rsidR="00F31988" w:rsidRPr="00265A8E">
        <w:instrText xml:space="preserve"> REF _Ref121499672 \r \h </w:instrText>
      </w:r>
      <w:r w:rsidR="001F40A9" w:rsidRPr="00265A8E">
        <w:instrText xml:space="preserve"> \* MERGEFORMAT </w:instrText>
      </w:r>
      <w:r w:rsidR="00F31988" w:rsidRPr="00265A8E">
        <w:fldChar w:fldCharType="separate"/>
      </w:r>
      <w:r w:rsidRPr="00265A8E">
        <w:t>9.1</w:t>
      </w:r>
      <w:r w:rsidR="00F31988" w:rsidRPr="00265A8E">
        <w:fldChar w:fldCharType="end"/>
      </w:r>
      <w:bookmarkEnd w:id="60"/>
    </w:p>
    <w:tbl>
      <w:tblPr>
        <w:tblStyle w:val="TMTable"/>
        <w:tblW w:w="8931" w:type="dxa"/>
        <w:tblInd w:w="557" w:type="dxa"/>
        <w:tblLook w:val="04A0" w:firstRow="1" w:lastRow="0" w:firstColumn="1" w:lastColumn="0" w:noHBand="0" w:noVBand="1"/>
      </w:tblPr>
      <w:tblGrid>
        <w:gridCol w:w="1985"/>
        <w:gridCol w:w="6946"/>
      </w:tblGrid>
      <w:tr w:rsidR="009D05EB" w:rsidRPr="00265A8E" w14:paraId="7A5451DE" w14:textId="77777777" w:rsidTr="00454A3D">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hideMark/>
          </w:tcPr>
          <w:p w14:paraId="766E237C" w14:textId="1DC1F737" w:rsidR="009D05EB" w:rsidRPr="00265A8E" w:rsidRDefault="009D05EB" w:rsidP="00454A3D">
            <w:pPr>
              <w:pStyle w:val="TableHeading"/>
              <w:rPr>
                <w:b/>
                <w:bCs/>
                <w:lang w:val="en-AU"/>
              </w:rPr>
            </w:pPr>
            <w:r w:rsidRPr="00265A8E">
              <w:rPr>
                <w:b/>
                <w:bCs/>
                <w:lang w:val="en-AU"/>
              </w:rPr>
              <w:t>HOLD POINT </w:t>
            </w:r>
            <w:r w:rsidR="00B53E58" w:rsidRPr="00265A8E">
              <w:rPr>
                <w:b/>
                <w:bCs/>
                <w:lang w:val="en-AU"/>
              </w:rPr>
              <w:t>2</w:t>
            </w:r>
          </w:p>
        </w:tc>
      </w:tr>
      <w:tr w:rsidR="009D05EB" w:rsidRPr="00265A8E" w14:paraId="420FEBB6" w14:textId="77777777" w:rsidTr="00454A3D">
        <w:tc>
          <w:tcPr>
            <w:tcW w:w="1985" w:type="dxa"/>
            <w:tcBorders>
              <w:bottom w:val="single" w:sz="4" w:space="0" w:color="FFFFFF" w:themeColor="background1"/>
            </w:tcBorders>
            <w:hideMark/>
          </w:tcPr>
          <w:p w14:paraId="0FD59B60" w14:textId="77777777" w:rsidR="009D05EB" w:rsidRPr="007A0316" w:rsidRDefault="009D05EB" w:rsidP="007A0316">
            <w:pPr>
              <w:pStyle w:val="TableBodyText"/>
              <w:ind w:left="28"/>
              <w:rPr>
                <w:sz w:val="20"/>
                <w:szCs w:val="20"/>
              </w:rPr>
            </w:pPr>
            <w:r w:rsidRPr="007A0316">
              <w:rPr>
                <w:sz w:val="20"/>
                <w:szCs w:val="20"/>
              </w:rPr>
              <w:t>Process Held</w:t>
            </w:r>
          </w:p>
        </w:tc>
        <w:tc>
          <w:tcPr>
            <w:tcW w:w="6946" w:type="dxa"/>
            <w:tcBorders>
              <w:bottom w:val="single" w:sz="4" w:space="0" w:color="FFFFFF" w:themeColor="background1"/>
            </w:tcBorders>
            <w:hideMark/>
          </w:tcPr>
          <w:p w14:paraId="10B670BE" w14:textId="564C2AAE" w:rsidR="009D05EB" w:rsidRPr="007A0316" w:rsidRDefault="009D05EB" w:rsidP="007A0316">
            <w:pPr>
              <w:pStyle w:val="TableBodyText"/>
              <w:ind w:left="28"/>
              <w:rPr>
                <w:sz w:val="20"/>
                <w:szCs w:val="20"/>
              </w:rPr>
            </w:pPr>
            <w:r w:rsidRPr="007A0316">
              <w:rPr>
                <w:sz w:val="20"/>
                <w:szCs w:val="20"/>
              </w:rPr>
              <w:t>Placement of geotextile</w:t>
            </w:r>
            <w:r w:rsidR="0076403B" w:rsidRPr="007A0316">
              <w:rPr>
                <w:sz w:val="20"/>
                <w:szCs w:val="20"/>
              </w:rPr>
              <w:t xml:space="preserve">/Filter Material </w:t>
            </w:r>
            <w:r w:rsidRPr="007A0316">
              <w:rPr>
                <w:sz w:val="20"/>
                <w:szCs w:val="20"/>
              </w:rPr>
              <w:t>in the trench</w:t>
            </w:r>
            <w:r w:rsidR="00AE4E16">
              <w:rPr>
                <w:sz w:val="20"/>
                <w:szCs w:val="20"/>
              </w:rPr>
              <w:t>.</w:t>
            </w:r>
          </w:p>
        </w:tc>
      </w:tr>
      <w:tr w:rsidR="009D05EB" w:rsidRPr="00265A8E" w14:paraId="5FC42343" w14:textId="77777777" w:rsidTr="00454A3D">
        <w:tc>
          <w:tcPr>
            <w:tcW w:w="1985" w:type="dxa"/>
            <w:tcBorders>
              <w:bottom w:val="single" w:sz="4" w:space="0" w:color="FFFFFF" w:themeColor="background1"/>
            </w:tcBorders>
            <w:hideMark/>
          </w:tcPr>
          <w:p w14:paraId="77D271EA" w14:textId="77777777" w:rsidR="009D05EB" w:rsidRPr="007A0316" w:rsidRDefault="009D05EB" w:rsidP="007A0316">
            <w:pPr>
              <w:pStyle w:val="TableBodyText"/>
              <w:ind w:left="28"/>
              <w:rPr>
                <w:sz w:val="20"/>
                <w:szCs w:val="20"/>
              </w:rPr>
            </w:pPr>
            <w:r w:rsidRPr="007A0316">
              <w:rPr>
                <w:sz w:val="20"/>
                <w:szCs w:val="20"/>
              </w:rPr>
              <w:t>Submission Details</w:t>
            </w:r>
          </w:p>
        </w:tc>
        <w:tc>
          <w:tcPr>
            <w:tcW w:w="6946" w:type="dxa"/>
            <w:tcBorders>
              <w:bottom w:val="single" w:sz="4" w:space="0" w:color="FFFFFF" w:themeColor="background1"/>
            </w:tcBorders>
            <w:hideMark/>
          </w:tcPr>
          <w:p w14:paraId="5F69252D" w14:textId="1C7F9D47" w:rsidR="009D05EB" w:rsidRPr="007A0316" w:rsidRDefault="009D05EB" w:rsidP="007A0316">
            <w:pPr>
              <w:pStyle w:val="TableBodyText"/>
              <w:ind w:left="28"/>
              <w:rPr>
                <w:sz w:val="20"/>
                <w:szCs w:val="20"/>
              </w:rPr>
            </w:pPr>
            <w:r w:rsidRPr="007A0316">
              <w:rPr>
                <w:sz w:val="20"/>
                <w:szCs w:val="20"/>
              </w:rPr>
              <w:t>The</w:t>
            </w:r>
            <w:r w:rsidR="000E1E3C" w:rsidRPr="007A0316">
              <w:rPr>
                <w:sz w:val="20"/>
                <w:szCs w:val="20"/>
              </w:rPr>
              <w:t xml:space="preserve"> survey results must be </w:t>
            </w:r>
            <w:r w:rsidRPr="007A0316">
              <w:rPr>
                <w:sz w:val="20"/>
                <w:szCs w:val="20"/>
              </w:rPr>
              <w:t xml:space="preserve">submitted to the </w:t>
            </w:r>
            <w:proofErr w:type="gramStart"/>
            <w:r w:rsidRPr="007A0316">
              <w:rPr>
                <w:sz w:val="20"/>
                <w:szCs w:val="20"/>
              </w:rPr>
              <w:t>Principal</w:t>
            </w:r>
            <w:proofErr w:type="gramEnd"/>
            <w:r w:rsidRPr="007A0316">
              <w:rPr>
                <w:sz w:val="20"/>
                <w:szCs w:val="20"/>
              </w:rPr>
              <w:t xml:space="preserve"> at least </w:t>
            </w:r>
            <w:r w:rsidR="00F31988" w:rsidRPr="007A0316">
              <w:rPr>
                <w:sz w:val="20"/>
                <w:szCs w:val="20"/>
              </w:rPr>
              <w:t>1</w:t>
            </w:r>
            <w:r w:rsidRPr="007A0316">
              <w:rPr>
                <w:sz w:val="20"/>
                <w:szCs w:val="20"/>
              </w:rPr>
              <w:t xml:space="preserve"> working days </w:t>
            </w:r>
            <w:r w:rsidR="00F31988" w:rsidRPr="007A0316">
              <w:rPr>
                <w:sz w:val="20"/>
                <w:szCs w:val="20"/>
              </w:rPr>
              <w:t xml:space="preserve">(not less than 24 hours) </w:t>
            </w:r>
            <w:r w:rsidRPr="007A0316">
              <w:rPr>
                <w:sz w:val="20"/>
                <w:szCs w:val="20"/>
              </w:rPr>
              <w:t xml:space="preserve">prior to the </w:t>
            </w:r>
            <w:r w:rsidR="00F31988" w:rsidRPr="007A0316">
              <w:rPr>
                <w:sz w:val="20"/>
                <w:szCs w:val="20"/>
              </w:rPr>
              <w:t xml:space="preserve">placement of </w:t>
            </w:r>
            <w:r w:rsidR="00CD2F5C" w:rsidRPr="007A0316">
              <w:rPr>
                <w:sz w:val="20"/>
                <w:szCs w:val="20"/>
              </w:rPr>
              <w:t xml:space="preserve">the </w:t>
            </w:r>
            <w:r w:rsidR="00F31988" w:rsidRPr="007A0316">
              <w:rPr>
                <w:sz w:val="20"/>
                <w:szCs w:val="20"/>
              </w:rPr>
              <w:t>geotextile in the</w:t>
            </w:r>
            <w:r w:rsidR="007408A9" w:rsidRPr="007A0316">
              <w:rPr>
                <w:sz w:val="20"/>
                <w:szCs w:val="20"/>
              </w:rPr>
              <w:t> </w:t>
            </w:r>
            <w:r w:rsidR="00F31988" w:rsidRPr="007A0316">
              <w:rPr>
                <w:sz w:val="20"/>
                <w:szCs w:val="20"/>
              </w:rPr>
              <w:t>trench</w:t>
            </w:r>
            <w:r w:rsidRPr="007A0316">
              <w:rPr>
                <w:sz w:val="20"/>
                <w:szCs w:val="20"/>
              </w:rPr>
              <w:t>.</w:t>
            </w:r>
          </w:p>
        </w:tc>
      </w:tr>
    </w:tbl>
    <w:p w14:paraId="66BEE696" w14:textId="6BF8DE66" w:rsidR="00572383" w:rsidRPr="00265A8E" w:rsidRDefault="00572383" w:rsidP="007C4849">
      <w:pPr>
        <w:pStyle w:val="Heading2"/>
      </w:pPr>
      <w:bookmarkStart w:id="61" w:name="_Toc188628595"/>
      <w:r w:rsidRPr="00265A8E">
        <w:t>Placement of Geotextile</w:t>
      </w:r>
      <w:r w:rsidR="00257C93" w:rsidRPr="00265A8E">
        <w:t>,</w:t>
      </w:r>
      <w:r w:rsidRPr="00265A8E">
        <w:t xml:space="preserve"> Subsoil Drainage Pipe</w:t>
      </w:r>
      <w:r w:rsidR="00257C93" w:rsidRPr="00265A8E">
        <w:t xml:space="preserve"> and </w:t>
      </w:r>
      <w:r w:rsidR="005B1FBD" w:rsidRPr="00265A8E">
        <w:t>Filter Material</w:t>
      </w:r>
      <w:bookmarkEnd w:id="61"/>
      <w:r w:rsidRPr="00265A8E">
        <w:t xml:space="preserve"> </w:t>
      </w:r>
    </w:p>
    <w:p w14:paraId="4FAA140A" w14:textId="0EB238C6" w:rsidR="00DD5C24" w:rsidRPr="00265A8E" w:rsidRDefault="007C0D19" w:rsidP="00750444">
      <w:pPr>
        <w:pStyle w:val="Bodynumbered1"/>
      </w:pPr>
      <w:r w:rsidRPr="00265A8E">
        <w:t>Geotextile</w:t>
      </w:r>
      <w:r w:rsidR="00100789" w:rsidRPr="00265A8E">
        <w:t>,</w:t>
      </w:r>
      <w:r w:rsidRPr="00265A8E">
        <w:t xml:space="preserve"> </w:t>
      </w:r>
      <w:bookmarkStart w:id="62" w:name="_Hlk121654280"/>
      <w:r w:rsidR="00990FF6" w:rsidRPr="00265A8E">
        <w:t xml:space="preserve">Subsoil </w:t>
      </w:r>
      <w:r w:rsidRPr="00265A8E">
        <w:t>D</w:t>
      </w:r>
      <w:r w:rsidR="00990FF6" w:rsidRPr="00265A8E">
        <w:t>rainage Pipe</w:t>
      </w:r>
      <w:bookmarkEnd w:id="62"/>
      <w:r w:rsidR="00990FF6" w:rsidRPr="00265A8E">
        <w:t xml:space="preserve"> </w:t>
      </w:r>
      <w:r w:rsidR="00100789" w:rsidRPr="00265A8E">
        <w:t xml:space="preserve">and Filter Material </w:t>
      </w:r>
      <w:r w:rsidRPr="00265A8E">
        <w:t xml:space="preserve">must be installed in accordance </w:t>
      </w:r>
      <w:r w:rsidR="00560E58" w:rsidRPr="00265A8E">
        <w:t>with the Drawing</w:t>
      </w:r>
      <w:r w:rsidR="00B41865" w:rsidRPr="00265A8E">
        <w:t>s</w:t>
      </w:r>
      <w:r w:rsidR="00560E58" w:rsidRPr="00265A8E">
        <w:t xml:space="preserve"> and </w:t>
      </w:r>
      <w:r w:rsidRPr="00265A8E">
        <w:t xml:space="preserve">the </w:t>
      </w:r>
      <w:r w:rsidR="00C63B9F" w:rsidRPr="00265A8E">
        <w:t>manufacturer’s</w:t>
      </w:r>
      <w:r w:rsidRPr="00265A8E">
        <w:t xml:space="preserve"> </w:t>
      </w:r>
      <w:r w:rsidR="00C63B9F" w:rsidRPr="00265A8E">
        <w:t>instructions (where applicable)</w:t>
      </w:r>
      <w:r w:rsidR="00560E58" w:rsidRPr="00265A8E">
        <w:t>.</w:t>
      </w:r>
      <w:r w:rsidR="00C63B9F" w:rsidRPr="00265A8E">
        <w:t xml:space="preserve"> </w:t>
      </w:r>
      <w:r w:rsidR="001A409C" w:rsidRPr="00265A8E">
        <w:t>Geotextile</w:t>
      </w:r>
      <w:r w:rsidR="002C12BB" w:rsidRPr="00265A8E">
        <w:t xml:space="preserve"> and </w:t>
      </w:r>
      <w:r w:rsidR="001A409C" w:rsidRPr="00265A8E">
        <w:t>Subsoil Drainage Pipe</w:t>
      </w:r>
      <w:r w:rsidR="002C12BB" w:rsidRPr="00265A8E">
        <w:t xml:space="preserve"> must not be damaged or distorted during installation</w:t>
      </w:r>
      <w:r w:rsidR="001F13C5" w:rsidRPr="00265A8E">
        <w:t>.</w:t>
      </w:r>
      <w:r w:rsidR="00FE32F0" w:rsidRPr="00265A8E">
        <w:t xml:space="preserve"> </w:t>
      </w:r>
    </w:p>
    <w:p w14:paraId="44A0E375" w14:textId="6234E23B" w:rsidR="00572383" w:rsidRPr="00265A8E" w:rsidRDefault="00322E21" w:rsidP="00750444">
      <w:pPr>
        <w:pStyle w:val="Bodynumbered1"/>
      </w:pPr>
      <w:r w:rsidRPr="00265A8E">
        <w:lastRenderedPageBreak/>
        <w:t xml:space="preserve">The geotextile </w:t>
      </w:r>
      <w:r w:rsidR="00D21FF7" w:rsidRPr="00265A8E">
        <w:t>must</w:t>
      </w:r>
      <w:r w:rsidRPr="00265A8E">
        <w:t xml:space="preserve"> conform to the shape of the trench </w:t>
      </w:r>
      <w:r w:rsidR="000A3F48" w:rsidRPr="00265A8E">
        <w:t xml:space="preserve">or formwork </w:t>
      </w:r>
      <w:r w:rsidRPr="00265A8E">
        <w:t>with minimal wrinkles, folds or air voids between fabric and trench, but not stretched on the soil</w:t>
      </w:r>
      <w:r w:rsidR="00EE692B" w:rsidRPr="00265A8E">
        <w:t xml:space="preserve">, to enable the Filter </w:t>
      </w:r>
      <w:r w:rsidR="00971318" w:rsidRPr="00265A8E">
        <w:t>M</w:t>
      </w:r>
      <w:r w:rsidR="00EE692B" w:rsidRPr="00265A8E">
        <w:t>aterial to completely fill the trench</w:t>
      </w:r>
      <w:r w:rsidRPr="00265A8E">
        <w:t xml:space="preserve">. </w:t>
      </w:r>
      <w:r w:rsidR="00DD5C24" w:rsidRPr="00265A8E">
        <w:t>During installation</w:t>
      </w:r>
      <w:r w:rsidR="001041A7" w:rsidRPr="00265A8E">
        <w:t xml:space="preserve"> of geotextile</w:t>
      </w:r>
      <w:r w:rsidR="00DD5C24" w:rsidRPr="00265A8E">
        <w:t xml:space="preserve">, the geotextile must be kept </w:t>
      </w:r>
      <w:r w:rsidR="001041A7" w:rsidRPr="00265A8E">
        <w:t>clean</w:t>
      </w:r>
      <w:r w:rsidR="00EC6B84" w:rsidRPr="00265A8E">
        <w:t>. L</w:t>
      </w:r>
      <w:r w:rsidR="00FE32F0" w:rsidRPr="00265A8E">
        <w:t>oose material from trench walls or outside the trench must not enter the excavation.</w:t>
      </w:r>
    </w:p>
    <w:p w14:paraId="5F6DDCFC" w14:textId="1405588E" w:rsidR="00D21FF7" w:rsidRPr="00265A8E" w:rsidRDefault="00D45869" w:rsidP="00750444">
      <w:pPr>
        <w:pStyle w:val="Bodynumbered1"/>
      </w:pPr>
      <w:r w:rsidRPr="00265A8E">
        <w:t>Unless</w:t>
      </w:r>
      <w:r w:rsidR="00D21FF7" w:rsidRPr="00265A8E">
        <w:t xml:space="preserve"> shown otherwise on the Drawings, Subsoil Drainage Pipe must be placed in the centre of the trench. </w:t>
      </w:r>
    </w:p>
    <w:p w14:paraId="1025B1AD" w14:textId="5130B5A7" w:rsidR="00AB3CFB" w:rsidRPr="00265A8E" w:rsidRDefault="008B3FE2" w:rsidP="00750444">
      <w:pPr>
        <w:pStyle w:val="Bodynumbered1"/>
      </w:pPr>
      <w:r w:rsidRPr="00265A8E">
        <w:t>Splice joints</w:t>
      </w:r>
      <w:r w:rsidR="00DA6820" w:rsidRPr="00265A8E">
        <w:t xml:space="preserve"> between</w:t>
      </w:r>
      <w:r w:rsidRPr="00265A8E">
        <w:t xml:space="preserve"> </w:t>
      </w:r>
      <w:r w:rsidR="00E64B72" w:rsidRPr="00265A8E">
        <w:t>Strip Filter Drains</w:t>
      </w:r>
      <w:r w:rsidRPr="00265A8E">
        <w:t xml:space="preserve"> and pipes </w:t>
      </w:r>
      <w:r w:rsidR="00C5490A" w:rsidRPr="00265A8E">
        <w:t>must be</w:t>
      </w:r>
      <w:r w:rsidRPr="00265A8E">
        <w:t xml:space="preserve"> made with </w:t>
      </w:r>
      <w:r w:rsidR="003D4A84" w:rsidRPr="00265A8E">
        <w:t xml:space="preserve">proprietary </w:t>
      </w:r>
      <w:r w:rsidRPr="00265A8E">
        <w:t>preformed</w:t>
      </w:r>
      <w:r w:rsidR="00C55D4E" w:rsidRPr="00265A8E">
        <w:t xml:space="preserve"> Strip Filter Drains</w:t>
      </w:r>
      <w:r w:rsidRPr="00265A8E">
        <w:t xml:space="preserve"> joints or fittings</w:t>
      </w:r>
      <w:r w:rsidR="00AB3CFB" w:rsidRPr="00265A8E">
        <w:t>.</w:t>
      </w:r>
      <w:r w:rsidR="00A336E2" w:rsidRPr="00265A8E">
        <w:t xml:space="preserve"> </w:t>
      </w:r>
      <w:r w:rsidR="00B52C1D" w:rsidRPr="00265A8E">
        <w:t xml:space="preserve">A suitable cap must be placed on the </w:t>
      </w:r>
      <w:r w:rsidR="00A336E2" w:rsidRPr="00265A8E">
        <w:t xml:space="preserve">upstream end of </w:t>
      </w:r>
      <w:r w:rsidR="007638F4" w:rsidRPr="00265A8E">
        <w:t xml:space="preserve">any </w:t>
      </w:r>
      <w:r w:rsidR="00A620C0" w:rsidRPr="00265A8E">
        <w:t xml:space="preserve">Subsoil Drainage Pipe </w:t>
      </w:r>
      <w:r w:rsidR="00CA7B42" w:rsidRPr="00265A8E">
        <w:t xml:space="preserve">which is </w:t>
      </w:r>
      <w:r w:rsidR="00A336E2" w:rsidRPr="00265A8E">
        <w:t>not connected to a stormwater pit</w:t>
      </w:r>
      <w:r w:rsidR="007638F4" w:rsidRPr="00265A8E">
        <w:t xml:space="preserve"> or outlet</w:t>
      </w:r>
      <w:r w:rsidR="00A336E2" w:rsidRPr="00265A8E">
        <w:t>.</w:t>
      </w:r>
    </w:p>
    <w:p w14:paraId="7ED2C5D6" w14:textId="273DEFF1" w:rsidR="00B717E4" w:rsidRPr="00265A8E" w:rsidRDefault="007018D7" w:rsidP="00750444">
      <w:pPr>
        <w:pStyle w:val="Bodynumbered1"/>
      </w:pPr>
      <w:r w:rsidRPr="00265A8E">
        <w:t>Unless specified otherwise in the Contract documents, j</w:t>
      </w:r>
      <w:r w:rsidR="00CB7CF0" w:rsidRPr="00265A8E">
        <w:t xml:space="preserve">oining sections of Subsoil Drainage Pipe by </w:t>
      </w:r>
      <w:r w:rsidR="008B3FE2" w:rsidRPr="00265A8E">
        <w:t xml:space="preserve">butting </w:t>
      </w:r>
      <w:r w:rsidR="005C1236" w:rsidRPr="00265A8E">
        <w:t xml:space="preserve">the sections </w:t>
      </w:r>
      <w:r w:rsidR="008B3FE2" w:rsidRPr="00265A8E">
        <w:t>together and wrapping the joint area with geotextile</w:t>
      </w:r>
      <w:r w:rsidR="00066A18" w:rsidRPr="00265A8E">
        <w:t xml:space="preserve"> is not permitted</w:t>
      </w:r>
      <w:r w:rsidR="008B3FE2" w:rsidRPr="00265A8E">
        <w:t xml:space="preserve">. </w:t>
      </w:r>
      <w:r w:rsidR="00833AA0" w:rsidRPr="00265A8E">
        <w:t xml:space="preserve">If permitted, these joints </w:t>
      </w:r>
      <w:r w:rsidR="00FB5EE3" w:rsidRPr="00265A8E">
        <w:t xml:space="preserve">must </w:t>
      </w:r>
      <w:r w:rsidR="008B3FE2" w:rsidRPr="00265A8E">
        <w:t xml:space="preserve">be secured to prevent separation during installation. The minimum width of geotextile used for wrapping </w:t>
      </w:r>
      <w:r w:rsidR="00FB5EE3" w:rsidRPr="00265A8E">
        <w:t>is</w:t>
      </w:r>
      <w:r w:rsidR="008B3FE2" w:rsidRPr="00265A8E">
        <w:t xml:space="preserve"> 450 mm.</w:t>
      </w:r>
    </w:p>
    <w:p w14:paraId="46EA8FF6" w14:textId="227A6ED1" w:rsidR="009E2D3D" w:rsidRPr="00265A8E" w:rsidRDefault="00C56804" w:rsidP="00750444">
      <w:pPr>
        <w:pStyle w:val="Bodynumbered1"/>
      </w:pPr>
      <w:bookmarkStart w:id="63" w:name="_Ref146016735"/>
      <w:r w:rsidRPr="00265A8E">
        <w:t>N</w:t>
      </w:r>
      <w:r w:rsidR="0081692D" w:rsidRPr="00265A8E">
        <w:t xml:space="preserve">o more than 2 layers of geotextile are permitted to overlap each other. </w:t>
      </w:r>
      <w:r w:rsidR="00154AAA" w:rsidRPr="00265A8E">
        <w:t>The overlap in</w:t>
      </w:r>
      <w:r w:rsidR="00E2033C" w:rsidRPr="00265A8E">
        <w:t xml:space="preserve"> geotextile</w:t>
      </w:r>
      <w:r w:rsidR="00154AAA" w:rsidRPr="00265A8E">
        <w:t xml:space="preserve"> </w:t>
      </w:r>
      <w:r w:rsidR="008B3FE2" w:rsidRPr="00265A8E">
        <w:t xml:space="preserve">joints </w:t>
      </w:r>
      <w:r w:rsidR="009E2D3D" w:rsidRPr="00265A8E">
        <w:t xml:space="preserve">must be </w:t>
      </w:r>
      <w:r w:rsidR="00525552">
        <w:t xml:space="preserve">no </w:t>
      </w:r>
      <w:r w:rsidR="009E2D3D" w:rsidRPr="00265A8E">
        <w:t>less than the following:</w:t>
      </w:r>
      <w:bookmarkEnd w:id="63"/>
    </w:p>
    <w:tbl>
      <w:tblPr>
        <w:tblW w:w="6663" w:type="dxa"/>
        <w:tblInd w:w="83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28" w:type="dxa"/>
          <w:left w:w="85" w:type="dxa"/>
          <w:bottom w:w="23" w:type="dxa"/>
          <w:right w:w="85" w:type="dxa"/>
        </w:tblCellMar>
        <w:tblLook w:val="0000" w:firstRow="0" w:lastRow="0" w:firstColumn="0" w:lastColumn="0" w:noHBand="0" w:noVBand="0"/>
      </w:tblPr>
      <w:tblGrid>
        <w:gridCol w:w="3615"/>
        <w:gridCol w:w="3048"/>
      </w:tblGrid>
      <w:tr w:rsidR="00A064D6" w:rsidRPr="00265A8E" w14:paraId="1B19E8E9" w14:textId="77777777" w:rsidTr="00FB2DD8">
        <w:trPr>
          <w:trHeight w:val="20"/>
        </w:trPr>
        <w:tc>
          <w:tcPr>
            <w:tcW w:w="3615" w:type="dxa"/>
            <w:shd w:val="clear" w:color="auto" w:fill="auto"/>
            <w:tcMar>
              <w:top w:w="85" w:type="dxa"/>
              <w:left w:w="57" w:type="dxa"/>
              <w:bottom w:w="57" w:type="dxa"/>
              <w:right w:w="57" w:type="dxa"/>
            </w:tcMar>
          </w:tcPr>
          <w:p w14:paraId="7AC608E7" w14:textId="44BE8245" w:rsidR="00A064D6" w:rsidRPr="00265A8E" w:rsidRDefault="00A064D6" w:rsidP="00E2033C">
            <w:pPr>
              <w:ind w:left="195" w:right="588"/>
              <w:rPr>
                <w:rFonts w:ascii="Arial" w:hAnsi="Arial" w:cs="Arial"/>
                <w:sz w:val="20"/>
                <w:szCs w:val="20"/>
                <w:lang w:eastAsia="en-AU"/>
              </w:rPr>
            </w:pPr>
            <w:r w:rsidRPr="00265A8E">
              <w:rPr>
                <w:rFonts w:ascii="Arial" w:hAnsi="Arial" w:cs="Arial"/>
                <w:sz w:val="20"/>
                <w:szCs w:val="20"/>
                <w:lang w:eastAsia="en-AU"/>
              </w:rPr>
              <w:t>Geotextile placed against the sides of a trench</w:t>
            </w:r>
            <w:r w:rsidR="0021729F" w:rsidRPr="00265A8E">
              <w:rPr>
                <w:rFonts w:ascii="Arial" w:hAnsi="Arial" w:cs="Arial"/>
                <w:sz w:val="20"/>
                <w:szCs w:val="20"/>
                <w:lang w:eastAsia="en-AU"/>
              </w:rPr>
              <w:t>:</w:t>
            </w:r>
          </w:p>
        </w:tc>
        <w:tc>
          <w:tcPr>
            <w:tcW w:w="3048" w:type="dxa"/>
            <w:shd w:val="clear" w:color="auto" w:fill="auto"/>
          </w:tcPr>
          <w:p w14:paraId="1A50715E" w14:textId="1FA46334" w:rsidR="00A064D6" w:rsidRPr="00265A8E" w:rsidRDefault="00A064D6" w:rsidP="0021729F">
            <w:pPr>
              <w:ind w:left="195"/>
              <w:rPr>
                <w:rFonts w:ascii="Arial" w:hAnsi="Arial" w:cs="Arial"/>
                <w:sz w:val="20"/>
                <w:szCs w:val="20"/>
                <w:lang w:eastAsia="en-AU"/>
              </w:rPr>
            </w:pPr>
            <w:r w:rsidRPr="00265A8E">
              <w:rPr>
                <w:rFonts w:ascii="Arial" w:hAnsi="Arial" w:cs="Arial"/>
                <w:sz w:val="20"/>
                <w:szCs w:val="20"/>
                <w:lang w:eastAsia="en-AU"/>
              </w:rPr>
              <w:t xml:space="preserve">900 mm longitudinally and </w:t>
            </w:r>
            <w:r w:rsidR="00B70538" w:rsidRPr="00265A8E">
              <w:rPr>
                <w:rFonts w:ascii="Arial" w:hAnsi="Arial" w:cs="Arial"/>
                <w:sz w:val="20"/>
                <w:szCs w:val="20"/>
                <w:lang w:eastAsia="en-AU"/>
              </w:rPr>
              <w:t>200</w:t>
            </w:r>
            <w:r w:rsidRPr="00265A8E">
              <w:rPr>
                <w:rFonts w:ascii="Arial" w:hAnsi="Arial" w:cs="Arial"/>
                <w:sz w:val="20"/>
                <w:szCs w:val="20"/>
                <w:lang w:eastAsia="en-AU"/>
              </w:rPr>
              <w:t xml:space="preserve"> mm transversely</w:t>
            </w:r>
          </w:p>
        </w:tc>
      </w:tr>
      <w:tr w:rsidR="00A064D6" w:rsidRPr="00265A8E" w14:paraId="17F7DE34" w14:textId="77777777" w:rsidTr="00FB2DD8">
        <w:trPr>
          <w:trHeight w:val="20"/>
        </w:trPr>
        <w:tc>
          <w:tcPr>
            <w:tcW w:w="3615" w:type="dxa"/>
            <w:shd w:val="clear" w:color="auto" w:fill="auto"/>
            <w:tcMar>
              <w:top w:w="85" w:type="dxa"/>
              <w:left w:w="57" w:type="dxa"/>
              <w:bottom w:w="57" w:type="dxa"/>
              <w:right w:w="57" w:type="dxa"/>
            </w:tcMar>
          </w:tcPr>
          <w:p w14:paraId="4C08EA3E" w14:textId="5B985DB7" w:rsidR="00A064D6" w:rsidRPr="00265A8E" w:rsidRDefault="00A064D6" w:rsidP="00FB2DD8">
            <w:pPr>
              <w:spacing w:after="120"/>
              <w:ind w:left="193" w:right="590"/>
              <w:rPr>
                <w:rFonts w:ascii="Arial" w:hAnsi="Arial" w:cs="Arial"/>
                <w:sz w:val="20"/>
                <w:szCs w:val="20"/>
                <w:lang w:eastAsia="en-AU"/>
              </w:rPr>
            </w:pPr>
            <w:r w:rsidRPr="00265A8E">
              <w:rPr>
                <w:rFonts w:ascii="Arial" w:hAnsi="Arial" w:cs="Arial"/>
                <w:sz w:val="20"/>
                <w:szCs w:val="20"/>
                <w:lang w:eastAsia="en-AU"/>
              </w:rPr>
              <w:t xml:space="preserve">Geotextile </w:t>
            </w:r>
            <w:r w:rsidR="0021729F" w:rsidRPr="00265A8E">
              <w:rPr>
                <w:rFonts w:ascii="Arial" w:hAnsi="Arial" w:cs="Arial"/>
                <w:sz w:val="20"/>
                <w:szCs w:val="20"/>
                <w:lang w:eastAsia="en-AU"/>
              </w:rPr>
              <w:t>surrounding a perforated pipe:</w:t>
            </w:r>
          </w:p>
        </w:tc>
        <w:tc>
          <w:tcPr>
            <w:tcW w:w="3048" w:type="dxa"/>
            <w:shd w:val="clear" w:color="auto" w:fill="auto"/>
          </w:tcPr>
          <w:p w14:paraId="0D0F1DD3" w14:textId="1582A57B" w:rsidR="00A064D6" w:rsidRPr="00265A8E" w:rsidRDefault="0021729F" w:rsidP="0021729F">
            <w:pPr>
              <w:ind w:left="195"/>
              <w:rPr>
                <w:rFonts w:ascii="Arial" w:hAnsi="Arial" w:cs="Arial"/>
                <w:sz w:val="20"/>
                <w:szCs w:val="20"/>
                <w:lang w:eastAsia="en-AU"/>
              </w:rPr>
            </w:pPr>
            <w:r w:rsidRPr="00265A8E">
              <w:rPr>
                <w:rFonts w:ascii="Arial" w:hAnsi="Arial" w:cs="Arial"/>
                <w:sz w:val="20"/>
                <w:szCs w:val="20"/>
                <w:lang w:eastAsia="en-AU"/>
              </w:rPr>
              <w:t>300 mm</w:t>
            </w:r>
          </w:p>
        </w:tc>
      </w:tr>
    </w:tbl>
    <w:tbl>
      <w:tblPr>
        <w:tblStyle w:val="TMTable"/>
        <w:tblW w:w="8898" w:type="dxa"/>
        <w:tblInd w:w="552" w:type="dxa"/>
        <w:tblLook w:val="04A0" w:firstRow="1" w:lastRow="0" w:firstColumn="1" w:lastColumn="0" w:noHBand="0" w:noVBand="1"/>
      </w:tblPr>
      <w:tblGrid>
        <w:gridCol w:w="1990"/>
        <w:gridCol w:w="6908"/>
      </w:tblGrid>
      <w:tr w:rsidR="003A2EE5" w:rsidRPr="00265A8E" w14:paraId="434D7FA9" w14:textId="77777777" w:rsidTr="00BB50A6">
        <w:trPr>
          <w:cnfStyle w:val="100000000000" w:firstRow="1" w:lastRow="0" w:firstColumn="0" w:lastColumn="0" w:oddVBand="0" w:evenVBand="0" w:oddHBand="0" w:evenHBand="0" w:firstRowFirstColumn="0" w:firstRowLastColumn="0" w:lastRowFirstColumn="0" w:lastRowLastColumn="0"/>
        </w:trPr>
        <w:tc>
          <w:tcPr>
            <w:tcW w:w="8898" w:type="dxa"/>
            <w:gridSpan w:val="2"/>
            <w:tcBorders>
              <w:bottom w:val="single" w:sz="4" w:space="0" w:color="FFFFFF" w:themeColor="background1"/>
            </w:tcBorders>
            <w:shd w:val="clear" w:color="auto" w:fill="004259"/>
            <w:hideMark/>
          </w:tcPr>
          <w:p w14:paraId="26F5EB38" w14:textId="76924E19" w:rsidR="003A2EE5" w:rsidRPr="00265A8E" w:rsidRDefault="003A2EE5" w:rsidP="006F404F">
            <w:pPr>
              <w:spacing w:before="60" w:after="60" w:line="240" w:lineRule="atLeast"/>
              <w:rPr>
                <w:rFonts w:ascii="Arial" w:eastAsiaTheme="minorEastAsia" w:hAnsi="Arial"/>
                <w:b w:val="0"/>
                <w:bCs/>
                <w:color w:val="FFFFFF" w:themeColor="background1"/>
                <w:sz w:val="20"/>
                <w:szCs w:val="22"/>
              </w:rPr>
            </w:pPr>
            <w:r w:rsidRPr="00265A8E">
              <w:rPr>
                <w:rFonts w:ascii="Arial" w:eastAsiaTheme="minorEastAsia" w:hAnsi="Arial"/>
                <w:bCs/>
                <w:color w:val="FFFFFF" w:themeColor="background1"/>
                <w:sz w:val="20"/>
                <w:szCs w:val="22"/>
              </w:rPr>
              <w:t>WITNESS POINT 1</w:t>
            </w:r>
          </w:p>
        </w:tc>
      </w:tr>
      <w:tr w:rsidR="003A2EE5" w:rsidRPr="00265A8E" w14:paraId="77C795A0" w14:textId="77777777" w:rsidTr="00BB50A6">
        <w:tc>
          <w:tcPr>
            <w:tcW w:w="1990" w:type="dxa"/>
            <w:tcBorders>
              <w:bottom w:val="single" w:sz="4" w:space="0" w:color="FFFFFF" w:themeColor="background1"/>
            </w:tcBorders>
            <w:hideMark/>
          </w:tcPr>
          <w:p w14:paraId="0F2758B4" w14:textId="77777777" w:rsidR="003A2EE5" w:rsidRPr="00265A8E" w:rsidRDefault="003A2EE5" w:rsidP="006F404F">
            <w:pPr>
              <w:spacing w:before="60" w:after="60"/>
              <w:ind w:left="28"/>
              <w:rPr>
                <w:rFonts w:ascii="Arial" w:eastAsiaTheme="minorEastAsia" w:hAnsi="Arial" w:cstheme="minorBidi"/>
                <w:b/>
                <w:bCs/>
                <w:color w:val="000000"/>
                <w:sz w:val="20"/>
              </w:rPr>
            </w:pPr>
            <w:r w:rsidRPr="00265A8E">
              <w:rPr>
                <w:rFonts w:ascii="Arial" w:eastAsia="SimSun" w:hAnsi="Arial" w:cs="Arial"/>
                <w:sz w:val="20"/>
              </w:rPr>
              <w:t xml:space="preserve">Process </w:t>
            </w:r>
          </w:p>
        </w:tc>
        <w:tc>
          <w:tcPr>
            <w:tcW w:w="6908" w:type="dxa"/>
            <w:tcBorders>
              <w:bottom w:val="single" w:sz="4" w:space="0" w:color="FFFFFF" w:themeColor="background1"/>
            </w:tcBorders>
            <w:hideMark/>
          </w:tcPr>
          <w:p w14:paraId="7382B0DA" w14:textId="14446118" w:rsidR="003A2EE5" w:rsidRPr="00265A8E" w:rsidRDefault="003A2EE5" w:rsidP="006F404F">
            <w:pPr>
              <w:spacing w:before="60" w:after="60"/>
              <w:ind w:left="28"/>
              <w:rPr>
                <w:rFonts w:ascii="Arial" w:eastAsiaTheme="minorEastAsia" w:hAnsi="Arial"/>
                <w:b/>
                <w:bCs/>
                <w:color w:val="000000"/>
                <w:sz w:val="20"/>
              </w:rPr>
            </w:pPr>
            <w:r w:rsidRPr="00265A8E">
              <w:rPr>
                <w:rFonts w:ascii="Arial" w:eastAsia="SimSun" w:hAnsi="Arial" w:cs="Arial"/>
                <w:sz w:val="20"/>
              </w:rPr>
              <w:t xml:space="preserve">Placing </w:t>
            </w:r>
            <w:r w:rsidR="00AB2D4C" w:rsidRPr="00265A8E">
              <w:rPr>
                <w:rFonts w:ascii="Arial" w:eastAsia="SimSun" w:hAnsi="Arial" w:cs="Arial"/>
                <w:sz w:val="20"/>
              </w:rPr>
              <w:t>Filter Material over the Subsoil Drainage Pipe</w:t>
            </w:r>
            <w:r w:rsidR="006336CD">
              <w:rPr>
                <w:rFonts w:ascii="Arial" w:eastAsia="SimSun" w:hAnsi="Arial" w:cs="Arial"/>
                <w:sz w:val="20"/>
              </w:rPr>
              <w:t>.</w:t>
            </w:r>
          </w:p>
        </w:tc>
      </w:tr>
      <w:tr w:rsidR="003A2EE5" w:rsidRPr="00265A8E" w14:paraId="5A2888A1" w14:textId="77777777" w:rsidTr="00BB50A6">
        <w:tc>
          <w:tcPr>
            <w:tcW w:w="1990" w:type="dxa"/>
            <w:tcBorders>
              <w:bottom w:val="single" w:sz="4" w:space="0" w:color="FFFFFF" w:themeColor="background1"/>
            </w:tcBorders>
            <w:hideMark/>
          </w:tcPr>
          <w:p w14:paraId="3EC413D6" w14:textId="77777777" w:rsidR="003A2EE5" w:rsidRPr="00265A8E" w:rsidRDefault="003A2EE5" w:rsidP="006F404F">
            <w:pPr>
              <w:spacing w:before="60" w:after="60"/>
              <w:ind w:left="28"/>
              <w:rPr>
                <w:rFonts w:ascii="Arial" w:eastAsiaTheme="minorEastAsia" w:hAnsi="Arial"/>
                <w:bCs/>
                <w:color w:val="000000"/>
                <w:sz w:val="20"/>
              </w:rPr>
            </w:pPr>
            <w:r w:rsidRPr="00265A8E">
              <w:rPr>
                <w:rFonts w:ascii="Arial" w:eastAsia="SimSun" w:hAnsi="Arial" w:cs="Arial"/>
                <w:sz w:val="20"/>
              </w:rPr>
              <w:t xml:space="preserve">Notification Period </w:t>
            </w:r>
          </w:p>
        </w:tc>
        <w:tc>
          <w:tcPr>
            <w:tcW w:w="6908" w:type="dxa"/>
            <w:tcBorders>
              <w:bottom w:val="single" w:sz="4" w:space="0" w:color="FFFFFF" w:themeColor="background1"/>
            </w:tcBorders>
            <w:hideMark/>
          </w:tcPr>
          <w:p w14:paraId="0339C433" w14:textId="0E2C839F" w:rsidR="003A2EE5" w:rsidRPr="00265A8E" w:rsidRDefault="003A2EE5" w:rsidP="006F404F">
            <w:pPr>
              <w:spacing w:before="60" w:after="60"/>
              <w:ind w:left="28"/>
              <w:rPr>
                <w:rFonts w:ascii="Arial" w:eastAsiaTheme="minorEastAsia" w:hAnsi="Arial"/>
                <w:bCs/>
                <w:color w:val="000000"/>
                <w:sz w:val="20"/>
              </w:rPr>
            </w:pPr>
            <w:r w:rsidRPr="00265A8E">
              <w:rPr>
                <w:rFonts w:ascii="Arial" w:eastAsia="SimSun" w:hAnsi="Arial" w:cs="Arial"/>
                <w:sz w:val="20"/>
              </w:rPr>
              <w:t xml:space="preserve">At least 1 working day (not less than 24 hours) before placing </w:t>
            </w:r>
            <w:r w:rsidR="00AB2D4C" w:rsidRPr="00265A8E">
              <w:rPr>
                <w:rFonts w:ascii="Arial" w:eastAsia="SimSun" w:hAnsi="Arial" w:cs="Arial"/>
                <w:sz w:val="20"/>
              </w:rPr>
              <w:t>the Filter Material</w:t>
            </w:r>
            <w:r w:rsidRPr="00265A8E">
              <w:rPr>
                <w:rFonts w:ascii="Arial" w:eastAsia="SimSun" w:hAnsi="Arial" w:cs="Arial"/>
                <w:sz w:val="20"/>
              </w:rPr>
              <w:t>.</w:t>
            </w:r>
          </w:p>
        </w:tc>
      </w:tr>
    </w:tbl>
    <w:p w14:paraId="622622A5" w14:textId="332F009B" w:rsidR="002F442D" w:rsidRPr="00265A8E" w:rsidRDefault="008C2756" w:rsidP="00750444">
      <w:pPr>
        <w:pStyle w:val="Bodynumbered1"/>
      </w:pPr>
      <w:r w:rsidRPr="00265A8E">
        <w:t xml:space="preserve">Any Filter Material which has </w:t>
      </w:r>
      <w:r w:rsidR="00B13E8B" w:rsidRPr="00265A8E">
        <w:t>become contaminated</w:t>
      </w:r>
      <w:r w:rsidR="007E0C9F" w:rsidRPr="00265A8E">
        <w:t xml:space="preserve"> by deleterious material</w:t>
      </w:r>
      <w:r w:rsidR="00B13E8B" w:rsidRPr="00265A8E">
        <w:t xml:space="preserve">, including </w:t>
      </w:r>
      <w:r w:rsidR="007E0C9F" w:rsidRPr="00265A8E">
        <w:t xml:space="preserve">soil which has washed into the Subsoil Drain, </w:t>
      </w:r>
      <w:r w:rsidR="008F2F5D" w:rsidRPr="00265A8E">
        <w:t xml:space="preserve">must be removed and replaced with conforming </w:t>
      </w:r>
      <w:r w:rsidR="00C24040" w:rsidRPr="00265A8E">
        <w:t>Filter M</w:t>
      </w:r>
      <w:r w:rsidR="008F2F5D" w:rsidRPr="00265A8E">
        <w:t>aterial</w:t>
      </w:r>
      <w:r w:rsidR="00C24040" w:rsidRPr="00265A8E">
        <w:t>.</w:t>
      </w:r>
    </w:p>
    <w:p w14:paraId="61A64019" w14:textId="1C6E4223" w:rsidR="007C4B7F" w:rsidRPr="00265A8E" w:rsidRDefault="00810B50" w:rsidP="007C4849">
      <w:pPr>
        <w:pStyle w:val="Heading2"/>
      </w:pPr>
      <w:bookmarkStart w:id="64" w:name="_Toc188628596"/>
      <w:r w:rsidRPr="00265A8E">
        <w:t xml:space="preserve">Installation </w:t>
      </w:r>
      <w:r w:rsidR="00FB57C3" w:rsidRPr="00265A8E">
        <w:t>Trial</w:t>
      </w:r>
      <w:bookmarkEnd w:id="64"/>
      <w:r w:rsidR="00FB57C3" w:rsidRPr="00265A8E">
        <w:t xml:space="preserve"> </w:t>
      </w:r>
    </w:p>
    <w:p w14:paraId="1F7D8BE7" w14:textId="60D8485F" w:rsidR="00165BD6" w:rsidRPr="00265A8E" w:rsidRDefault="00810B50" w:rsidP="00750444">
      <w:pPr>
        <w:pStyle w:val="Bodynumbered1"/>
      </w:pPr>
      <w:bookmarkStart w:id="65" w:name="_Ref121839095"/>
      <w:r w:rsidRPr="00265A8E">
        <w:t>If an installation tr</w:t>
      </w:r>
      <w:r w:rsidR="00683D13" w:rsidRPr="00265A8E">
        <w:t>ial</w:t>
      </w:r>
      <w:r w:rsidR="00FC63A5" w:rsidRPr="00265A8E">
        <w:t xml:space="preserve"> of a </w:t>
      </w:r>
      <w:bookmarkStart w:id="66" w:name="_Hlk127111207"/>
      <w:r w:rsidR="003905B7" w:rsidRPr="00265A8E">
        <w:t>Subsoil Drain</w:t>
      </w:r>
      <w:bookmarkEnd w:id="66"/>
      <w:r w:rsidR="00683D13" w:rsidRPr="00265A8E">
        <w:t xml:space="preserve"> is specified in the Contract documents, </w:t>
      </w:r>
      <w:r w:rsidR="00E47922" w:rsidRPr="00265A8E">
        <w:t>a section</w:t>
      </w:r>
      <w:r w:rsidR="00981B58" w:rsidRPr="00265A8E">
        <w:t xml:space="preserve"> of</w:t>
      </w:r>
      <w:r w:rsidR="00E47922" w:rsidRPr="00265A8E">
        <w:t xml:space="preserve"> </w:t>
      </w:r>
      <w:r w:rsidR="003905B7" w:rsidRPr="00265A8E">
        <w:t>Subsoil Drain</w:t>
      </w:r>
      <w:r w:rsidR="008F4BD4" w:rsidRPr="00265A8E">
        <w:t xml:space="preserve"> </w:t>
      </w:r>
      <w:r w:rsidR="00E47922" w:rsidRPr="00265A8E">
        <w:t xml:space="preserve">between 100m and </w:t>
      </w:r>
      <w:r w:rsidR="0055214B" w:rsidRPr="00265A8E">
        <w:t xml:space="preserve">200m long must be completed and tested to demonstrate conformity </w:t>
      </w:r>
      <w:r w:rsidR="0082265B" w:rsidRPr="00265A8E">
        <w:t>with</w:t>
      </w:r>
      <w:r w:rsidR="00932059" w:rsidRPr="00265A8E">
        <w:t xml:space="preserve"> this Specification as follows</w:t>
      </w:r>
      <w:r w:rsidR="00165BD6" w:rsidRPr="00265A8E">
        <w:t>:</w:t>
      </w:r>
      <w:bookmarkEnd w:id="65"/>
    </w:p>
    <w:p w14:paraId="04E6EF08" w14:textId="7C0C121E" w:rsidR="00EE557A" w:rsidRPr="006336CD" w:rsidRDefault="00753AFF" w:rsidP="00B0265E">
      <w:pPr>
        <w:pStyle w:val="Bodynumbered2"/>
        <w:numPr>
          <w:ilvl w:val="0"/>
          <w:numId w:val="27"/>
        </w:numPr>
      </w:pPr>
      <w:r w:rsidRPr="006336CD">
        <w:t>g</w:t>
      </w:r>
      <w:r w:rsidR="00165BD6" w:rsidRPr="006336CD">
        <w:t>eo</w:t>
      </w:r>
      <w:r w:rsidR="00EE557A" w:rsidRPr="006336CD">
        <w:t xml:space="preserve">metric tolerances </w:t>
      </w:r>
      <w:r w:rsidR="00FB413C" w:rsidRPr="006336CD">
        <w:t>comply</w:t>
      </w:r>
      <w:r w:rsidR="00EE557A" w:rsidRPr="006336CD">
        <w:t xml:space="preserve"> with Clause </w:t>
      </w:r>
      <w:r w:rsidR="00932059" w:rsidRPr="006336CD">
        <w:fldChar w:fldCharType="begin"/>
      </w:r>
      <w:r w:rsidR="00932059" w:rsidRPr="006336CD">
        <w:instrText xml:space="preserve"> REF _Ref121499672 \r \h </w:instrText>
      </w:r>
      <w:r w:rsidR="001F40A9" w:rsidRPr="006336CD">
        <w:instrText xml:space="preserve"> \* MERGEFORMAT </w:instrText>
      </w:r>
      <w:r w:rsidR="00932059" w:rsidRPr="006336CD">
        <w:fldChar w:fldCharType="separate"/>
      </w:r>
      <w:r w:rsidR="00C05A9F" w:rsidRPr="006336CD">
        <w:t>9.1</w:t>
      </w:r>
      <w:r w:rsidR="00932059" w:rsidRPr="006336CD">
        <w:fldChar w:fldCharType="end"/>
      </w:r>
      <w:r w:rsidRPr="006336CD">
        <w:t>;</w:t>
      </w:r>
    </w:p>
    <w:p w14:paraId="5CE0FDE3" w14:textId="2EFDBF80" w:rsidR="00A80B6F" w:rsidRPr="006336CD" w:rsidRDefault="00C962EC" w:rsidP="00B0265E">
      <w:pPr>
        <w:pStyle w:val="Bodynumbered2"/>
      </w:pPr>
      <w:r w:rsidRPr="006336CD">
        <w:t>Flush</w:t>
      </w:r>
      <w:r w:rsidR="008634FB">
        <w:t>-</w:t>
      </w:r>
      <w:r w:rsidRPr="006336CD">
        <w:t xml:space="preserve">out test in accordance with Clause </w:t>
      </w:r>
      <w:r w:rsidR="00932059" w:rsidRPr="006336CD">
        <w:fldChar w:fldCharType="begin"/>
      </w:r>
      <w:r w:rsidR="00932059" w:rsidRPr="006336CD">
        <w:instrText xml:space="preserve"> REF _Ref121818511 \r \h </w:instrText>
      </w:r>
      <w:r w:rsidR="001F40A9" w:rsidRPr="006336CD">
        <w:instrText xml:space="preserve"> \* MERGEFORMAT </w:instrText>
      </w:r>
      <w:r w:rsidR="00932059" w:rsidRPr="006336CD">
        <w:fldChar w:fldCharType="separate"/>
      </w:r>
      <w:r w:rsidR="00C05A9F" w:rsidRPr="006336CD">
        <w:t>7.13</w:t>
      </w:r>
      <w:r w:rsidR="00932059" w:rsidRPr="006336CD">
        <w:fldChar w:fldCharType="end"/>
      </w:r>
      <w:r w:rsidR="00753AFF" w:rsidRPr="006336CD">
        <w:t>; and</w:t>
      </w:r>
    </w:p>
    <w:p w14:paraId="3F51477A" w14:textId="205CDF42" w:rsidR="00A24A1C" w:rsidRPr="006336CD" w:rsidRDefault="00A80B6F" w:rsidP="00B0265E">
      <w:pPr>
        <w:pStyle w:val="Bodynumbered2"/>
      </w:pPr>
      <w:r w:rsidRPr="006336CD">
        <w:t xml:space="preserve">CCTV inspection of </w:t>
      </w:r>
      <w:r w:rsidR="00E365AA" w:rsidRPr="006336CD">
        <w:t xml:space="preserve">perforated pipe in accordance with clause </w:t>
      </w:r>
      <w:r w:rsidR="008D2F23" w:rsidRPr="006336CD">
        <w:fldChar w:fldCharType="begin"/>
      </w:r>
      <w:r w:rsidR="008D2F23" w:rsidRPr="006336CD">
        <w:instrText xml:space="preserve"> REF _Ref121818571 \r \h </w:instrText>
      </w:r>
      <w:r w:rsidR="001F40A9" w:rsidRPr="006336CD">
        <w:instrText xml:space="preserve"> \* MERGEFORMAT </w:instrText>
      </w:r>
      <w:r w:rsidR="008D2F23" w:rsidRPr="006336CD">
        <w:fldChar w:fldCharType="separate"/>
      </w:r>
      <w:r w:rsidR="00C05A9F" w:rsidRPr="006336CD">
        <w:t>7.15</w:t>
      </w:r>
      <w:r w:rsidR="008D2F23" w:rsidRPr="006336CD">
        <w:fldChar w:fldCharType="end"/>
      </w:r>
      <w:r w:rsidR="00753AFF" w:rsidRPr="006336CD">
        <w:t>.</w:t>
      </w:r>
    </w:p>
    <w:p w14:paraId="090FADF6" w14:textId="2A0A3F13" w:rsidR="00A24A1C" w:rsidRPr="00265A8E" w:rsidRDefault="00A24A1C">
      <w:pPr>
        <w:rPr>
          <w:rFonts w:ascii="Arial" w:eastAsiaTheme="minorEastAsia" w:hAnsi="Arial"/>
          <w:sz w:val="20"/>
          <w:szCs w:val="20"/>
          <w:lang w:eastAsia="ja-JP" w:bidi="en-US"/>
        </w:rPr>
      </w:pPr>
    </w:p>
    <w:tbl>
      <w:tblPr>
        <w:tblStyle w:val="TMTable"/>
        <w:tblW w:w="4707" w:type="pct"/>
        <w:tblInd w:w="557" w:type="dxa"/>
        <w:tblLook w:val="04A0" w:firstRow="1" w:lastRow="0" w:firstColumn="1" w:lastColumn="0" w:noHBand="0" w:noVBand="1"/>
      </w:tblPr>
      <w:tblGrid>
        <w:gridCol w:w="1985"/>
        <w:gridCol w:w="6949"/>
      </w:tblGrid>
      <w:tr w:rsidR="00B0265E" w:rsidRPr="00265A8E" w14:paraId="6AB84EA9" w14:textId="77777777" w:rsidTr="00B0265E">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7B619C5B" w14:textId="309FEA65" w:rsidR="00906954" w:rsidRPr="00265A8E" w:rsidRDefault="00906954" w:rsidP="00DF38D6">
            <w:pPr>
              <w:pStyle w:val="TableHeading"/>
              <w:rPr>
                <w:b/>
                <w:bCs/>
                <w:lang w:val="en-AU"/>
              </w:rPr>
            </w:pPr>
            <w:r w:rsidRPr="00265A8E">
              <w:rPr>
                <w:b/>
                <w:bCs/>
                <w:lang w:val="en-AU"/>
              </w:rPr>
              <w:t>HOLD POINT </w:t>
            </w:r>
            <w:r w:rsidR="00B53E58" w:rsidRPr="00265A8E">
              <w:rPr>
                <w:b/>
                <w:bCs/>
                <w:lang w:val="en-AU"/>
              </w:rPr>
              <w:t>3</w:t>
            </w:r>
            <w:r w:rsidRPr="00265A8E">
              <w:rPr>
                <w:b/>
                <w:bCs/>
                <w:lang w:val="en-AU"/>
              </w:rPr>
              <w:t xml:space="preserve"> (where specified)</w:t>
            </w:r>
          </w:p>
        </w:tc>
      </w:tr>
      <w:tr w:rsidR="007C5955" w:rsidRPr="00265A8E" w14:paraId="35D0082E" w14:textId="77777777" w:rsidTr="007C5955">
        <w:tc>
          <w:tcPr>
            <w:tcW w:w="1111" w:type="pct"/>
            <w:tcBorders>
              <w:bottom w:val="single" w:sz="4" w:space="0" w:color="FFFFFF" w:themeColor="background1"/>
            </w:tcBorders>
            <w:hideMark/>
          </w:tcPr>
          <w:p w14:paraId="3BAE901F" w14:textId="77777777" w:rsidR="00906954" w:rsidRPr="00E811BD" w:rsidRDefault="00906954" w:rsidP="00E811BD">
            <w:pPr>
              <w:pStyle w:val="TableBodyText"/>
              <w:ind w:left="28"/>
              <w:rPr>
                <w:sz w:val="20"/>
                <w:szCs w:val="20"/>
              </w:rPr>
            </w:pPr>
            <w:r w:rsidRPr="00E811BD">
              <w:rPr>
                <w:sz w:val="20"/>
                <w:szCs w:val="20"/>
              </w:rPr>
              <w:t>Process Held</w:t>
            </w:r>
          </w:p>
        </w:tc>
        <w:tc>
          <w:tcPr>
            <w:tcW w:w="3889" w:type="pct"/>
            <w:tcBorders>
              <w:bottom w:val="single" w:sz="4" w:space="0" w:color="FFFFFF" w:themeColor="background1"/>
            </w:tcBorders>
            <w:hideMark/>
          </w:tcPr>
          <w:p w14:paraId="32DBD03A" w14:textId="6345192F" w:rsidR="00906954" w:rsidRPr="00E811BD" w:rsidRDefault="00981B58" w:rsidP="00E811BD">
            <w:pPr>
              <w:pStyle w:val="TableBodyText"/>
              <w:ind w:left="28"/>
              <w:rPr>
                <w:sz w:val="20"/>
                <w:szCs w:val="20"/>
              </w:rPr>
            </w:pPr>
            <w:r w:rsidRPr="00E811BD">
              <w:rPr>
                <w:sz w:val="20"/>
                <w:szCs w:val="20"/>
              </w:rPr>
              <w:t xml:space="preserve">Construction </w:t>
            </w:r>
            <w:r w:rsidR="003B7888" w:rsidRPr="00E811BD">
              <w:rPr>
                <w:sz w:val="20"/>
                <w:szCs w:val="20"/>
              </w:rPr>
              <w:t>of Trench Drain after Installation Trial.</w:t>
            </w:r>
          </w:p>
        </w:tc>
      </w:tr>
      <w:tr w:rsidR="007C5955" w:rsidRPr="00265A8E" w14:paraId="59C87775" w14:textId="77777777" w:rsidTr="007C5955">
        <w:tc>
          <w:tcPr>
            <w:tcW w:w="1111" w:type="pct"/>
            <w:tcBorders>
              <w:bottom w:val="single" w:sz="4" w:space="0" w:color="FFFFFF" w:themeColor="background1"/>
            </w:tcBorders>
            <w:hideMark/>
          </w:tcPr>
          <w:p w14:paraId="08D68EA7" w14:textId="77777777" w:rsidR="00906954" w:rsidRPr="00E811BD" w:rsidRDefault="00906954" w:rsidP="00E811BD">
            <w:pPr>
              <w:pStyle w:val="TableBodyText"/>
              <w:ind w:left="28"/>
              <w:rPr>
                <w:sz w:val="20"/>
                <w:szCs w:val="20"/>
              </w:rPr>
            </w:pPr>
            <w:r w:rsidRPr="00E811BD">
              <w:rPr>
                <w:sz w:val="20"/>
                <w:szCs w:val="20"/>
              </w:rPr>
              <w:t>Submission Details</w:t>
            </w:r>
          </w:p>
        </w:tc>
        <w:tc>
          <w:tcPr>
            <w:tcW w:w="3889" w:type="pct"/>
            <w:tcBorders>
              <w:bottom w:val="single" w:sz="4" w:space="0" w:color="FFFFFF" w:themeColor="background1"/>
            </w:tcBorders>
            <w:hideMark/>
          </w:tcPr>
          <w:p w14:paraId="2A2B4A27" w14:textId="61F3E35F" w:rsidR="00906954" w:rsidRPr="00E811BD" w:rsidRDefault="00906954" w:rsidP="00E811BD">
            <w:pPr>
              <w:pStyle w:val="TableBodyText"/>
              <w:ind w:left="28"/>
              <w:rPr>
                <w:sz w:val="20"/>
                <w:szCs w:val="20"/>
              </w:rPr>
            </w:pPr>
            <w:r w:rsidRPr="00E811BD">
              <w:rPr>
                <w:sz w:val="20"/>
                <w:szCs w:val="20"/>
              </w:rPr>
              <w:t xml:space="preserve">The survey results </w:t>
            </w:r>
            <w:r w:rsidR="003B7888" w:rsidRPr="00E811BD">
              <w:rPr>
                <w:sz w:val="20"/>
                <w:szCs w:val="20"/>
              </w:rPr>
              <w:t xml:space="preserve">and test results </w:t>
            </w:r>
            <w:r w:rsidRPr="00E811BD">
              <w:rPr>
                <w:sz w:val="20"/>
                <w:szCs w:val="20"/>
              </w:rPr>
              <w:t xml:space="preserve">must be submitted to the </w:t>
            </w:r>
            <w:proofErr w:type="gramStart"/>
            <w:r w:rsidRPr="00E811BD">
              <w:rPr>
                <w:sz w:val="20"/>
                <w:szCs w:val="20"/>
              </w:rPr>
              <w:t>Principal</w:t>
            </w:r>
            <w:proofErr w:type="gramEnd"/>
            <w:r w:rsidRPr="00E811BD">
              <w:rPr>
                <w:sz w:val="20"/>
                <w:szCs w:val="20"/>
              </w:rPr>
              <w:t xml:space="preserve"> at least 1 working days (not less than 24 hours) prior to the </w:t>
            </w:r>
            <w:r w:rsidR="00853561" w:rsidRPr="00E811BD">
              <w:rPr>
                <w:sz w:val="20"/>
                <w:szCs w:val="20"/>
              </w:rPr>
              <w:t>continuation of construction of the Trench Drain</w:t>
            </w:r>
            <w:r w:rsidRPr="00E811BD">
              <w:rPr>
                <w:sz w:val="20"/>
                <w:szCs w:val="20"/>
              </w:rPr>
              <w:t>.</w:t>
            </w:r>
          </w:p>
        </w:tc>
      </w:tr>
    </w:tbl>
    <w:p w14:paraId="2C8F6AF9" w14:textId="7D5D3E18" w:rsidR="0069207E" w:rsidRPr="00265A8E" w:rsidRDefault="005970F9" w:rsidP="00FB2DD8">
      <w:pPr>
        <w:pStyle w:val="Heading1"/>
      </w:pPr>
      <w:bookmarkStart w:id="67" w:name="_Toc188628597"/>
      <w:r w:rsidRPr="00265A8E">
        <w:lastRenderedPageBreak/>
        <w:t>Outlets</w:t>
      </w:r>
      <w:r w:rsidR="0069207E" w:rsidRPr="00265A8E">
        <w:t xml:space="preserve"> </w:t>
      </w:r>
      <w:r w:rsidR="009C7E72" w:rsidRPr="00265A8E">
        <w:t xml:space="preserve">and </w:t>
      </w:r>
      <w:r w:rsidR="007F773C" w:rsidRPr="00265A8E">
        <w:t>Cleanouts</w:t>
      </w:r>
      <w:bookmarkEnd w:id="67"/>
    </w:p>
    <w:p w14:paraId="1B8AE188" w14:textId="77777777" w:rsidR="00092A17" w:rsidRPr="00265A8E" w:rsidRDefault="00092A17" w:rsidP="007C4849">
      <w:pPr>
        <w:pStyle w:val="Heading2"/>
      </w:pPr>
      <w:bookmarkStart w:id="68" w:name="_Toc188628598"/>
      <w:r w:rsidRPr="00265A8E">
        <w:t>General</w:t>
      </w:r>
      <w:bookmarkEnd w:id="68"/>
    </w:p>
    <w:p w14:paraId="25C827C7" w14:textId="0CB33CCA" w:rsidR="00E61C26" w:rsidRPr="00265A8E" w:rsidRDefault="007C7857" w:rsidP="00750444">
      <w:pPr>
        <w:pStyle w:val="Bodynumbered1"/>
      </w:pPr>
      <w:bookmarkStart w:id="69" w:name="_Ref160879329"/>
      <w:r w:rsidRPr="00265A8E">
        <w:t xml:space="preserve">The outlet of a </w:t>
      </w:r>
      <w:r w:rsidR="00BD55BF" w:rsidRPr="00265A8E">
        <w:t>Subsoil Drain must</w:t>
      </w:r>
      <w:r w:rsidRPr="00265A8E">
        <w:t xml:space="preserve"> be </w:t>
      </w:r>
      <w:r w:rsidR="00FC24C6" w:rsidRPr="00265A8E">
        <w:t xml:space="preserve">constructed </w:t>
      </w:r>
      <w:r w:rsidRPr="00265A8E">
        <w:t xml:space="preserve">in accordance with the Drawings. </w:t>
      </w:r>
      <w:r w:rsidR="00171076" w:rsidRPr="00265A8E">
        <w:t xml:space="preserve">If the details are not shown on the Drawings, the requirements of this Clause </w:t>
      </w:r>
      <w:r w:rsidR="00171076" w:rsidRPr="00265A8E">
        <w:fldChar w:fldCharType="begin"/>
      </w:r>
      <w:r w:rsidR="00171076" w:rsidRPr="00265A8E">
        <w:instrText xml:space="preserve"> REF _Ref160879329 \r \h </w:instrText>
      </w:r>
      <w:r w:rsidR="00171076" w:rsidRPr="00265A8E">
        <w:fldChar w:fldCharType="separate"/>
      </w:r>
      <w:r w:rsidR="00C05A9F" w:rsidRPr="00265A8E">
        <w:t>7.1</w:t>
      </w:r>
      <w:r w:rsidR="00171076" w:rsidRPr="00265A8E">
        <w:fldChar w:fldCharType="end"/>
      </w:r>
      <w:r w:rsidR="00171076" w:rsidRPr="00265A8E">
        <w:t xml:space="preserve"> apply</w:t>
      </w:r>
      <w:r w:rsidR="008E4995" w:rsidRPr="00265A8E">
        <w:t xml:space="preserve">. </w:t>
      </w:r>
      <w:r w:rsidR="006035A3" w:rsidRPr="00265A8E">
        <w:t xml:space="preserve">If </w:t>
      </w:r>
      <w:r w:rsidR="008E4995" w:rsidRPr="00265A8E">
        <w:t xml:space="preserve">the location </w:t>
      </w:r>
      <w:r w:rsidR="00E61C26" w:rsidRPr="00265A8E">
        <w:t xml:space="preserve">of an outlet </w:t>
      </w:r>
      <w:r w:rsidR="002740BF" w:rsidRPr="00265A8E">
        <w:t>is</w:t>
      </w:r>
      <w:r w:rsidR="00E61C26" w:rsidRPr="00265A8E">
        <w:t xml:space="preserve"> not shown on the Drawings:</w:t>
      </w:r>
      <w:bookmarkEnd w:id="69"/>
    </w:p>
    <w:p w14:paraId="6F1CD710" w14:textId="6DF6DA00" w:rsidR="002123F9" w:rsidRPr="00E811BD" w:rsidRDefault="00D40A5A" w:rsidP="00BB50A6">
      <w:pPr>
        <w:pStyle w:val="Bodynumbered2"/>
        <w:numPr>
          <w:ilvl w:val="0"/>
          <w:numId w:val="34"/>
        </w:numPr>
      </w:pPr>
      <w:r w:rsidRPr="00E811BD">
        <w:t>Where p</w:t>
      </w:r>
      <w:r w:rsidR="007C4849" w:rsidRPr="00E811BD">
        <w:t>racticable</w:t>
      </w:r>
      <w:r w:rsidRPr="00E811BD">
        <w:t xml:space="preserve">, </w:t>
      </w:r>
      <w:r w:rsidR="002123F9" w:rsidRPr="00E811BD">
        <w:t>the S</w:t>
      </w:r>
      <w:r w:rsidRPr="00E811BD">
        <w:t xml:space="preserve">ubsoil </w:t>
      </w:r>
      <w:r w:rsidR="002123F9" w:rsidRPr="00E811BD">
        <w:t>D</w:t>
      </w:r>
      <w:r w:rsidRPr="00E811BD">
        <w:t>rain must discharge into a stormwater pit, culvert or other stormwater drainage structure.</w:t>
      </w:r>
    </w:p>
    <w:p w14:paraId="0F6A8822" w14:textId="43ABFD13" w:rsidR="00D40A5A" w:rsidRPr="00E811BD" w:rsidRDefault="00D40A5A" w:rsidP="000020E2">
      <w:pPr>
        <w:pStyle w:val="Bodynumbered2"/>
      </w:pPr>
      <w:r w:rsidRPr="00E811BD">
        <w:t xml:space="preserve">Where this is not practicable, the </w:t>
      </w:r>
      <w:r w:rsidR="000B4CF0" w:rsidRPr="00E811BD">
        <w:t>Subsoil Drain</w:t>
      </w:r>
      <w:r w:rsidRPr="00E811BD">
        <w:t xml:space="preserve"> must discharge into a batter outlet which is located beyond the edge of the road shoulder. </w:t>
      </w:r>
    </w:p>
    <w:p w14:paraId="39522566" w14:textId="574B3D70" w:rsidR="00D54C95" w:rsidRPr="00265A8E" w:rsidRDefault="00F022BA" w:rsidP="007C4849">
      <w:pPr>
        <w:pStyle w:val="Heading2"/>
      </w:pPr>
      <w:bookmarkStart w:id="70" w:name="_Toc188628599"/>
      <w:r w:rsidRPr="00265A8E">
        <w:t xml:space="preserve">Outlets </w:t>
      </w:r>
      <w:r w:rsidR="00230EB1" w:rsidRPr="00265A8E">
        <w:t xml:space="preserve">at </w:t>
      </w:r>
      <w:r w:rsidR="00FB57C3" w:rsidRPr="00265A8E">
        <w:t>Stormwater Drainage Structures</w:t>
      </w:r>
      <w:bookmarkEnd w:id="70"/>
    </w:p>
    <w:p w14:paraId="4F862294" w14:textId="77777777" w:rsidR="009C4B5C" w:rsidRPr="00265A8E" w:rsidRDefault="009C4B5C" w:rsidP="00750444">
      <w:pPr>
        <w:pStyle w:val="Bodynumbered1"/>
      </w:pPr>
      <w:r w:rsidRPr="00265A8E">
        <w:t>Where a Subsoil Drain enters a stormwater pit, the invert level of the Subsoil Drainage Pipe must be above the hydraulic grade line of the pit and as close to the underside of the pavement layer as possible.</w:t>
      </w:r>
    </w:p>
    <w:p w14:paraId="27273559" w14:textId="135F14CF" w:rsidR="00B73097" w:rsidRPr="00265A8E" w:rsidRDefault="00B73097" w:rsidP="00750444">
      <w:pPr>
        <w:pStyle w:val="Bodynumbered1"/>
      </w:pPr>
      <w:r w:rsidRPr="00265A8E">
        <w:t>Where the outlet of</w:t>
      </w:r>
      <w:r w:rsidR="002C79CA" w:rsidRPr="00265A8E">
        <w:t xml:space="preserve"> a</w:t>
      </w:r>
      <w:r w:rsidRPr="00265A8E">
        <w:t xml:space="preserve"> </w:t>
      </w:r>
      <w:r w:rsidR="00FC24C6" w:rsidRPr="00265A8E">
        <w:t>Subsoil Drain</w:t>
      </w:r>
      <w:r w:rsidRPr="00265A8E">
        <w:t xml:space="preserve"> is at a stormwater pit or other stormwater drainage structure, the height of the pipe invert above the base of the trench drain must taper from 100 mm to zero within the end 5 metres from the outlet.</w:t>
      </w:r>
    </w:p>
    <w:p w14:paraId="274CDD1B" w14:textId="652C99D1" w:rsidR="00203699" w:rsidRPr="00265A8E" w:rsidRDefault="00203699" w:rsidP="00750444">
      <w:pPr>
        <w:pStyle w:val="Bodynumbered1"/>
      </w:pPr>
      <w:r w:rsidRPr="00265A8E">
        <w:t xml:space="preserve">Where a </w:t>
      </w:r>
      <w:r w:rsidR="009C4B5C" w:rsidRPr="00265A8E">
        <w:t>Trench Drain</w:t>
      </w:r>
      <w:r w:rsidRPr="00265A8E">
        <w:t xml:space="preserve"> is one without a pipe, 10 m of corrugated perforated plastic pipe immediately upstream of the outlet must be installed provided and the height of the pipe invert </w:t>
      </w:r>
      <w:r w:rsidR="00B73B4D" w:rsidRPr="00265A8E">
        <w:t xml:space="preserve">tapered </w:t>
      </w:r>
      <w:r w:rsidRPr="00265A8E">
        <w:t xml:space="preserve">as described above to facilitate discharge of water. </w:t>
      </w:r>
      <w:r w:rsidR="00E11079" w:rsidRPr="00265A8E">
        <w:t>T</w:t>
      </w:r>
      <w:r w:rsidRPr="00265A8E">
        <w:t xml:space="preserve">he upstream end of the pipe </w:t>
      </w:r>
      <w:r w:rsidR="00E11079" w:rsidRPr="00265A8E">
        <w:t xml:space="preserve">must be fitted </w:t>
      </w:r>
      <w:r w:rsidRPr="00265A8E">
        <w:t>with a suitable cap to prevent entry of material.</w:t>
      </w:r>
    </w:p>
    <w:p w14:paraId="6BFF0C4F" w14:textId="0660CC7F" w:rsidR="0069667E" w:rsidRPr="00265A8E" w:rsidRDefault="0069667E" w:rsidP="007C4849">
      <w:pPr>
        <w:pStyle w:val="Heading2"/>
      </w:pPr>
      <w:bookmarkStart w:id="71" w:name="_Toc188628600"/>
      <w:r w:rsidRPr="00265A8E">
        <w:t xml:space="preserve">Outlets </w:t>
      </w:r>
      <w:r w:rsidR="00CD4204" w:rsidRPr="00265A8E">
        <w:t xml:space="preserve">at </w:t>
      </w:r>
      <w:r w:rsidR="00FB57C3" w:rsidRPr="00265A8E">
        <w:t>Batters</w:t>
      </w:r>
      <w:bookmarkEnd w:id="71"/>
    </w:p>
    <w:p w14:paraId="3899544A" w14:textId="5D79BCD7" w:rsidR="005970F9" w:rsidRPr="00265A8E" w:rsidRDefault="0069667E" w:rsidP="00750444">
      <w:pPr>
        <w:pStyle w:val="Bodynumbered1"/>
      </w:pPr>
      <w:r w:rsidRPr="00265A8E">
        <w:t xml:space="preserve">At batter outlets, </w:t>
      </w:r>
      <w:r w:rsidR="00D079B4" w:rsidRPr="00265A8E">
        <w:t>t</w:t>
      </w:r>
      <w:r w:rsidR="00D64765" w:rsidRPr="00265A8E">
        <w:t xml:space="preserve">he Subsoil Drainage Pipe </w:t>
      </w:r>
      <w:r w:rsidR="00C909E5" w:rsidRPr="00265A8E">
        <w:t>must be connected to a</w:t>
      </w:r>
      <w:r w:rsidR="00D57F98" w:rsidRPr="00265A8E">
        <w:t xml:space="preserve"> non-perforated </w:t>
      </w:r>
      <w:r w:rsidR="00EB7CFE" w:rsidRPr="00265A8E">
        <w:t>outlet pipe</w:t>
      </w:r>
      <w:r w:rsidR="005970F9" w:rsidRPr="00265A8E">
        <w:t>.</w:t>
      </w:r>
      <w:r w:rsidR="00D12AA8" w:rsidRPr="00265A8E">
        <w:t xml:space="preserve"> </w:t>
      </w:r>
      <w:r w:rsidR="00DF68E4" w:rsidRPr="00265A8E">
        <w:t xml:space="preserve">The </w:t>
      </w:r>
      <w:r w:rsidR="00EC0CED" w:rsidRPr="00265A8E">
        <w:t xml:space="preserve">outlet </w:t>
      </w:r>
      <w:r w:rsidR="002867F1" w:rsidRPr="00265A8E">
        <w:t xml:space="preserve">pipe must be laid at a gradient </w:t>
      </w:r>
      <w:r w:rsidR="000B1853" w:rsidRPr="00265A8E">
        <w:t xml:space="preserve">of </w:t>
      </w:r>
      <w:r w:rsidR="0013348E" w:rsidRPr="00265A8E">
        <w:t xml:space="preserve">not less than </w:t>
      </w:r>
      <w:r w:rsidR="004941A2" w:rsidRPr="00265A8E">
        <w:t>3</w:t>
      </w:r>
      <w:r w:rsidR="002867F1" w:rsidRPr="00265A8E">
        <w:t xml:space="preserve">% for the </w:t>
      </w:r>
      <w:r w:rsidR="005970F9" w:rsidRPr="00265A8E">
        <w:t>2 m length</w:t>
      </w:r>
      <w:r w:rsidR="00E76DED" w:rsidRPr="00265A8E">
        <w:t xml:space="preserve"> adjacent to the outlet</w:t>
      </w:r>
      <w:r w:rsidR="005970F9" w:rsidRPr="00265A8E">
        <w:t>.</w:t>
      </w:r>
    </w:p>
    <w:p w14:paraId="5F7979C8" w14:textId="02A6EE90" w:rsidR="00D76C52" w:rsidRPr="00265A8E" w:rsidRDefault="003A4F1E" w:rsidP="00750444">
      <w:pPr>
        <w:pStyle w:val="Bodynumbered1"/>
      </w:pPr>
      <w:r w:rsidRPr="00265A8E">
        <w:t>The non-perforated section of pipe must be la</w:t>
      </w:r>
      <w:r w:rsidR="00B701DE" w:rsidRPr="00265A8E">
        <w:t xml:space="preserve">id </w:t>
      </w:r>
      <w:r w:rsidRPr="00265A8E">
        <w:t xml:space="preserve">at the base of the trench. </w:t>
      </w:r>
      <w:r w:rsidR="006214F1" w:rsidRPr="00265A8E">
        <w:t>T</w:t>
      </w:r>
      <w:r w:rsidRPr="00265A8E">
        <w:t xml:space="preserve">he height above the base of the trench of the connecting section of perforated pipe, </w:t>
      </w:r>
      <w:r w:rsidR="00B701DE" w:rsidRPr="00265A8E">
        <w:t xml:space="preserve">must be tapered </w:t>
      </w:r>
      <w:r w:rsidRPr="00265A8E">
        <w:t>from zero to 100 mm, over a 2 m length.</w:t>
      </w:r>
      <w:r w:rsidR="006214F1" w:rsidRPr="00265A8E">
        <w:t xml:space="preserve"> </w:t>
      </w:r>
      <w:r w:rsidR="00C13E73" w:rsidRPr="00265A8E">
        <w:t>T</w:t>
      </w:r>
      <w:r w:rsidR="00D76C52" w:rsidRPr="00265A8E">
        <w:t>h</w:t>
      </w:r>
      <w:r w:rsidR="00560B37" w:rsidRPr="00265A8E">
        <w:t xml:space="preserve">e non-perforated section of pipe </w:t>
      </w:r>
      <w:r w:rsidR="00B47146" w:rsidRPr="00265A8E">
        <w:t>must be backfill</w:t>
      </w:r>
      <w:r w:rsidR="00C13E73" w:rsidRPr="00265A8E">
        <w:t>ed</w:t>
      </w:r>
      <w:r w:rsidR="00B47146" w:rsidRPr="00265A8E">
        <w:t xml:space="preserve"> </w:t>
      </w:r>
      <w:r w:rsidR="00D76C52" w:rsidRPr="00265A8E">
        <w:t xml:space="preserve">with </w:t>
      </w:r>
      <w:r w:rsidR="00B47146" w:rsidRPr="00265A8E">
        <w:t>granular material</w:t>
      </w:r>
      <w:r w:rsidR="00D76C52" w:rsidRPr="00265A8E">
        <w:t xml:space="preserve"> of maximum particle size of</w:t>
      </w:r>
      <w:r w:rsidR="00B47146" w:rsidRPr="00265A8E">
        <w:t xml:space="preserve"> </w:t>
      </w:r>
      <w:r w:rsidR="00D76C52" w:rsidRPr="00265A8E">
        <w:t xml:space="preserve">50 </w:t>
      </w:r>
      <w:proofErr w:type="gramStart"/>
      <w:r w:rsidR="00D76C52" w:rsidRPr="00265A8E">
        <w:t>mm, and</w:t>
      </w:r>
      <w:proofErr w:type="gramEnd"/>
      <w:r w:rsidR="00D76C52" w:rsidRPr="00265A8E">
        <w:t xml:space="preserve"> compacted to a relative compaction of 95% as determined by </w:t>
      </w:r>
      <w:r w:rsidR="005B03BA" w:rsidRPr="00265A8E">
        <w:t>AS 1289.5.4.1</w:t>
      </w:r>
      <w:r w:rsidR="00C13E73" w:rsidRPr="00265A8E">
        <w:t>.</w:t>
      </w:r>
    </w:p>
    <w:p w14:paraId="000A1923" w14:textId="520A2AA7" w:rsidR="00B97125" w:rsidRPr="00265A8E" w:rsidRDefault="000633BF" w:rsidP="00750444">
      <w:pPr>
        <w:pStyle w:val="Bodynumbered1"/>
      </w:pPr>
      <w:r w:rsidRPr="00265A8E">
        <w:t>A</w:t>
      </w:r>
      <w:r w:rsidR="0012410E" w:rsidRPr="00265A8E">
        <w:t>t a</w:t>
      </w:r>
      <w:r w:rsidR="00272F12" w:rsidRPr="00265A8E">
        <w:t xml:space="preserve"> </w:t>
      </w:r>
      <w:r w:rsidR="005970F9" w:rsidRPr="00265A8E">
        <w:t>batter outlet</w:t>
      </w:r>
      <w:r w:rsidR="0012410E" w:rsidRPr="00265A8E">
        <w:t>, a</w:t>
      </w:r>
      <w:r w:rsidR="002C01FE" w:rsidRPr="00265A8E">
        <w:t>n outlet</w:t>
      </w:r>
      <w:r w:rsidR="0012410E" w:rsidRPr="00265A8E">
        <w:t xml:space="preserve"> </w:t>
      </w:r>
      <w:r w:rsidR="005970F9" w:rsidRPr="00265A8E">
        <w:t xml:space="preserve">structure </w:t>
      </w:r>
      <w:r w:rsidRPr="00265A8E">
        <w:t xml:space="preserve">must be constructed </w:t>
      </w:r>
      <w:r w:rsidR="005970F9" w:rsidRPr="00265A8E">
        <w:t xml:space="preserve">in accordance with the Drawings. </w:t>
      </w:r>
      <w:r w:rsidR="004A77D5" w:rsidRPr="00265A8E">
        <w:t>T</w:t>
      </w:r>
      <w:r w:rsidR="005970F9" w:rsidRPr="00265A8E">
        <w:t xml:space="preserve">he outlet </w:t>
      </w:r>
      <w:r w:rsidR="004A77D5" w:rsidRPr="00265A8E">
        <w:t xml:space="preserve">must be positioned </w:t>
      </w:r>
      <w:r w:rsidR="005970F9" w:rsidRPr="00265A8E">
        <w:t>so that erosion of the adjacent area does not occur</w:t>
      </w:r>
      <w:r w:rsidR="00180DDF" w:rsidRPr="00265A8E">
        <w:t>. If located in a</w:t>
      </w:r>
      <w:r w:rsidR="00CF554F" w:rsidRPr="00265A8E">
        <w:t xml:space="preserve"> </w:t>
      </w:r>
      <w:r w:rsidR="00690716" w:rsidRPr="00265A8E">
        <w:t>s</w:t>
      </w:r>
      <w:r w:rsidR="00180DDF" w:rsidRPr="00265A8E">
        <w:t>plash zone</w:t>
      </w:r>
      <w:r w:rsidR="005970F9" w:rsidRPr="00265A8E">
        <w:t xml:space="preserve">, the outlet </w:t>
      </w:r>
      <w:r w:rsidR="00CF554F" w:rsidRPr="00265A8E">
        <w:t xml:space="preserve">must be protected </w:t>
      </w:r>
      <w:r w:rsidR="005970F9" w:rsidRPr="00265A8E">
        <w:t xml:space="preserve">by placing selected stone </w:t>
      </w:r>
      <w:r w:rsidR="00693B9C" w:rsidRPr="00265A8E">
        <w:t>or N2</w:t>
      </w:r>
      <w:r w:rsidR="00B97125" w:rsidRPr="00265A8E">
        <w:t>5 concrete in accordance wit</w:t>
      </w:r>
      <w:r w:rsidR="001A282E" w:rsidRPr="00265A8E">
        <w:t>h</w:t>
      </w:r>
      <w:r w:rsidR="00B97125" w:rsidRPr="00265A8E">
        <w:t xml:space="preserve"> ATS </w:t>
      </w:r>
      <w:r w:rsidR="001A282E" w:rsidRPr="00265A8E">
        <w:t>5335</w:t>
      </w:r>
      <w:r w:rsidR="004E406C" w:rsidRPr="00265A8E">
        <w:t xml:space="preserve"> around the outlet</w:t>
      </w:r>
      <w:r w:rsidR="00046636" w:rsidRPr="00265A8E">
        <w:t>.</w:t>
      </w:r>
    </w:p>
    <w:p w14:paraId="031A914D" w14:textId="359EAA1D" w:rsidR="000564C0" w:rsidRPr="00265A8E" w:rsidRDefault="000564C0" w:rsidP="007C4849">
      <w:pPr>
        <w:pStyle w:val="Heading2"/>
      </w:pPr>
      <w:bookmarkStart w:id="72" w:name="_Toc188628601"/>
      <w:r w:rsidRPr="00265A8E">
        <w:t xml:space="preserve">Access </w:t>
      </w:r>
      <w:r w:rsidR="00FB57C3" w:rsidRPr="00265A8E">
        <w:t xml:space="preserve">Points </w:t>
      </w:r>
      <w:r w:rsidR="00CD4204" w:rsidRPr="00265A8E">
        <w:t xml:space="preserve">for </w:t>
      </w:r>
      <w:r w:rsidR="00FB57C3" w:rsidRPr="00265A8E">
        <w:t>Flushing</w:t>
      </w:r>
      <w:bookmarkEnd w:id="72"/>
    </w:p>
    <w:p w14:paraId="7CDC116C" w14:textId="03001B59" w:rsidR="000F035C" w:rsidRPr="00265A8E" w:rsidRDefault="006C6CA7" w:rsidP="00750444">
      <w:pPr>
        <w:pStyle w:val="Bodynumbered1"/>
      </w:pPr>
      <w:r w:rsidRPr="00265A8E">
        <w:t>Unless specified otherwise</w:t>
      </w:r>
      <w:r w:rsidR="00683436" w:rsidRPr="00265A8E">
        <w:t xml:space="preserve"> in the Contract documents</w:t>
      </w:r>
      <w:r w:rsidRPr="00265A8E">
        <w:t xml:space="preserve">, </w:t>
      </w:r>
      <w:bookmarkStart w:id="73" w:name="_Hlk146205645"/>
      <w:r w:rsidR="00FA60A5" w:rsidRPr="00265A8E">
        <w:t>access points</w:t>
      </w:r>
      <w:r w:rsidR="00246F07" w:rsidRPr="00265A8E">
        <w:t xml:space="preserve"> for flushing</w:t>
      </w:r>
      <w:bookmarkEnd w:id="73"/>
      <w:r w:rsidR="00246F07" w:rsidRPr="00265A8E">
        <w:t xml:space="preserve"> the system (‘clean</w:t>
      </w:r>
      <w:r w:rsidRPr="00265A8E">
        <w:t xml:space="preserve">outs’) </w:t>
      </w:r>
      <w:r w:rsidR="008856EB" w:rsidRPr="00265A8E">
        <w:t xml:space="preserve">must be </w:t>
      </w:r>
      <w:r w:rsidR="000E3B86" w:rsidRPr="00265A8E">
        <w:t xml:space="preserve">installed </w:t>
      </w:r>
      <w:r w:rsidR="00A25A36" w:rsidRPr="00265A8E">
        <w:t xml:space="preserve">at the high point of the </w:t>
      </w:r>
      <w:r w:rsidR="000B4CF0" w:rsidRPr="00265A8E">
        <w:t>Subsoil Drain</w:t>
      </w:r>
      <w:r w:rsidR="008007A7" w:rsidRPr="00265A8E">
        <w:t xml:space="preserve">. </w:t>
      </w:r>
      <w:r w:rsidR="009F07E5" w:rsidRPr="00265A8E">
        <w:t>The</w:t>
      </w:r>
      <w:r w:rsidR="00BD2036" w:rsidRPr="00265A8E">
        <w:t xml:space="preserve"> access points must </w:t>
      </w:r>
      <w:r w:rsidR="007611D4" w:rsidRPr="00265A8E">
        <w:t>be constructed from</w:t>
      </w:r>
      <w:r w:rsidR="000564C0" w:rsidRPr="00265A8E">
        <w:t xml:space="preserve"> </w:t>
      </w:r>
      <w:r w:rsidR="008856EB" w:rsidRPr="00265A8E">
        <w:t xml:space="preserve">100 mm diameter </w:t>
      </w:r>
      <w:r w:rsidR="00C71BFF" w:rsidRPr="00265A8E">
        <w:t xml:space="preserve">pipe </w:t>
      </w:r>
      <w:r w:rsidR="008856EB" w:rsidRPr="00265A8E">
        <w:t xml:space="preserve">PVC Class 18 pressure pipe </w:t>
      </w:r>
      <w:r w:rsidR="007611D4" w:rsidRPr="00265A8E">
        <w:t xml:space="preserve">and fittings </w:t>
      </w:r>
      <w:r w:rsidR="008856EB" w:rsidRPr="00265A8E">
        <w:t>to AS 1477 Series</w:t>
      </w:r>
      <w:r w:rsidR="00D0058E" w:rsidRPr="00265A8E">
        <w:t> </w:t>
      </w:r>
      <w:r w:rsidR="008856EB" w:rsidRPr="00265A8E">
        <w:t>1</w:t>
      </w:r>
      <w:r w:rsidR="00F430DB" w:rsidRPr="00265A8E">
        <w:t>. C</w:t>
      </w:r>
      <w:r w:rsidR="00EB481D" w:rsidRPr="00265A8E">
        <w:t xml:space="preserve">aps </w:t>
      </w:r>
      <w:r w:rsidR="00F430DB" w:rsidRPr="00265A8E">
        <w:t xml:space="preserve">must be fitted </w:t>
      </w:r>
      <w:r w:rsidR="00EB481D" w:rsidRPr="00265A8E">
        <w:t>as shown on the drawings</w:t>
      </w:r>
      <w:r w:rsidR="00C509D3" w:rsidRPr="00265A8E">
        <w:t>.</w:t>
      </w:r>
    </w:p>
    <w:p w14:paraId="2D4BE1A3" w14:textId="25672249" w:rsidR="009A3D94" w:rsidRPr="00265A8E" w:rsidRDefault="009A3D94" w:rsidP="00750444">
      <w:pPr>
        <w:pStyle w:val="Bodynumbered1"/>
      </w:pPr>
      <w:r w:rsidRPr="00265A8E">
        <w:t xml:space="preserve">Where an outlet, inlet, or clean-out pipe passes through the </w:t>
      </w:r>
      <w:r w:rsidR="00C736FB" w:rsidRPr="00265A8E">
        <w:t xml:space="preserve">geotextile </w:t>
      </w:r>
      <w:r w:rsidRPr="00265A8E">
        <w:t xml:space="preserve">filter fabric, a separate piece of </w:t>
      </w:r>
      <w:r w:rsidR="00C736FB" w:rsidRPr="00265A8E">
        <w:t xml:space="preserve">geotextile </w:t>
      </w:r>
      <w:r w:rsidRPr="00265A8E">
        <w:t xml:space="preserve">fabric of sufficient size </w:t>
      </w:r>
      <w:r w:rsidR="00C736FB" w:rsidRPr="00265A8E">
        <w:t xml:space="preserve">must </w:t>
      </w:r>
      <w:r w:rsidRPr="00265A8E">
        <w:t xml:space="preserve">be wrapped around the pipe and flared against the main </w:t>
      </w:r>
      <w:r w:rsidR="007A2D6A" w:rsidRPr="00265A8E">
        <w:t xml:space="preserve">geotextile </w:t>
      </w:r>
      <w:r w:rsidRPr="00265A8E">
        <w:t>fabric to provide an effective seal.</w:t>
      </w:r>
    </w:p>
    <w:p w14:paraId="7CCFB1EB" w14:textId="4E39AD68" w:rsidR="002053E7" w:rsidRPr="00265A8E" w:rsidRDefault="001F5DFF" w:rsidP="00750444">
      <w:pPr>
        <w:pStyle w:val="Bodynumbered1"/>
      </w:pPr>
      <w:r w:rsidRPr="00265A8E">
        <w:lastRenderedPageBreak/>
        <w:t>A marker post</w:t>
      </w:r>
      <w:r w:rsidR="00693B9C" w:rsidRPr="00265A8E">
        <w:t xml:space="preserve"> </w:t>
      </w:r>
      <w:r w:rsidRPr="00265A8E">
        <w:t xml:space="preserve">must be installed </w:t>
      </w:r>
      <w:r w:rsidR="001A282E" w:rsidRPr="00265A8E">
        <w:t xml:space="preserve">at </w:t>
      </w:r>
      <w:r w:rsidRPr="00265A8E">
        <w:t xml:space="preserve">each </w:t>
      </w:r>
      <w:r w:rsidR="000B4CF0" w:rsidRPr="00265A8E">
        <w:t>Subsoil Drain</w:t>
      </w:r>
      <w:r w:rsidR="001A282E" w:rsidRPr="00265A8E">
        <w:t xml:space="preserve"> </w:t>
      </w:r>
      <w:r w:rsidR="000F035C" w:rsidRPr="00265A8E">
        <w:t xml:space="preserve">cleanout </w:t>
      </w:r>
      <w:r w:rsidR="001A282E" w:rsidRPr="00265A8E">
        <w:t xml:space="preserve">inlet and </w:t>
      </w:r>
      <w:r w:rsidR="00C509D3" w:rsidRPr="00265A8E">
        <w:t>batter out</w:t>
      </w:r>
      <w:r w:rsidR="0001045A" w:rsidRPr="00265A8E">
        <w:t>let</w:t>
      </w:r>
      <w:r w:rsidR="00C509D3" w:rsidRPr="00265A8E">
        <w:t xml:space="preserve"> structure</w:t>
      </w:r>
      <w:r w:rsidR="0001045A" w:rsidRPr="00265A8E">
        <w:t>.</w:t>
      </w:r>
      <w:r w:rsidR="001A282E" w:rsidRPr="00265A8E">
        <w:t xml:space="preserve"> </w:t>
      </w:r>
      <w:r w:rsidR="00697662" w:rsidRPr="00265A8E">
        <w:t xml:space="preserve">If </w:t>
      </w:r>
      <w:r w:rsidR="00F672B4" w:rsidRPr="00265A8E">
        <w:t xml:space="preserve">the </w:t>
      </w:r>
      <w:r w:rsidR="00515FF9" w:rsidRPr="00265A8E">
        <w:t xml:space="preserve">details of the </w:t>
      </w:r>
      <w:r w:rsidR="00A70B62" w:rsidRPr="00265A8E">
        <w:t>marker posts are</w:t>
      </w:r>
      <w:r w:rsidR="00F672B4" w:rsidRPr="00265A8E">
        <w:t xml:space="preserve"> not</w:t>
      </w:r>
      <w:r w:rsidR="00A70B62" w:rsidRPr="00265A8E">
        <w:t xml:space="preserve"> shown on the </w:t>
      </w:r>
      <w:r w:rsidR="00B13F4F" w:rsidRPr="00265A8E">
        <w:t xml:space="preserve">Drawings, the marker posts </w:t>
      </w:r>
      <w:r w:rsidR="00C7087A" w:rsidRPr="00265A8E">
        <w:t xml:space="preserve">must </w:t>
      </w:r>
      <w:r w:rsidR="00C56BD5" w:rsidRPr="00265A8E">
        <w:t xml:space="preserve">comprise of </w:t>
      </w:r>
      <w:r w:rsidR="00E871FD" w:rsidRPr="00265A8E">
        <w:t xml:space="preserve">capped </w:t>
      </w:r>
      <w:r w:rsidR="001A282E" w:rsidRPr="00265A8E">
        <w:t xml:space="preserve">galvanised </w:t>
      </w:r>
      <w:r w:rsidR="00E871FD" w:rsidRPr="00265A8E">
        <w:t xml:space="preserve">80 mm x 40 mm </w:t>
      </w:r>
      <w:r w:rsidR="001A282E" w:rsidRPr="00265A8E">
        <w:t>steel box sections,</w:t>
      </w:r>
      <w:r w:rsidR="00CE25B3" w:rsidRPr="00265A8E">
        <w:t xml:space="preserve"> length of </w:t>
      </w:r>
      <w:r w:rsidR="00C56BD5" w:rsidRPr="00265A8E">
        <w:t>1200</w:t>
      </w:r>
      <w:r w:rsidR="00CE25B3" w:rsidRPr="00265A8E">
        <w:t xml:space="preserve"> mm with 700mm above the ground</w:t>
      </w:r>
      <w:r w:rsidR="00863F17" w:rsidRPr="00265A8E">
        <w:t xml:space="preserve">. The post must be permanently marked </w:t>
      </w:r>
      <w:r w:rsidR="00C7087A" w:rsidRPr="00265A8E">
        <w:t xml:space="preserve">with </w:t>
      </w:r>
      <w:r w:rsidR="00750444">
        <w:t>‘</w:t>
      </w:r>
      <w:r w:rsidR="00C7087A" w:rsidRPr="00265A8E">
        <w:t>SUBSOIL DRAIN</w:t>
      </w:r>
      <w:r w:rsidR="00750444">
        <w:t>’</w:t>
      </w:r>
      <w:r w:rsidR="00750444" w:rsidRPr="00265A8E">
        <w:t xml:space="preserve"> </w:t>
      </w:r>
      <w:r w:rsidR="0086445B" w:rsidRPr="00265A8E">
        <w:t>in letters not less than 60 mm high.</w:t>
      </w:r>
    </w:p>
    <w:p w14:paraId="197947FD" w14:textId="22B4907E" w:rsidR="00207B0D" w:rsidRPr="00265A8E" w:rsidRDefault="00240BF9" w:rsidP="007C4849">
      <w:pPr>
        <w:pStyle w:val="Heading2"/>
      </w:pPr>
      <w:bookmarkStart w:id="74" w:name="_Toc188628602"/>
      <w:r w:rsidRPr="00265A8E">
        <w:t>Flushing</w:t>
      </w:r>
      <w:r w:rsidR="00207B0D" w:rsidRPr="00265A8E">
        <w:t xml:space="preserve"> an</w:t>
      </w:r>
      <w:r w:rsidR="00CD4204" w:rsidRPr="00265A8E">
        <w:t xml:space="preserve">d </w:t>
      </w:r>
      <w:r w:rsidR="00FB57C3" w:rsidRPr="00265A8E">
        <w:t xml:space="preserve">Inspection </w:t>
      </w:r>
      <w:r w:rsidR="00207B0D" w:rsidRPr="00265A8E">
        <w:t>of Subsoil Drainage Pipe</w:t>
      </w:r>
      <w:bookmarkEnd w:id="74"/>
      <w:r w:rsidR="00207B0D" w:rsidRPr="00265A8E">
        <w:t xml:space="preserve"> </w:t>
      </w:r>
    </w:p>
    <w:p w14:paraId="4BAD13A0" w14:textId="7186488B" w:rsidR="00B52E71" w:rsidRPr="00DE7559" w:rsidRDefault="00240BF9" w:rsidP="009B68D9">
      <w:pPr>
        <w:pStyle w:val="Bodynumbered1"/>
      </w:pPr>
      <w:bookmarkStart w:id="75" w:name="_Ref121839148"/>
      <w:r w:rsidRPr="00265A8E">
        <w:t xml:space="preserve">A flushing test </w:t>
      </w:r>
      <w:r w:rsidR="000E0BB1" w:rsidRPr="00265A8E">
        <w:t>must</w:t>
      </w:r>
      <w:r w:rsidRPr="00265A8E">
        <w:t xml:space="preserve"> be carried out on each </w:t>
      </w:r>
      <w:r w:rsidR="000B4CF0" w:rsidRPr="00265A8E">
        <w:t>Subsoil Drain</w:t>
      </w:r>
      <w:r w:rsidRPr="00265A8E">
        <w:t xml:space="preserve"> after completion of </w:t>
      </w:r>
      <w:r w:rsidR="003866A2" w:rsidRPr="00265A8E">
        <w:t xml:space="preserve">the </w:t>
      </w:r>
      <w:r w:rsidR="000B4CF0" w:rsidRPr="00265A8E">
        <w:t>Subsoil Drain</w:t>
      </w:r>
      <w:r w:rsidRPr="00265A8E">
        <w:t>, flushers and outlets, and after completion of all adjacent kerb and channel, barriers and road furniture.</w:t>
      </w:r>
      <w:bookmarkEnd w:id="75"/>
      <w:r w:rsidR="00CC00C4" w:rsidRPr="00265A8E">
        <w:t xml:space="preserve"> </w:t>
      </w:r>
    </w:p>
    <w:p w14:paraId="43842A49" w14:textId="042CF950" w:rsidR="003A29B8" w:rsidRPr="00265A8E" w:rsidRDefault="00A61433" w:rsidP="00750444">
      <w:pPr>
        <w:pStyle w:val="Bodynumbered1"/>
      </w:pPr>
      <w:r w:rsidRPr="00265A8E">
        <w:t xml:space="preserve">Unless specified otherwise, the </w:t>
      </w:r>
      <w:r w:rsidR="00CB6BC0" w:rsidRPr="00265A8E">
        <w:t xml:space="preserve">flushing </w:t>
      </w:r>
      <w:r w:rsidRPr="00265A8E">
        <w:t xml:space="preserve">test must be </w:t>
      </w:r>
      <w:r w:rsidR="003A29B8" w:rsidRPr="00265A8E">
        <w:t>c</w:t>
      </w:r>
      <w:r w:rsidRPr="00265A8E">
        <w:t xml:space="preserve">arried out </w:t>
      </w:r>
      <w:r w:rsidR="003A29B8" w:rsidRPr="00265A8E">
        <w:t>as follows:</w:t>
      </w:r>
    </w:p>
    <w:p w14:paraId="67F1E68A" w14:textId="67721E90" w:rsidR="003A29B8" w:rsidRPr="00425D13" w:rsidRDefault="00065CA6" w:rsidP="009B68D9">
      <w:pPr>
        <w:pStyle w:val="Bodynumbered2"/>
        <w:numPr>
          <w:ilvl w:val="0"/>
          <w:numId w:val="32"/>
        </w:numPr>
      </w:pPr>
      <w:r w:rsidRPr="00425D13">
        <w:t>F</w:t>
      </w:r>
      <w:r w:rsidR="00CC00C4" w:rsidRPr="00425D13">
        <w:t>lush from within 5</w:t>
      </w:r>
      <w:r w:rsidR="009B68D9">
        <w:t> </w:t>
      </w:r>
      <w:r w:rsidR="00CC00C4" w:rsidRPr="00425D13">
        <w:t>m of the upstream end</w:t>
      </w:r>
      <w:r w:rsidRPr="00425D13">
        <w:t>.</w:t>
      </w:r>
    </w:p>
    <w:p w14:paraId="70B3ABDE" w14:textId="013F68EB" w:rsidR="00065CA6" w:rsidRPr="00425D13" w:rsidRDefault="00346DAD" w:rsidP="009B68D9">
      <w:pPr>
        <w:pStyle w:val="Bodynumbered2"/>
      </w:pPr>
      <w:r w:rsidRPr="00425D13">
        <w:t>I</w:t>
      </w:r>
      <w:r w:rsidR="00CC00C4" w:rsidRPr="00425D13">
        <w:t>f there is not a cleanout to flush, apply a</w:t>
      </w:r>
      <w:r w:rsidR="008D1B1E" w:rsidRPr="00425D13">
        <w:t xml:space="preserve"> flow which is </w:t>
      </w:r>
      <w:r w:rsidR="009F0C48" w:rsidRPr="00425D13">
        <w:t>between 1</w:t>
      </w:r>
      <w:r w:rsidR="00CC00C4" w:rsidRPr="00425D13">
        <w:t xml:space="preserve">0% </w:t>
      </w:r>
      <w:r w:rsidR="009F0C48" w:rsidRPr="00425D13">
        <w:t xml:space="preserve">and 50% </w:t>
      </w:r>
      <w:r w:rsidR="00CC00C4" w:rsidRPr="00425D13">
        <w:t xml:space="preserve">of the </w:t>
      </w:r>
      <w:r w:rsidR="009F0C48" w:rsidRPr="00425D13">
        <w:t xml:space="preserve">capacity of the </w:t>
      </w:r>
      <w:r w:rsidR="00901F3A" w:rsidRPr="00425D13">
        <w:t xml:space="preserve">Subsoil Drain </w:t>
      </w:r>
      <w:r w:rsidR="00CC00C4" w:rsidRPr="00425D13">
        <w:t xml:space="preserve">in a </w:t>
      </w:r>
      <w:proofErr w:type="gramStart"/>
      <w:r w:rsidR="00CC00C4" w:rsidRPr="00425D13">
        <w:t>10 minute</w:t>
      </w:r>
      <w:proofErr w:type="gramEnd"/>
      <w:r w:rsidR="00CC00C4" w:rsidRPr="00425D13">
        <w:t xml:space="preserve"> period</w:t>
      </w:r>
      <w:r w:rsidRPr="00425D13">
        <w:t>.</w:t>
      </w:r>
      <w:r w:rsidR="00CC00C4" w:rsidRPr="00425D13">
        <w:t xml:space="preserve"> </w:t>
      </w:r>
    </w:p>
    <w:p w14:paraId="1863A764" w14:textId="7AF7E322" w:rsidR="00240BF9" w:rsidRPr="00425D13" w:rsidRDefault="00346DAD" w:rsidP="009B68D9">
      <w:pPr>
        <w:pStyle w:val="Bodynumbered2"/>
      </w:pPr>
      <w:bookmarkStart w:id="76" w:name="_Hlk145948893"/>
      <w:r w:rsidRPr="00425D13">
        <w:t>V</w:t>
      </w:r>
      <w:r w:rsidR="00CC00C4" w:rsidRPr="00425D13">
        <w:t>erify discharge is free flowing at the outlet</w:t>
      </w:r>
      <w:r w:rsidRPr="00425D13">
        <w:t xml:space="preserve"> </w:t>
      </w:r>
      <w:r w:rsidR="006A7993" w:rsidRPr="00425D13">
        <w:t xml:space="preserve">by </w:t>
      </w:r>
      <w:r w:rsidR="00CC00C4" w:rsidRPr="00425D13">
        <w:t>video</w:t>
      </w:r>
      <w:r w:rsidR="006A7993" w:rsidRPr="00425D13">
        <w:t>ing</w:t>
      </w:r>
      <w:r w:rsidR="00CC00C4" w:rsidRPr="00425D13">
        <w:t xml:space="preserve"> </w:t>
      </w:r>
      <w:r w:rsidR="006A7993" w:rsidRPr="00425D13">
        <w:t xml:space="preserve">the </w:t>
      </w:r>
      <w:r w:rsidR="00CC00C4" w:rsidRPr="00425D13">
        <w:t xml:space="preserve">outlet flow for the duration of discharge and provide </w:t>
      </w:r>
      <w:r w:rsidR="006A7993" w:rsidRPr="00425D13">
        <w:t xml:space="preserve">a copy of the </w:t>
      </w:r>
      <w:r w:rsidR="00CD3770" w:rsidRPr="00425D13">
        <w:t xml:space="preserve">video </w:t>
      </w:r>
      <w:r w:rsidR="00CC00C4" w:rsidRPr="00425D13">
        <w:t xml:space="preserve">to </w:t>
      </w:r>
      <w:r w:rsidR="00CD3770" w:rsidRPr="00425D13">
        <w:t xml:space="preserve">the </w:t>
      </w:r>
      <w:proofErr w:type="gramStart"/>
      <w:r w:rsidR="00CD3770" w:rsidRPr="00425D13">
        <w:t>Principal</w:t>
      </w:r>
      <w:proofErr w:type="gramEnd"/>
      <w:r w:rsidR="00CD3770" w:rsidRPr="00425D13">
        <w:t>.</w:t>
      </w:r>
    </w:p>
    <w:tbl>
      <w:tblPr>
        <w:tblStyle w:val="TMTable"/>
        <w:tblW w:w="4716" w:type="pct"/>
        <w:tblInd w:w="540" w:type="dxa"/>
        <w:tblLook w:val="04A0" w:firstRow="1" w:lastRow="0" w:firstColumn="1" w:lastColumn="0" w:noHBand="0" w:noVBand="1"/>
      </w:tblPr>
      <w:tblGrid>
        <w:gridCol w:w="1871"/>
        <w:gridCol w:w="7080"/>
      </w:tblGrid>
      <w:tr w:rsidR="00425D13" w:rsidRPr="00265A8E" w14:paraId="1F03AF06" w14:textId="77777777" w:rsidTr="009B68D9">
        <w:trPr>
          <w:cnfStyle w:val="100000000000" w:firstRow="1" w:lastRow="0" w:firstColumn="0" w:lastColumn="0" w:oddVBand="0" w:evenVBand="0" w:oddHBand="0" w:evenHBand="0" w:firstRowFirstColumn="0" w:firstRowLastColumn="0" w:lastRowFirstColumn="0" w:lastRowLastColumn="0"/>
        </w:trPr>
        <w:tc>
          <w:tcPr>
            <w:tcW w:w="0" w:type="pct"/>
            <w:gridSpan w:val="2"/>
            <w:tcBorders>
              <w:bottom w:val="single" w:sz="4" w:space="0" w:color="FFFFFF" w:themeColor="background1"/>
            </w:tcBorders>
            <w:shd w:val="clear" w:color="auto" w:fill="004259"/>
            <w:hideMark/>
          </w:tcPr>
          <w:p w14:paraId="0C7C7E3D" w14:textId="7A9F9436" w:rsidR="00611833" w:rsidRPr="00265A8E" w:rsidRDefault="00611833" w:rsidP="00E231EE">
            <w:pPr>
              <w:spacing w:before="60" w:after="60" w:line="240" w:lineRule="atLeast"/>
              <w:rPr>
                <w:rFonts w:ascii="Arial" w:eastAsiaTheme="minorEastAsia" w:hAnsi="Arial"/>
                <w:b w:val="0"/>
                <w:bCs/>
                <w:color w:val="FFFFFF" w:themeColor="background1"/>
                <w:sz w:val="20"/>
                <w:szCs w:val="22"/>
              </w:rPr>
            </w:pPr>
            <w:r w:rsidRPr="00265A8E">
              <w:rPr>
                <w:rFonts w:ascii="Arial" w:eastAsiaTheme="minorEastAsia" w:hAnsi="Arial"/>
                <w:bCs/>
                <w:color w:val="FFFFFF" w:themeColor="background1"/>
                <w:sz w:val="20"/>
                <w:szCs w:val="22"/>
              </w:rPr>
              <w:t xml:space="preserve">WITNESS POINT </w:t>
            </w:r>
            <w:r w:rsidR="00A8224E" w:rsidRPr="00265A8E">
              <w:rPr>
                <w:rFonts w:ascii="Arial" w:eastAsiaTheme="minorEastAsia" w:hAnsi="Arial"/>
                <w:bCs/>
                <w:color w:val="FFFFFF" w:themeColor="background1"/>
                <w:sz w:val="20"/>
                <w:szCs w:val="22"/>
              </w:rPr>
              <w:t>2</w:t>
            </w:r>
          </w:p>
        </w:tc>
      </w:tr>
      <w:tr w:rsidR="00425D13" w:rsidRPr="00265A8E" w14:paraId="52E856E6" w14:textId="77777777" w:rsidTr="009B68D9">
        <w:tc>
          <w:tcPr>
            <w:tcW w:w="1045" w:type="pct"/>
            <w:tcBorders>
              <w:bottom w:val="single" w:sz="4" w:space="0" w:color="FFFFFF" w:themeColor="background1"/>
            </w:tcBorders>
            <w:hideMark/>
          </w:tcPr>
          <w:p w14:paraId="6B5E29E1" w14:textId="77777777" w:rsidR="00611833" w:rsidRPr="00265A8E" w:rsidRDefault="00611833" w:rsidP="00E231EE">
            <w:pPr>
              <w:spacing w:before="60" w:after="60"/>
              <w:ind w:left="28"/>
              <w:rPr>
                <w:rFonts w:ascii="Arial" w:eastAsiaTheme="minorEastAsia" w:hAnsi="Arial" w:cstheme="minorBidi"/>
                <w:b/>
                <w:bCs/>
                <w:color w:val="000000"/>
                <w:sz w:val="20"/>
              </w:rPr>
            </w:pPr>
            <w:r w:rsidRPr="00265A8E">
              <w:rPr>
                <w:rFonts w:ascii="Arial" w:eastAsia="SimSun" w:hAnsi="Arial" w:cs="Arial"/>
                <w:sz w:val="20"/>
              </w:rPr>
              <w:t xml:space="preserve">Process </w:t>
            </w:r>
          </w:p>
        </w:tc>
        <w:tc>
          <w:tcPr>
            <w:tcW w:w="3955" w:type="pct"/>
            <w:tcBorders>
              <w:bottom w:val="single" w:sz="4" w:space="0" w:color="FFFFFF" w:themeColor="background1"/>
            </w:tcBorders>
            <w:hideMark/>
          </w:tcPr>
          <w:p w14:paraId="16799F7E" w14:textId="5575E1D6" w:rsidR="00611833" w:rsidRPr="00265A8E" w:rsidRDefault="00611833" w:rsidP="00E231EE">
            <w:pPr>
              <w:spacing w:before="60" w:after="60"/>
              <w:ind w:left="28"/>
              <w:rPr>
                <w:rFonts w:ascii="Arial" w:eastAsiaTheme="minorEastAsia" w:hAnsi="Arial"/>
                <w:b/>
                <w:bCs/>
                <w:color w:val="000000"/>
                <w:sz w:val="20"/>
              </w:rPr>
            </w:pPr>
            <w:r w:rsidRPr="00265A8E">
              <w:rPr>
                <w:rFonts w:ascii="Arial" w:eastAsia="SimSun" w:hAnsi="Arial" w:cs="Arial"/>
                <w:sz w:val="20"/>
              </w:rPr>
              <w:t>Flushing test</w:t>
            </w:r>
            <w:r w:rsidR="00DE7559">
              <w:rPr>
                <w:rFonts w:ascii="Arial" w:eastAsia="SimSun" w:hAnsi="Arial" w:cs="Arial"/>
                <w:sz w:val="20"/>
              </w:rPr>
              <w:t>.</w:t>
            </w:r>
          </w:p>
        </w:tc>
      </w:tr>
      <w:tr w:rsidR="00425D13" w:rsidRPr="00265A8E" w14:paraId="7B0B5132" w14:textId="77777777" w:rsidTr="009B68D9">
        <w:tc>
          <w:tcPr>
            <w:tcW w:w="1045" w:type="pct"/>
            <w:tcBorders>
              <w:bottom w:val="single" w:sz="4" w:space="0" w:color="FFFFFF" w:themeColor="background1"/>
            </w:tcBorders>
            <w:hideMark/>
          </w:tcPr>
          <w:p w14:paraId="365AA340" w14:textId="77777777" w:rsidR="00611833" w:rsidRPr="00265A8E" w:rsidRDefault="00611833" w:rsidP="00E231EE">
            <w:pPr>
              <w:spacing w:before="60" w:after="60"/>
              <w:ind w:left="28"/>
              <w:rPr>
                <w:rFonts w:ascii="Arial" w:eastAsiaTheme="minorEastAsia" w:hAnsi="Arial"/>
                <w:bCs/>
                <w:color w:val="000000"/>
                <w:sz w:val="20"/>
              </w:rPr>
            </w:pPr>
            <w:r w:rsidRPr="00265A8E">
              <w:rPr>
                <w:rFonts w:ascii="Arial" w:eastAsia="SimSun" w:hAnsi="Arial" w:cs="Arial"/>
                <w:sz w:val="20"/>
              </w:rPr>
              <w:t xml:space="preserve">Notification Period </w:t>
            </w:r>
          </w:p>
        </w:tc>
        <w:tc>
          <w:tcPr>
            <w:tcW w:w="3955" w:type="pct"/>
            <w:tcBorders>
              <w:bottom w:val="single" w:sz="4" w:space="0" w:color="FFFFFF" w:themeColor="background1"/>
            </w:tcBorders>
            <w:hideMark/>
          </w:tcPr>
          <w:p w14:paraId="4E35A517" w14:textId="29A2F3F3" w:rsidR="00611833" w:rsidRPr="00265A8E" w:rsidRDefault="00611833" w:rsidP="00E231EE">
            <w:pPr>
              <w:spacing w:before="60" w:after="60"/>
              <w:ind w:left="28"/>
              <w:rPr>
                <w:rFonts w:ascii="Arial" w:eastAsiaTheme="minorEastAsia" w:hAnsi="Arial"/>
                <w:bCs/>
                <w:color w:val="000000"/>
                <w:sz w:val="20"/>
              </w:rPr>
            </w:pPr>
            <w:r w:rsidRPr="00265A8E">
              <w:rPr>
                <w:rFonts w:ascii="Arial" w:eastAsia="SimSun" w:hAnsi="Arial" w:cs="Arial"/>
                <w:sz w:val="20"/>
              </w:rPr>
              <w:t>At least 1 working day (not less than 24 hours) before the flushing tes</w:t>
            </w:r>
            <w:r w:rsidR="003A6D8B" w:rsidRPr="00265A8E">
              <w:rPr>
                <w:rFonts w:ascii="Arial" w:eastAsia="SimSun" w:hAnsi="Arial" w:cs="Arial"/>
                <w:sz w:val="20"/>
              </w:rPr>
              <w:t>t</w:t>
            </w:r>
            <w:r w:rsidRPr="00265A8E">
              <w:rPr>
                <w:rFonts w:ascii="Arial" w:eastAsia="SimSun" w:hAnsi="Arial" w:cs="Arial"/>
                <w:sz w:val="20"/>
              </w:rPr>
              <w:t>.</w:t>
            </w:r>
          </w:p>
        </w:tc>
      </w:tr>
    </w:tbl>
    <w:p w14:paraId="42197302" w14:textId="2F65AC94" w:rsidR="00240BF9" w:rsidRPr="00265A8E" w:rsidRDefault="00D11475" w:rsidP="00750444">
      <w:pPr>
        <w:pStyle w:val="Bodynumbered1"/>
      </w:pPr>
      <w:bookmarkStart w:id="77" w:name="_Ref121818511"/>
      <w:bookmarkEnd w:id="76"/>
      <w:r w:rsidRPr="00265A8E">
        <w:t>E</w:t>
      </w:r>
      <w:r w:rsidR="00240BF9" w:rsidRPr="00265A8E">
        <w:t xml:space="preserve">ach drain </w:t>
      </w:r>
      <w:r w:rsidR="000E0BB1" w:rsidRPr="00265A8E">
        <w:t>must</w:t>
      </w:r>
      <w:r w:rsidR="00240BF9" w:rsidRPr="00265A8E">
        <w:t xml:space="preserve"> be flushed with sufficient water</w:t>
      </w:r>
      <w:r w:rsidRPr="00265A8E">
        <w:t xml:space="preserve"> </w:t>
      </w:r>
      <w:r w:rsidR="003E5D5C" w:rsidRPr="00265A8E">
        <w:t xml:space="preserve">during the </w:t>
      </w:r>
      <w:r w:rsidRPr="00265A8E">
        <w:t>flushing test</w:t>
      </w:r>
      <w:r w:rsidR="00240BF9" w:rsidRPr="00265A8E">
        <w:t xml:space="preserve"> to remove </w:t>
      </w:r>
      <w:r w:rsidR="00046636" w:rsidRPr="00265A8E">
        <w:t xml:space="preserve">any </w:t>
      </w:r>
      <w:r w:rsidR="00240BF9" w:rsidRPr="00265A8E">
        <w:t>material that has entered the pipes during construction and to ensure that the drainage line is free from obstruction.</w:t>
      </w:r>
      <w:bookmarkEnd w:id="77"/>
    </w:p>
    <w:p w14:paraId="655DD8BC" w14:textId="76016912" w:rsidR="00240BF9" w:rsidRPr="00265A8E" w:rsidRDefault="00240BF9" w:rsidP="00750444">
      <w:pPr>
        <w:pStyle w:val="Bodynumbered1"/>
      </w:pPr>
      <w:r w:rsidRPr="00265A8E">
        <w:t xml:space="preserve">The Contractor </w:t>
      </w:r>
      <w:r w:rsidR="000E0BB1" w:rsidRPr="00265A8E">
        <w:t>must</w:t>
      </w:r>
      <w:r w:rsidRPr="00265A8E">
        <w:t xml:space="preserve"> maintain a record of flushing tests for every </w:t>
      </w:r>
      <w:r w:rsidR="000B4CF0" w:rsidRPr="00265A8E">
        <w:t>Subsoil Drain</w:t>
      </w:r>
      <w:r w:rsidR="00577ABB" w:rsidRPr="00265A8E">
        <w:t>,</w:t>
      </w:r>
      <w:r w:rsidRPr="00265A8E">
        <w:t xml:space="preserve"> including the date and time of flushing, and witnesses to the flushing</w:t>
      </w:r>
      <w:r w:rsidR="00747554" w:rsidRPr="00265A8E">
        <w:t>.</w:t>
      </w:r>
      <w:r w:rsidR="00BB52C0" w:rsidRPr="00265A8E">
        <w:t xml:space="preserve"> </w:t>
      </w:r>
    </w:p>
    <w:p w14:paraId="38400F10" w14:textId="5AB73A0A" w:rsidR="00240BF9" w:rsidRPr="00265A8E" w:rsidRDefault="000C7295" w:rsidP="00750444">
      <w:pPr>
        <w:pStyle w:val="Bodynumbered1"/>
      </w:pPr>
      <w:bookmarkStart w:id="78" w:name="_Ref121818571"/>
      <w:r w:rsidRPr="00265A8E">
        <w:t>If specified in the Contract documents</w:t>
      </w:r>
      <w:r w:rsidR="00225538" w:rsidRPr="00265A8E">
        <w:t xml:space="preserve"> or if the Subsoil Drain fails the flushing test</w:t>
      </w:r>
      <w:r w:rsidRPr="00265A8E">
        <w:t xml:space="preserve">, </w:t>
      </w:r>
      <w:r w:rsidR="00855EB9" w:rsidRPr="00265A8E">
        <w:t xml:space="preserve">prior to placement of subsequent pavement of earthworks, </w:t>
      </w:r>
      <w:r w:rsidR="00D34A25" w:rsidRPr="00265A8E">
        <w:t>all</w:t>
      </w:r>
      <w:r w:rsidR="00855EB9" w:rsidRPr="00265A8E">
        <w:t xml:space="preserve"> </w:t>
      </w:r>
      <w:bookmarkStart w:id="79" w:name="_Hlk121497517"/>
      <w:r w:rsidR="00D16078" w:rsidRPr="00265A8E">
        <w:t>circular</w:t>
      </w:r>
      <w:r w:rsidR="00DF369B" w:rsidRPr="00265A8E">
        <w:t xml:space="preserve"> pipe</w:t>
      </w:r>
      <w:r w:rsidR="00D16078" w:rsidRPr="00265A8E">
        <w:t>s</w:t>
      </w:r>
      <w:r w:rsidR="00240BF9" w:rsidRPr="00265A8E">
        <w:t xml:space="preserve"> </w:t>
      </w:r>
      <w:bookmarkEnd w:id="79"/>
      <w:r w:rsidR="000E0BB1" w:rsidRPr="00265A8E">
        <w:t>must</w:t>
      </w:r>
      <w:r w:rsidR="00240BF9" w:rsidRPr="00265A8E">
        <w:t xml:space="preserve"> be inspected by an independent testing organisation using closed circuit television (CCTV)</w:t>
      </w:r>
      <w:r w:rsidR="00C75042" w:rsidRPr="00265A8E">
        <w:t>.</w:t>
      </w:r>
      <w:bookmarkEnd w:id="78"/>
    </w:p>
    <w:p w14:paraId="76C01B92" w14:textId="423A725E" w:rsidR="00207B0D" w:rsidRPr="00265A8E" w:rsidRDefault="00207B0D" w:rsidP="00750444">
      <w:pPr>
        <w:pStyle w:val="Bodynumbered1"/>
      </w:pPr>
      <w:r w:rsidRPr="00265A8E">
        <w:t>Any segment of</w:t>
      </w:r>
      <w:r w:rsidR="00DF369B" w:rsidRPr="00265A8E">
        <w:t xml:space="preserve"> pipe</w:t>
      </w:r>
      <w:r w:rsidRPr="00265A8E">
        <w:t xml:space="preserve"> which is identified as damaged, deformed or containing waste material must be rectified, which may include removal and replacement of the</w:t>
      </w:r>
      <w:r w:rsidR="00DF369B" w:rsidRPr="00265A8E">
        <w:t xml:space="preserve"> perforated pipe</w:t>
      </w:r>
      <w:r w:rsidRPr="00265A8E">
        <w:t>. Following the rectification, a further CCTV survey must be undertaken.</w:t>
      </w:r>
    </w:p>
    <w:p w14:paraId="0C8EB880" w14:textId="4D205000" w:rsidR="00240BF9" w:rsidRPr="00265A8E" w:rsidRDefault="00503959" w:rsidP="00750444">
      <w:pPr>
        <w:pStyle w:val="Bodynumbered1"/>
      </w:pPr>
      <w:bookmarkStart w:id="80" w:name="_Ref121818538"/>
      <w:r w:rsidRPr="00265A8E">
        <w:t>A r</w:t>
      </w:r>
      <w:r w:rsidR="00240BF9" w:rsidRPr="00265A8E">
        <w:t xml:space="preserve">eport of the CCTV inspection </w:t>
      </w:r>
      <w:r w:rsidR="00F84A0F" w:rsidRPr="00265A8E">
        <w:t>must</w:t>
      </w:r>
      <w:r w:rsidR="00240BF9" w:rsidRPr="00265A8E">
        <w:t xml:space="preserve"> be </w:t>
      </w:r>
      <w:r w:rsidRPr="00265A8E">
        <w:t xml:space="preserve">prepared </w:t>
      </w:r>
      <w:r w:rsidR="00240BF9" w:rsidRPr="00265A8E">
        <w:t>in accordance with WSA 05.</w:t>
      </w:r>
      <w:bookmarkEnd w:id="80"/>
    </w:p>
    <w:p w14:paraId="5A48B840" w14:textId="1030D969" w:rsidR="00240BF9" w:rsidRPr="00265A8E" w:rsidRDefault="0059162E" w:rsidP="00750444">
      <w:pPr>
        <w:pStyle w:val="Bodynumbered1"/>
      </w:pPr>
      <w:r w:rsidRPr="00265A8E">
        <w:t xml:space="preserve">The </w:t>
      </w:r>
      <w:r w:rsidR="002A77D5" w:rsidRPr="00265A8E">
        <w:t>Contractor must sub</w:t>
      </w:r>
      <w:r w:rsidR="00AA4B8B" w:rsidRPr="00265A8E">
        <w:t xml:space="preserve">mit </w:t>
      </w:r>
      <w:r w:rsidR="00207B0D" w:rsidRPr="00265A8E">
        <w:t xml:space="preserve">the </w:t>
      </w:r>
      <w:r w:rsidR="00240BF9" w:rsidRPr="00265A8E">
        <w:t xml:space="preserve">report </w:t>
      </w:r>
      <w:r w:rsidR="00B222D0" w:rsidRPr="00265A8E">
        <w:t>of the CCTV inspection</w:t>
      </w:r>
      <w:r w:rsidR="00240BF9" w:rsidRPr="00265A8E">
        <w:t xml:space="preserve"> to the </w:t>
      </w:r>
      <w:proofErr w:type="gramStart"/>
      <w:r w:rsidR="00B4538D" w:rsidRPr="00265A8E">
        <w:t>Principal</w:t>
      </w:r>
      <w:proofErr w:type="gramEnd"/>
      <w:r w:rsidR="00240BF9" w:rsidRPr="00265A8E">
        <w:t xml:space="preserve">, </w:t>
      </w:r>
      <w:r w:rsidR="00122EDD" w:rsidRPr="00265A8E">
        <w:t xml:space="preserve">including the </w:t>
      </w:r>
      <w:r w:rsidR="00362425" w:rsidRPr="00265A8E">
        <w:t>video record</w:t>
      </w:r>
      <w:r w:rsidR="00A11E70" w:rsidRPr="00265A8E">
        <w:t>ing</w:t>
      </w:r>
      <w:r w:rsidR="001B4FCD" w:rsidRPr="00265A8E">
        <w:t>, verifying that the</w:t>
      </w:r>
      <w:r w:rsidR="00B229DC" w:rsidRPr="00265A8E">
        <w:t xml:space="preserve"> perforated pipe</w:t>
      </w:r>
      <w:r w:rsidR="00362425" w:rsidRPr="00265A8E">
        <w:t xml:space="preserve"> </w:t>
      </w:r>
      <w:r w:rsidR="001B4FCD" w:rsidRPr="00265A8E">
        <w:t xml:space="preserve">is free of </w:t>
      </w:r>
      <w:r w:rsidR="008440E7" w:rsidRPr="00265A8E">
        <w:t xml:space="preserve">damage, deformation and </w:t>
      </w:r>
      <w:r w:rsidR="00240BF9" w:rsidRPr="00265A8E">
        <w:t>waste materials.</w:t>
      </w:r>
    </w:p>
    <w:p w14:paraId="2016F8D2" w14:textId="32C95D04" w:rsidR="00F331EE" w:rsidRPr="00265A8E" w:rsidRDefault="00F247C5" w:rsidP="00750444">
      <w:pPr>
        <w:pStyle w:val="Bodynumbered1"/>
      </w:pPr>
      <w:bookmarkStart w:id="81" w:name="_Ref121839051"/>
      <w:r w:rsidRPr="00265A8E">
        <w:t xml:space="preserve">The </w:t>
      </w:r>
      <w:r w:rsidR="002207A6" w:rsidRPr="00265A8E">
        <w:t xml:space="preserve">record of flushing tests </w:t>
      </w:r>
      <w:r w:rsidR="00747554" w:rsidRPr="00265A8E">
        <w:t xml:space="preserve">and </w:t>
      </w:r>
      <w:r w:rsidRPr="00265A8E">
        <w:t xml:space="preserve">the CCTV inspection report must be </w:t>
      </w:r>
      <w:r w:rsidR="00747554" w:rsidRPr="00265A8E">
        <w:t>include</w:t>
      </w:r>
      <w:r w:rsidRPr="00265A8E">
        <w:t>d</w:t>
      </w:r>
      <w:r w:rsidR="00747554" w:rsidRPr="00265A8E">
        <w:t xml:space="preserve"> in the Lot report submitted to the </w:t>
      </w:r>
      <w:proofErr w:type="gramStart"/>
      <w:r w:rsidR="00747554" w:rsidRPr="00265A8E">
        <w:t>Principal</w:t>
      </w:r>
      <w:proofErr w:type="gramEnd"/>
      <w:r w:rsidR="00747554" w:rsidRPr="00265A8E">
        <w:t xml:space="preserve"> in accordance with Clause 7.4.</w:t>
      </w:r>
      <w:bookmarkEnd w:id="81"/>
    </w:p>
    <w:tbl>
      <w:tblPr>
        <w:tblStyle w:val="TMTable"/>
        <w:tblW w:w="8931" w:type="dxa"/>
        <w:tblInd w:w="557" w:type="dxa"/>
        <w:tblLook w:val="04A0" w:firstRow="1" w:lastRow="0" w:firstColumn="1" w:lastColumn="0" w:noHBand="0" w:noVBand="1"/>
      </w:tblPr>
      <w:tblGrid>
        <w:gridCol w:w="1985"/>
        <w:gridCol w:w="6946"/>
      </w:tblGrid>
      <w:tr w:rsidR="002A6DC6" w:rsidRPr="00265A8E" w14:paraId="20B3BBB4" w14:textId="77777777" w:rsidTr="00E231EE">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hideMark/>
          </w:tcPr>
          <w:p w14:paraId="3944D532" w14:textId="7E992D08" w:rsidR="002A6DC6" w:rsidRPr="00265A8E" w:rsidRDefault="002A6DC6" w:rsidP="00E231EE">
            <w:pPr>
              <w:pStyle w:val="TableHeading"/>
              <w:rPr>
                <w:b/>
                <w:bCs/>
                <w:lang w:val="en-AU"/>
              </w:rPr>
            </w:pPr>
            <w:bookmarkStart w:id="82" w:name="_Hlk121499404"/>
            <w:r w:rsidRPr="00265A8E">
              <w:rPr>
                <w:b/>
                <w:bCs/>
                <w:lang w:val="en-AU"/>
              </w:rPr>
              <w:t>HOLD POINT </w:t>
            </w:r>
            <w:r w:rsidR="00F65445" w:rsidRPr="00265A8E">
              <w:rPr>
                <w:b/>
                <w:bCs/>
                <w:lang w:val="en-AU"/>
              </w:rPr>
              <w:t>4</w:t>
            </w:r>
          </w:p>
        </w:tc>
      </w:tr>
      <w:tr w:rsidR="002A6DC6" w:rsidRPr="00265A8E" w14:paraId="60C6E7EB" w14:textId="77777777" w:rsidTr="00E231EE">
        <w:tc>
          <w:tcPr>
            <w:tcW w:w="1985" w:type="dxa"/>
            <w:tcBorders>
              <w:bottom w:val="single" w:sz="4" w:space="0" w:color="FFFFFF" w:themeColor="background1"/>
            </w:tcBorders>
            <w:hideMark/>
          </w:tcPr>
          <w:p w14:paraId="2A34A862" w14:textId="77777777" w:rsidR="002A6DC6" w:rsidRPr="009B68D9" w:rsidRDefault="002A6DC6" w:rsidP="009B68D9">
            <w:pPr>
              <w:pStyle w:val="TableBodyText"/>
              <w:ind w:left="28"/>
              <w:rPr>
                <w:rFonts w:cstheme="minorBidi"/>
                <w:b/>
                <w:sz w:val="20"/>
                <w:szCs w:val="20"/>
              </w:rPr>
            </w:pPr>
            <w:r w:rsidRPr="009B68D9">
              <w:rPr>
                <w:sz w:val="20"/>
                <w:szCs w:val="20"/>
              </w:rPr>
              <w:t>Process Held</w:t>
            </w:r>
          </w:p>
        </w:tc>
        <w:tc>
          <w:tcPr>
            <w:tcW w:w="6946" w:type="dxa"/>
            <w:tcBorders>
              <w:bottom w:val="single" w:sz="4" w:space="0" w:color="FFFFFF" w:themeColor="background1"/>
            </w:tcBorders>
            <w:hideMark/>
          </w:tcPr>
          <w:p w14:paraId="412C6FB9" w14:textId="5CC741B1" w:rsidR="002A6DC6" w:rsidRPr="009B68D9" w:rsidRDefault="00A86172" w:rsidP="009B68D9">
            <w:pPr>
              <w:pStyle w:val="TableBodyText"/>
              <w:ind w:left="28"/>
              <w:rPr>
                <w:b/>
                <w:sz w:val="20"/>
                <w:szCs w:val="20"/>
              </w:rPr>
            </w:pPr>
            <w:r w:rsidRPr="009B68D9">
              <w:rPr>
                <w:sz w:val="20"/>
                <w:szCs w:val="20"/>
              </w:rPr>
              <w:t>Construction of subsequent earthworks or pavement</w:t>
            </w:r>
            <w:r w:rsidR="00425D13">
              <w:rPr>
                <w:sz w:val="20"/>
                <w:szCs w:val="20"/>
              </w:rPr>
              <w:t>.</w:t>
            </w:r>
          </w:p>
        </w:tc>
      </w:tr>
      <w:tr w:rsidR="002A6DC6" w:rsidRPr="00265A8E" w14:paraId="1C20EEE8" w14:textId="77777777" w:rsidTr="00E231EE">
        <w:tc>
          <w:tcPr>
            <w:tcW w:w="1985" w:type="dxa"/>
            <w:tcBorders>
              <w:bottom w:val="single" w:sz="4" w:space="0" w:color="FFFFFF" w:themeColor="background1"/>
            </w:tcBorders>
            <w:hideMark/>
          </w:tcPr>
          <w:p w14:paraId="49BC08CC" w14:textId="77777777" w:rsidR="002A6DC6" w:rsidRPr="009B68D9" w:rsidRDefault="002A6DC6" w:rsidP="009B68D9">
            <w:pPr>
              <w:pStyle w:val="TableBodyText"/>
              <w:ind w:left="28"/>
              <w:rPr>
                <w:sz w:val="20"/>
                <w:szCs w:val="20"/>
              </w:rPr>
            </w:pPr>
            <w:r w:rsidRPr="009B68D9">
              <w:rPr>
                <w:sz w:val="20"/>
                <w:szCs w:val="20"/>
              </w:rPr>
              <w:t>Submission Details</w:t>
            </w:r>
          </w:p>
        </w:tc>
        <w:tc>
          <w:tcPr>
            <w:tcW w:w="6946" w:type="dxa"/>
            <w:tcBorders>
              <w:bottom w:val="single" w:sz="4" w:space="0" w:color="FFFFFF" w:themeColor="background1"/>
            </w:tcBorders>
            <w:hideMark/>
          </w:tcPr>
          <w:p w14:paraId="4DAA5F90" w14:textId="54869DF0" w:rsidR="002A6DC6" w:rsidRPr="009B68D9" w:rsidRDefault="002A6DC6" w:rsidP="009B68D9">
            <w:pPr>
              <w:pStyle w:val="TableBodyText"/>
              <w:ind w:left="28"/>
              <w:rPr>
                <w:sz w:val="20"/>
                <w:szCs w:val="20"/>
              </w:rPr>
            </w:pPr>
            <w:r w:rsidRPr="009B68D9">
              <w:rPr>
                <w:sz w:val="20"/>
                <w:szCs w:val="20"/>
              </w:rPr>
              <w:t>The</w:t>
            </w:r>
            <w:r w:rsidR="00531C17" w:rsidRPr="009B68D9">
              <w:rPr>
                <w:sz w:val="20"/>
                <w:szCs w:val="20"/>
              </w:rPr>
              <w:t xml:space="preserve"> </w:t>
            </w:r>
            <w:r w:rsidR="00F247C5" w:rsidRPr="009B68D9">
              <w:rPr>
                <w:sz w:val="20"/>
                <w:szCs w:val="20"/>
              </w:rPr>
              <w:t xml:space="preserve">flushing test results and </w:t>
            </w:r>
            <w:r w:rsidR="00F303C7" w:rsidRPr="009B68D9">
              <w:rPr>
                <w:sz w:val="20"/>
                <w:szCs w:val="20"/>
              </w:rPr>
              <w:t xml:space="preserve">(if </w:t>
            </w:r>
            <w:r w:rsidR="00FC627A" w:rsidRPr="009B68D9">
              <w:rPr>
                <w:sz w:val="20"/>
                <w:szCs w:val="20"/>
              </w:rPr>
              <w:t>required</w:t>
            </w:r>
            <w:r w:rsidR="00F303C7" w:rsidRPr="009B68D9">
              <w:rPr>
                <w:sz w:val="20"/>
                <w:szCs w:val="20"/>
              </w:rPr>
              <w:t xml:space="preserve">) </w:t>
            </w:r>
            <w:r w:rsidR="006720BA" w:rsidRPr="009B68D9">
              <w:rPr>
                <w:sz w:val="20"/>
                <w:szCs w:val="20"/>
              </w:rPr>
              <w:t xml:space="preserve">a preliminary </w:t>
            </w:r>
            <w:r w:rsidR="00531C17" w:rsidRPr="009B68D9">
              <w:rPr>
                <w:sz w:val="20"/>
                <w:szCs w:val="20"/>
              </w:rPr>
              <w:t xml:space="preserve">CCTV inspection </w:t>
            </w:r>
            <w:r w:rsidR="00F247C5" w:rsidRPr="009B68D9">
              <w:rPr>
                <w:sz w:val="20"/>
                <w:szCs w:val="20"/>
              </w:rPr>
              <w:t xml:space="preserve">report </w:t>
            </w:r>
            <w:r w:rsidR="00AC7FDA" w:rsidRPr="009B68D9">
              <w:rPr>
                <w:sz w:val="20"/>
                <w:szCs w:val="20"/>
              </w:rPr>
              <w:t xml:space="preserve">must be submitted to the </w:t>
            </w:r>
            <w:proofErr w:type="gramStart"/>
            <w:r w:rsidR="00AC7FDA" w:rsidRPr="009B68D9">
              <w:rPr>
                <w:sz w:val="20"/>
                <w:szCs w:val="20"/>
              </w:rPr>
              <w:t>Principal</w:t>
            </w:r>
            <w:proofErr w:type="gramEnd"/>
            <w:r w:rsidR="00AC7FDA" w:rsidRPr="009B68D9">
              <w:rPr>
                <w:sz w:val="20"/>
                <w:szCs w:val="20"/>
              </w:rPr>
              <w:t xml:space="preserve"> </w:t>
            </w:r>
            <w:r w:rsidRPr="009B68D9">
              <w:rPr>
                <w:sz w:val="20"/>
                <w:szCs w:val="20"/>
              </w:rPr>
              <w:t xml:space="preserve">at least </w:t>
            </w:r>
            <w:r w:rsidR="00AC7FDA" w:rsidRPr="009B68D9">
              <w:rPr>
                <w:sz w:val="20"/>
                <w:szCs w:val="20"/>
              </w:rPr>
              <w:t>2</w:t>
            </w:r>
            <w:r w:rsidRPr="009B68D9">
              <w:rPr>
                <w:sz w:val="20"/>
                <w:szCs w:val="20"/>
              </w:rPr>
              <w:t xml:space="preserve"> working days prior to the commencement of </w:t>
            </w:r>
            <w:r w:rsidR="00305B2D" w:rsidRPr="009B68D9">
              <w:rPr>
                <w:sz w:val="20"/>
                <w:szCs w:val="20"/>
              </w:rPr>
              <w:t xml:space="preserve">the </w:t>
            </w:r>
            <w:r w:rsidRPr="009B68D9">
              <w:rPr>
                <w:sz w:val="20"/>
                <w:szCs w:val="20"/>
              </w:rPr>
              <w:t>construction</w:t>
            </w:r>
            <w:r w:rsidR="00305B2D" w:rsidRPr="009B68D9">
              <w:rPr>
                <w:sz w:val="20"/>
                <w:szCs w:val="20"/>
              </w:rPr>
              <w:t xml:space="preserve"> of subsequent earthworks or pavement</w:t>
            </w:r>
            <w:r w:rsidRPr="009B68D9">
              <w:rPr>
                <w:sz w:val="20"/>
                <w:szCs w:val="20"/>
              </w:rPr>
              <w:t>.</w:t>
            </w:r>
          </w:p>
        </w:tc>
      </w:tr>
    </w:tbl>
    <w:p w14:paraId="27ACC8E3" w14:textId="31F65B19" w:rsidR="00A14527" w:rsidRPr="00265A8E" w:rsidRDefault="0048221C" w:rsidP="00FB2DD8">
      <w:pPr>
        <w:pStyle w:val="Heading1"/>
      </w:pPr>
      <w:bookmarkStart w:id="83" w:name="_Toc188628603"/>
      <w:bookmarkEnd w:id="82"/>
      <w:r w:rsidRPr="00265A8E">
        <w:lastRenderedPageBreak/>
        <w:t xml:space="preserve">Sheet Subsoil </w:t>
      </w:r>
      <w:r w:rsidR="006F715E" w:rsidRPr="00265A8E">
        <w:t>Drainage System</w:t>
      </w:r>
      <w:r w:rsidR="00530CEA" w:rsidRPr="00265A8E">
        <w:t>s</w:t>
      </w:r>
      <w:bookmarkEnd w:id="83"/>
    </w:p>
    <w:p w14:paraId="006337BA" w14:textId="23CD20FD" w:rsidR="007614CA" w:rsidRPr="00265A8E" w:rsidRDefault="002D734B" w:rsidP="00750444">
      <w:pPr>
        <w:pStyle w:val="Bodynumbered1"/>
      </w:pPr>
      <w:r w:rsidRPr="00265A8E">
        <w:t xml:space="preserve">A sheet subsoil drainage system comprises of </w:t>
      </w:r>
      <w:r w:rsidR="00475342" w:rsidRPr="00265A8E">
        <w:t xml:space="preserve">a </w:t>
      </w:r>
      <w:r w:rsidR="007717AC" w:rsidRPr="00265A8E">
        <w:t>high-density</w:t>
      </w:r>
      <w:r w:rsidR="00475342" w:rsidRPr="00265A8E">
        <w:t xml:space="preserve"> polyethylene (HDPE) </w:t>
      </w:r>
      <w:r w:rsidR="00B45D17" w:rsidRPr="00265A8E">
        <w:t xml:space="preserve">cuspated </w:t>
      </w:r>
      <w:r w:rsidR="00044452" w:rsidRPr="00265A8E">
        <w:t xml:space="preserve">or dimpled </w:t>
      </w:r>
      <w:r w:rsidR="00B45D17" w:rsidRPr="00265A8E">
        <w:t>sheet which has non-woven ge</w:t>
      </w:r>
      <w:r w:rsidR="00350EC0" w:rsidRPr="00265A8E">
        <w:t>otextile attached</w:t>
      </w:r>
      <w:r w:rsidR="009447C1" w:rsidRPr="00265A8E">
        <w:t xml:space="preserve"> to one or both sides.</w:t>
      </w:r>
      <w:r w:rsidR="00350EC0" w:rsidRPr="00265A8E">
        <w:t xml:space="preserve"> </w:t>
      </w:r>
      <w:r w:rsidR="001619B8" w:rsidRPr="00265A8E">
        <w:t xml:space="preserve">The system forms a vertical </w:t>
      </w:r>
      <w:r w:rsidR="00610497" w:rsidRPr="00265A8E">
        <w:t xml:space="preserve">drainage layer against the vertical </w:t>
      </w:r>
      <w:r w:rsidR="007614CA" w:rsidRPr="00265A8E">
        <w:t>side of a structure which is subsequently covered by backfill</w:t>
      </w:r>
      <w:r w:rsidR="000573EB" w:rsidRPr="00265A8E">
        <w:t xml:space="preserve"> and may be used in conjunction with </w:t>
      </w:r>
      <w:r w:rsidR="002312AE" w:rsidRPr="00265A8E">
        <w:t>Strip Filter Drains</w:t>
      </w:r>
      <w:r w:rsidR="007614CA" w:rsidRPr="00265A8E">
        <w:t>.</w:t>
      </w:r>
    </w:p>
    <w:p w14:paraId="6FF66AC1" w14:textId="746D86D5" w:rsidR="00161705" w:rsidRPr="00265A8E" w:rsidRDefault="00093F34" w:rsidP="00750444">
      <w:pPr>
        <w:pStyle w:val="Bodynumbered1"/>
      </w:pPr>
      <w:r w:rsidRPr="00265A8E">
        <w:t>A sheet subsoil drainage system must be installed in accordance with the Drawings and the manufacturer’s instruction</w:t>
      </w:r>
      <w:r w:rsidR="00E34160" w:rsidRPr="00265A8E">
        <w:t>s</w:t>
      </w:r>
      <w:r w:rsidRPr="00265A8E">
        <w:t xml:space="preserve">. </w:t>
      </w:r>
      <w:r w:rsidR="00161705" w:rsidRPr="00265A8E">
        <w:t xml:space="preserve">The geotextile filter used in such drains </w:t>
      </w:r>
      <w:r w:rsidR="002F0697" w:rsidRPr="00265A8E">
        <w:t xml:space="preserve">must be </w:t>
      </w:r>
      <w:r w:rsidR="00161705" w:rsidRPr="00265A8E">
        <w:t xml:space="preserve">a </w:t>
      </w:r>
      <w:r w:rsidR="008702A0" w:rsidRPr="00265A8E">
        <w:t>non-woven</w:t>
      </w:r>
      <w:r w:rsidR="00161705" w:rsidRPr="00265A8E">
        <w:t xml:space="preserve"> product conforming to</w:t>
      </w:r>
      <w:r w:rsidR="00A803F4" w:rsidRPr="00265A8E">
        <w:t xml:space="preserve"> </w:t>
      </w:r>
      <w:r w:rsidR="00FB5A6A" w:rsidRPr="00265A8E">
        <w:t xml:space="preserve">Strength Class C in accordance with </w:t>
      </w:r>
      <w:r w:rsidR="00A803F4" w:rsidRPr="00265A8E">
        <w:t>ATS 2160</w:t>
      </w:r>
      <w:r w:rsidR="00161705" w:rsidRPr="00265A8E">
        <w:t>.</w:t>
      </w:r>
      <w:r w:rsidR="00ED53F2" w:rsidRPr="00265A8E">
        <w:t xml:space="preserve"> Sheet subsoil drainage products </w:t>
      </w:r>
      <w:r w:rsidR="00FA18B8" w:rsidRPr="00265A8E">
        <w:t>must</w:t>
      </w:r>
      <w:r w:rsidR="00ED53F2" w:rsidRPr="00265A8E">
        <w:t xml:space="preserve"> be handled in accordance with Clause </w:t>
      </w:r>
      <w:r w:rsidR="00FA18B8" w:rsidRPr="00265A8E">
        <w:fldChar w:fldCharType="begin"/>
      </w:r>
      <w:r w:rsidR="00FA18B8" w:rsidRPr="00265A8E">
        <w:instrText xml:space="preserve"> REF _Ref121813732 \r \h </w:instrText>
      </w:r>
      <w:r w:rsidR="001F40A9" w:rsidRPr="00265A8E">
        <w:instrText xml:space="preserve"> \* MERGEFORMAT </w:instrText>
      </w:r>
      <w:r w:rsidR="00FA18B8" w:rsidRPr="00265A8E">
        <w:fldChar w:fldCharType="separate"/>
      </w:r>
      <w:r w:rsidR="00C05A9F" w:rsidRPr="00265A8E">
        <w:t>6.4</w:t>
      </w:r>
      <w:r w:rsidR="00FA18B8" w:rsidRPr="00265A8E">
        <w:fldChar w:fldCharType="end"/>
      </w:r>
      <w:r w:rsidR="00FA18B8" w:rsidRPr="00265A8E">
        <w:t>.</w:t>
      </w:r>
    </w:p>
    <w:p w14:paraId="50FB3C18" w14:textId="77777777" w:rsidR="00D15881" w:rsidRDefault="00CB41A3" w:rsidP="00750444">
      <w:pPr>
        <w:pStyle w:val="Bodynumbered1"/>
      </w:pPr>
      <w:bookmarkStart w:id="84" w:name="_Ref121405935"/>
      <w:bookmarkStart w:id="85" w:name="_Ref121405962"/>
      <w:r w:rsidRPr="00265A8E">
        <w:t xml:space="preserve">Unless </w:t>
      </w:r>
      <w:r w:rsidR="004F542F" w:rsidRPr="00265A8E">
        <w:t xml:space="preserve">specified otherwise on the drawings, </w:t>
      </w:r>
      <w:r w:rsidRPr="00265A8E">
        <w:t>t</w:t>
      </w:r>
      <w:r w:rsidR="00161705" w:rsidRPr="00265A8E">
        <w:t xml:space="preserve">he </w:t>
      </w:r>
      <w:bookmarkStart w:id="86" w:name="_Hlk145948973"/>
      <w:r w:rsidR="004A24C5" w:rsidRPr="00265A8E">
        <w:t>sheet subsoil drainage product</w:t>
      </w:r>
      <w:r w:rsidR="00214351" w:rsidRPr="00265A8E">
        <w:t xml:space="preserve"> </w:t>
      </w:r>
      <w:bookmarkEnd w:id="86"/>
      <w:r w:rsidR="000E0BB1" w:rsidRPr="00265A8E">
        <w:t>must</w:t>
      </w:r>
      <w:r w:rsidR="00161705" w:rsidRPr="00265A8E">
        <w:t xml:space="preserve"> have the hydraulic properties under unit hydraulic gradient</w:t>
      </w:r>
      <w:r w:rsidR="004A24C5" w:rsidRPr="00265A8E">
        <w:t xml:space="preserve"> that are </w:t>
      </w:r>
      <w:r w:rsidR="00F149BF" w:rsidRPr="00265A8E">
        <w:t xml:space="preserve">not be less than </w:t>
      </w:r>
      <w:r w:rsidR="00C143EC" w:rsidRPr="00265A8E">
        <w:t xml:space="preserve">the values </w:t>
      </w:r>
      <w:r w:rsidR="003033C8" w:rsidRPr="00265A8E">
        <w:t>specified in Table</w:t>
      </w:r>
      <w:bookmarkEnd w:id="84"/>
      <w:r w:rsidR="003033C8" w:rsidRPr="00265A8E">
        <w:t xml:space="preserve"> </w:t>
      </w:r>
      <w:r w:rsidR="003033C8" w:rsidRPr="00265A8E">
        <w:fldChar w:fldCharType="begin"/>
      </w:r>
      <w:r w:rsidR="003033C8" w:rsidRPr="00265A8E">
        <w:instrText xml:space="preserve"> REF _Ref121405935 \r \h </w:instrText>
      </w:r>
      <w:r w:rsidR="001F40A9" w:rsidRPr="00265A8E">
        <w:instrText xml:space="preserve"> \* MERGEFORMAT </w:instrText>
      </w:r>
      <w:r w:rsidR="003033C8" w:rsidRPr="00265A8E">
        <w:fldChar w:fldCharType="separate"/>
      </w:r>
      <w:r w:rsidR="00C05A9F" w:rsidRPr="00265A8E">
        <w:t>8.3</w:t>
      </w:r>
      <w:r w:rsidR="003033C8" w:rsidRPr="00265A8E">
        <w:fldChar w:fldCharType="end"/>
      </w:r>
      <w:bookmarkEnd w:id="85"/>
      <w:r w:rsidR="00FC7B19" w:rsidRPr="00265A8E">
        <w:t>.</w:t>
      </w:r>
    </w:p>
    <w:p w14:paraId="5B6A7056" w14:textId="37445400" w:rsidR="00161705" w:rsidRPr="00265A8E" w:rsidRDefault="00D15881" w:rsidP="009B68D9">
      <w:pPr>
        <w:pStyle w:val="Caption"/>
      </w:pPr>
      <w:r w:rsidRPr="00265A8E">
        <w:t xml:space="preserve">Table </w:t>
      </w:r>
      <w:r w:rsidRPr="00265A8E">
        <w:fldChar w:fldCharType="begin"/>
      </w:r>
      <w:r w:rsidRPr="00265A8E">
        <w:instrText xml:space="preserve"> REF _Ref121405962 \r \h  \* MERGEFORMAT </w:instrText>
      </w:r>
      <w:r w:rsidRPr="00265A8E">
        <w:fldChar w:fldCharType="separate"/>
      </w:r>
      <w:r w:rsidRPr="00265A8E">
        <w:t>8.3</w:t>
      </w:r>
      <w:r w:rsidRPr="00265A8E">
        <w:fldChar w:fldCharType="end"/>
      </w:r>
      <w:r w:rsidRPr="00265A8E">
        <w:t>: Minimum Hydraulic Properties of Drainage Layer</w:t>
      </w:r>
    </w:p>
    <w:tbl>
      <w:tblPr>
        <w:tblW w:w="8931" w:type="dxa"/>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28" w:type="dxa"/>
          <w:left w:w="85" w:type="dxa"/>
          <w:bottom w:w="23" w:type="dxa"/>
          <w:right w:w="85" w:type="dxa"/>
        </w:tblCellMar>
        <w:tblLook w:val="0000" w:firstRow="0" w:lastRow="0" w:firstColumn="0" w:lastColumn="0" w:noHBand="0" w:noVBand="0"/>
      </w:tblPr>
      <w:tblGrid>
        <w:gridCol w:w="2552"/>
        <w:gridCol w:w="3307"/>
        <w:gridCol w:w="3072"/>
      </w:tblGrid>
      <w:tr w:rsidR="00FB5A6A" w:rsidRPr="00265A8E" w14:paraId="764F99DD" w14:textId="10687D1B" w:rsidTr="00D903B1">
        <w:trPr>
          <w:trHeight w:val="20"/>
        </w:trPr>
        <w:tc>
          <w:tcPr>
            <w:tcW w:w="2552" w:type="dxa"/>
            <w:shd w:val="clear" w:color="auto" w:fill="BFBFBF" w:themeFill="background1" w:themeFillShade="BF"/>
            <w:tcMar>
              <w:top w:w="85" w:type="dxa"/>
              <w:left w:w="57" w:type="dxa"/>
              <w:bottom w:w="57" w:type="dxa"/>
              <w:right w:w="57" w:type="dxa"/>
            </w:tcMar>
            <w:vAlign w:val="center"/>
          </w:tcPr>
          <w:p w14:paraId="76E1D480" w14:textId="210F6AAA" w:rsidR="00FB5A6A" w:rsidRPr="009B68D9" w:rsidRDefault="00FB5A6A" w:rsidP="009B68D9">
            <w:pPr>
              <w:pStyle w:val="TableBodyText"/>
              <w:ind w:left="28"/>
              <w:rPr>
                <w:b/>
                <w:bCs w:val="0"/>
              </w:rPr>
            </w:pPr>
            <w:r w:rsidRPr="009B68D9">
              <w:rPr>
                <w:b/>
                <w:bCs w:val="0"/>
              </w:rPr>
              <w:t>Normal Pressure (kPa)</w:t>
            </w:r>
          </w:p>
        </w:tc>
        <w:tc>
          <w:tcPr>
            <w:tcW w:w="3307" w:type="dxa"/>
            <w:shd w:val="clear" w:color="auto" w:fill="BFBFBF" w:themeFill="background1" w:themeFillShade="BF"/>
            <w:tcMar>
              <w:top w:w="85" w:type="dxa"/>
              <w:left w:w="57" w:type="dxa"/>
              <w:bottom w:w="57" w:type="dxa"/>
              <w:right w:w="57" w:type="dxa"/>
            </w:tcMar>
            <w:vAlign w:val="center"/>
          </w:tcPr>
          <w:p w14:paraId="50A21D6C" w14:textId="468E038F" w:rsidR="00FB5A6A" w:rsidRPr="009B68D9" w:rsidRDefault="00FB5A6A" w:rsidP="009B68D9">
            <w:pPr>
              <w:pStyle w:val="TableBodyText"/>
              <w:ind w:left="28"/>
              <w:rPr>
                <w:b/>
                <w:bCs w:val="0"/>
              </w:rPr>
            </w:pPr>
            <w:r w:rsidRPr="009B68D9">
              <w:rPr>
                <w:b/>
                <w:bCs w:val="0"/>
              </w:rPr>
              <w:t xml:space="preserve">Transmissivity in the </w:t>
            </w:r>
            <w:r w:rsidR="00B1569D" w:rsidRPr="009B68D9">
              <w:rPr>
                <w:b/>
                <w:bCs w:val="0"/>
              </w:rPr>
              <w:t>P</w:t>
            </w:r>
            <w:r w:rsidRPr="009B68D9">
              <w:rPr>
                <w:b/>
                <w:bCs w:val="0"/>
              </w:rPr>
              <w:t xml:space="preserve">lane of the </w:t>
            </w:r>
            <w:proofErr w:type="spellStart"/>
            <w:r w:rsidR="00B1569D" w:rsidRPr="009B68D9">
              <w:rPr>
                <w:b/>
                <w:bCs w:val="0"/>
              </w:rPr>
              <w:t>G</w:t>
            </w:r>
            <w:r w:rsidRPr="009B68D9">
              <w:rPr>
                <w:b/>
                <w:bCs w:val="0"/>
              </w:rPr>
              <w:t>eocomposite</w:t>
            </w:r>
            <w:proofErr w:type="spellEnd"/>
            <w:r w:rsidR="00316372" w:rsidRPr="009B68D9">
              <w:rPr>
                <w:b/>
                <w:bCs w:val="0"/>
              </w:rPr>
              <w:t xml:space="preserve"> </w:t>
            </w:r>
            <w:r w:rsidRPr="009B68D9">
              <w:rPr>
                <w:b/>
                <w:bCs w:val="0"/>
              </w:rPr>
              <w:t>(10</w:t>
            </w:r>
            <w:r w:rsidRPr="009B68D9">
              <w:rPr>
                <w:b/>
                <w:bCs w:val="0"/>
                <w:vertAlign w:val="superscript"/>
              </w:rPr>
              <w:t>-6</w:t>
            </w:r>
            <w:r w:rsidRPr="009B68D9">
              <w:rPr>
                <w:b/>
                <w:bCs w:val="0"/>
              </w:rPr>
              <w:t xml:space="preserve"> m</w:t>
            </w:r>
            <w:r w:rsidRPr="009B68D9">
              <w:rPr>
                <w:b/>
                <w:bCs w:val="0"/>
                <w:vertAlign w:val="superscript"/>
              </w:rPr>
              <w:t>2</w:t>
            </w:r>
            <w:r w:rsidRPr="009B68D9">
              <w:rPr>
                <w:b/>
                <w:bCs w:val="0"/>
              </w:rPr>
              <w:t>/sec)</w:t>
            </w:r>
          </w:p>
        </w:tc>
        <w:tc>
          <w:tcPr>
            <w:tcW w:w="3072" w:type="dxa"/>
            <w:shd w:val="clear" w:color="auto" w:fill="BFBFBF" w:themeFill="background1" w:themeFillShade="BF"/>
          </w:tcPr>
          <w:p w14:paraId="1394225E" w14:textId="64A18C91" w:rsidR="00FB5A6A" w:rsidRPr="009B68D9" w:rsidRDefault="00B1569D" w:rsidP="009B68D9">
            <w:pPr>
              <w:pStyle w:val="TableBodyText"/>
              <w:ind w:left="28"/>
              <w:rPr>
                <w:b/>
                <w:bCs w:val="0"/>
              </w:rPr>
            </w:pPr>
            <w:r w:rsidRPr="009B68D9">
              <w:rPr>
                <w:b/>
                <w:bCs w:val="0"/>
              </w:rPr>
              <w:t>P</w:t>
            </w:r>
            <w:r w:rsidR="00E63882" w:rsidRPr="009B68D9">
              <w:rPr>
                <w:b/>
                <w:bCs w:val="0"/>
              </w:rPr>
              <w:t xml:space="preserve">ermeability </w:t>
            </w:r>
            <w:r w:rsidRPr="009B68D9">
              <w:rPr>
                <w:b/>
                <w:bCs w:val="0"/>
              </w:rPr>
              <w:t>P</w:t>
            </w:r>
            <w:r w:rsidR="00E63882" w:rsidRPr="009B68D9">
              <w:rPr>
                <w:b/>
                <w:bCs w:val="0"/>
              </w:rPr>
              <w:t xml:space="preserve">erpendicular to the </w:t>
            </w:r>
            <w:proofErr w:type="spellStart"/>
            <w:r w:rsidRPr="009B68D9">
              <w:rPr>
                <w:b/>
                <w:bCs w:val="0"/>
              </w:rPr>
              <w:t>G</w:t>
            </w:r>
            <w:r w:rsidR="00E63882" w:rsidRPr="009B68D9">
              <w:rPr>
                <w:b/>
                <w:bCs w:val="0"/>
              </w:rPr>
              <w:t>eocomposite</w:t>
            </w:r>
            <w:proofErr w:type="spellEnd"/>
            <w:r w:rsidR="00316372" w:rsidRPr="009B68D9">
              <w:rPr>
                <w:b/>
                <w:bCs w:val="0"/>
              </w:rPr>
              <w:t xml:space="preserve"> </w:t>
            </w:r>
            <w:r w:rsidR="00E63882" w:rsidRPr="009B68D9">
              <w:rPr>
                <w:b/>
                <w:bCs w:val="0"/>
              </w:rPr>
              <w:t>(m/sec)</w:t>
            </w:r>
          </w:p>
        </w:tc>
      </w:tr>
      <w:tr w:rsidR="00FB5A6A" w:rsidRPr="00265A8E" w14:paraId="708942CC" w14:textId="13294D03" w:rsidTr="00D903B1">
        <w:trPr>
          <w:trHeight w:val="20"/>
        </w:trPr>
        <w:tc>
          <w:tcPr>
            <w:tcW w:w="2552" w:type="dxa"/>
            <w:shd w:val="clear" w:color="auto" w:fill="D9D9D9" w:themeFill="background1" w:themeFillShade="D9"/>
            <w:tcMar>
              <w:top w:w="85" w:type="dxa"/>
              <w:left w:w="57" w:type="dxa"/>
              <w:bottom w:w="57" w:type="dxa"/>
              <w:right w:w="57" w:type="dxa"/>
            </w:tcMar>
          </w:tcPr>
          <w:p w14:paraId="66CEA71F" w14:textId="6CF67A86" w:rsidR="00FB5A6A" w:rsidRPr="00265A8E" w:rsidRDefault="00E63882" w:rsidP="009B68D9">
            <w:pPr>
              <w:pStyle w:val="TableBodyText"/>
              <w:ind w:left="28"/>
            </w:pPr>
            <w:r w:rsidRPr="00265A8E">
              <w:t>0.2</w:t>
            </w:r>
          </w:p>
        </w:tc>
        <w:tc>
          <w:tcPr>
            <w:tcW w:w="3307" w:type="dxa"/>
            <w:shd w:val="clear" w:color="auto" w:fill="D9D9D9" w:themeFill="background1" w:themeFillShade="D9"/>
            <w:tcMar>
              <w:top w:w="85" w:type="dxa"/>
              <w:left w:w="57" w:type="dxa"/>
              <w:bottom w:w="57" w:type="dxa"/>
              <w:right w:w="57" w:type="dxa"/>
            </w:tcMar>
          </w:tcPr>
          <w:p w14:paraId="20EE4993" w14:textId="559321C8" w:rsidR="00FB5A6A" w:rsidRPr="00265A8E" w:rsidRDefault="00203EF6" w:rsidP="009B68D9">
            <w:pPr>
              <w:pStyle w:val="TableBodyText"/>
              <w:ind w:left="28"/>
            </w:pPr>
            <w:r>
              <w:t>–</w:t>
            </w:r>
          </w:p>
        </w:tc>
        <w:tc>
          <w:tcPr>
            <w:tcW w:w="3072" w:type="dxa"/>
            <w:shd w:val="clear" w:color="auto" w:fill="D9D9D9" w:themeFill="background1" w:themeFillShade="D9"/>
          </w:tcPr>
          <w:p w14:paraId="327C1B25" w14:textId="7F1EFF34" w:rsidR="00FB5A6A" w:rsidRPr="00265A8E" w:rsidRDefault="00E63882" w:rsidP="009B68D9">
            <w:pPr>
              <w:pStyle w:val="TableBodyText"/>
              <w:ind w:left="28"/>
            </w:pPr>
            <w:r w:rsidRPr="00265A8E">
              <w:t>0.005</w:t>
            </w:r>
          </w:p>
        </w:tc>
      </w:tr>
      <w:tr w:rsidR="00E63882" w:rsidRPr="00265A8E" w14:paraId="45FBE54C" w14:textId="77777777" w:rsidTr="00D903B1">
        <w:trPr>
          <w:trHeight w:val="20"/>
        </w:trPr>
        <w:tc>
          <w:tcPr>
            <w:tcW w:w="2552" w:type="dxa"/>
            <w:shd w:val="clear" w:color="auto" w:fill="D9D9D9" w:themeFill="background1" w:themeFillShade="D9"/>
            <w:tcMar>
              <w:top w:w="85" w:type="dxa"/>
              <w:left w:w="57" w:type="dxa"/>
              <w:bottom w:w="57" w:type="dxa"/>
              <w:right w:w="57" w:type="dxa"/>
            </w:tcMar>
          </w:tcPr>
          <w:p w14:paraId="6F25941A" w14:textId="11D891B2" w:rsidR="00E63882" w:rsidRPr="00265A8E" w:rsidRDefault="00E63882" w:rsidP="009B68D9">
            <w:pPr>
              <w:pStyle w:val="TableBodyText"/>
              <w:ind w:left="28"/>
            </w:pPr>
            <w:r w:rsidRPr="00265A8E">
              <w:t>10</w:t>
            </w:r>
          </w:p>
        </w:tc>
        <w:tc>
          <w:tcPr>
            <w:tcW w:w="3307" w:type="dxa"/>
            <w:shd w:val="clear" w:color="auto" w:fill="D9D9D9" w:themeFill="background1" w:themeFillShade="D9"/>
            <w:tcMar>
              <w:top w:w="85" w:type="dxa"/>
              <w:left w:w="57" w:type="dxa"/>
              <w:bottom w:w="57" w:type="dxa"/>
              <w:right w:w="57" w:type="dxa"/>
            </w:tcMar>
          </w:tcPr>
          <w:p w14:paraId="0FAF92CC" w14:textId="3C5A1AED" w:rsidR="00E63882" w:rsidRPr="00265A8E" w:rsidRDefault="00E63882" w:rsidP="009B68D9">
            <w:pPr>
              <w:pStyle w:val="TableBodyText"/>
              <w:ind w:left="28"/>
            </w:pPr>
            <w:r w:rsidRPr="00265A8E">
              <w:t>350</w:t>
            </w:r>
          </w:p>
        </w:tc>
        <w:tc>
          <w:tcPr>
            <w:tcW w:w="3072" w:type="dxa"/>
            <w:shd w:val="clear" w:color="auto" w:fill="D9D9D9" w:themeFill="background1" w:themeFillShade="D9"/>
          </w:tcPr>
          <w:p w14:paraId="5D9F5E92" w14:textId="7F3FB5BA" w:rsidR="00E63882" w:rsidRPr="00265A8E" w:rsidRDefault="00203EF6" w:rsidP="009B68D9">
            <w:pPr>
              <w:pStyle w:val="TableBodyText"/>
              <w:ind w:left="28"/>
            </w:pPr>
            <w:r>
              <w:t>–</w:t>
            </w:r>
          </w:p>
        </w:tc>
      </w:tr>
      <w:tr w:rsidR="00E63882" w:rsidRPr="00265A8E" w14:paraId="75D95AC5" w14:textId="592FA578" w:rsidTr="00D903B1">
        <w:trPr>
          <w:trHeight w:val="20"/>
        </w:trPr>
        <w:tc>
          <w:tcPr>
            <w:tcW w:w="2552" w:type="dxa"/>
            <w:shd w:val="clear" w:color="auto" w:fill="D9D9D9" w:themeFill="background1" w:themeFillShade="D9"/>
            <w:tcMar>
              <w:top w:w="85" w:type="dxa"/>
              <w:left w:w="57" w:type="dxa"/>
              <w:bottom w:w="57" w:type="dxa"/>
              <w:right w:w="57" w:type="dxa"/>
            </w:tcMar>
          </w:tcPr>
          <w:p w14:paraId="5CD4875D" w14:textId="7F92B1A4" w:rsidR="00E63882" w:rsidRPr="00265A8E" w:rsidRDefault="00E63882" w:rsidP="009B68D9">
            <w:pPr>
              <w:pStyle w:val="TableBodyText"/>
              <w:ind w:left="28"/>
            </w:pPr>
            <w:r w:rsidRPr="00265A8E">
              <w:t>100</w:t>
            </w:r>
          </w:p>
        </w:tc>
        <w:tc>
          <w:tcPr>
            <w:tcW w:w="3307" w:type="dxa"/>
            <w:shd w:val="clear" w:color="auto" w:fill="D9D9D9" w:themeFill="background1" w:themeFillShade="D9"/>
            <w:tcMar>
              <w:top w:w="85" w:type="dxa"/>
              <w:left w:w="57" w:type="dxa"/>
              <w:bottom w:w="57" w:type="dxa"/>
              <w:right w:w="57" w:type="dxa"/>
            </w:tcMar>
          </w:tcPr>
          <w:p w14:paraId="6059F358" w14:textId="1B09C073" w:rsidR="00E63882" w:rsidRPr="00265A8E" w:rsidRDefault="00E63882" w:rsidP="009B68D9">
            <w:pPr>
              <w:pStyle w:val="TableBodyText"/>
              <w:ind w:left="28"/>
            </w:pPr>
            <w:r w:rsidRPr="00265A8E">
              <w:t>250</w:t>
            </w:r>
          </w:p>
        </w:tc>
        <w:tc>
          <w:tcPr>
            <w:tcW w:w="3072" w:type="dxa"/>
            <w:shd w:val="clear" w:color="auto" w:fill="D9D9D9" w:themeFill="background1" w:themeFillShade="D9"/>
          </w:tcPr>
          <w:p w14:paraId="13EBC84F" w14:textId="0AC8E3D8" w:rsidR="00E63882" w:rsidRPr="00265A8E" w:rsidRDefault="00203EF6" w:rsidP="009B68D9">
            <w:pPr>
              <w:pStyle w:val="TableBodyText"/>
              <w:ind w:left="28"/>
            </w:pPr>
            <w:r>
              <w:t>–</w:t>
            </w:r>
          </w:p>
        </w:tc>
      </w:tr>
      <w:tr w:rsidR="00E63882" w:rsidRPr="00265A8E" w14:paraId="6FD3127B" w14:textId="00BFA8D7" w:rsidTr="00D903B1">
        <w:trPr>
          <w:trHeight w:val="20"/>
        </w:trPr>
        <w:tc>
          <w:tcPr>
            <w:tcW w:w="2552" w:type="dxa"/>
            <w:shd w:val="clear" w:color="auto" w:fill="D9D9D9" w:themeFill="background1" w:themeFillShade="D9"/>
            <w:tcMar>
              <w:top w:w="85" w:type="dxa"/>
              <w:left w:w="57" w:type="dxa"/>
              <w:bottom w:w="57" w:type="dxa"/>
              <w:right w:w="57" w:type="dxa"/>
            </w:tcMar>
          </w:tcPr>
          <w:p w14:paraId="2E7C35AC" w14:textId="0B04DE16" w:rsidR="00E63882" w:rsidRPr="00265A8E" w:rsidRDefault="00E63882" w:rsidP="009B68D9">
            <w:pPr>
              <w:pStyle w:val="TableBodyText"/>
              <w:ind w:left="28"/>
            </w:pPr>
            <w:r w:rsidRPr="00265A8E">
              <w:t>200 k</w:t>
            </w:r>
          </w:p>
        </w:tc>
        <w:tc>
          <w:tcPr>
            <w:tcW w:w="3307" w:type="dxa"/>
            <w:shd w:val="clear" w:color="auto" w:fill="D9D9D9" w:themeFill="background1" w:themeFillShade="D9"/>
            <w:tcMar>
              <w:top w:w="85" w:type="dxa"/>
              <w:left w:w="57" w:type="dxa"/>
              <w:bottom w:w="57" w:type="dxa"/>
              <w:right w:w="57" w:type="dxa"/>
            </w:tcMar>
          </w:tcPr>
          <w:p w14:paraId="6E23D5EF" w14:textId="57886F19" w:rsidR="00E63882" w:rsidRPr="00265A8E" w:rsidRDefault="00E63882" w:rsidP="009B68D9">
            <w:pPr>
              <w:pStyle w:val="TableBodyText"/>
              <w:ind w:left="28"/>
            </w:pPr>
            <w:r w:rsidRPr="00265A8E">
              <w:t>150</w:t>
            </w:r>
          </w:p>
        </w:tc>
        <w:tc>
          <w:tcPr>
            <w:tcW w:w="3072" w:type="dxa"/>
            <w:shd w:val="clear" w:color="auto" w:fill="D9D9D9" w:themeFill="background1" w:themeFillShade="D9"/>
          </w:tcPr>
          <w:p w14:paraId="53BD008B" w14:textId="75132C61" w:rsidR="00E63882" w:rsidRPr="00265A8E" w:rsidRDefault="00203EF6" w:rsidP="009B68D9">
            <w:pPr>
              <w:pStyle w:val="TableBodyText"/>
              <w:ind w:left="28"/>
            </w:pPr>
            <w:r>
              <w:t>–</w:t>
            </w:r>
          </w:p>
        </w:tc>
      </w:tr>
      <w:tr w:rsidR="00E63882" w:rsidRPr="00265A8E" w14:paraId="04377C07" w14:textId="134364CE" w:rsidTr="00D903B1">
        <w:trPr>
          <w:trHeight w:val="20"/>
        </w:trPr>
        <w:tc>
          <w:tcPr>
            <w:tcW w:w="2552" w:type="dxa"/>
            <w:shd w:val="clear" w:color="auto" w:fill="D9D9D9" w:themeFill="background1" w:themeFillShade="D9"/>
            <w:tcMar>
              <w:top w:w="85" w:type="dxa"/>
              <w:left w:w="57" w:type="dxa"/>
              <w:bottom w:w="57" w:type="dxa"/>
              <w:right w:w="57" w:type="dxa"/>
            </w:tcMar>
          </w:tcPr>
          <w:p w14:paraId="0F78DED0" w14:textId="40C8FAED" w:rsidR="00E63882" w:rsidRPr="00265A8E" w:rsidRDefault="00E63882" w:rsidP="009B68D9">
            <w:pPr>
              <w:pStyle w:val="TableBodyText"/>
              <w:ind w:left="28"/>
            </w:pPr>
            <w:r w:rsidRPr="00265A8E">
              <w:t>300</w:t>
            </w:r>
          </w:p>
        </w:tc>
        <w:tc>
          <w:tcPr>
            <w:tcW w:w="3307" w:type="dxa"/>
            <w:shd w:val="clear" w:color="auto" w:fill="D9D9D9" w:themeFill="background1" w:themeFillShade="D9"/>
            <w:tcMar>
              <w:top w:w="85" w:type="dxa"/>
              <w:left w:w="57" w:type="dxa"/>
              <w:bottom w:w="57" w:type="dxa"/>
              <w:right w:w="57" w:type="dxa"/>
            </w:tcMar>
          </w:tcPr>
          <w:p w14:paraId="2B089B38" w14:textId="53323FBE" w:rsidR="00E63882" w:rsidRPr="00265A8E" w:rsidRDefault="00E63882" w:rsidP="009B68D9">
            <w:pPr>
              <w:pStyle w:val="TableBodyText"/>
              <w:ind w:left="28"/>
            </w:pPr>
            <w:r w:rsidRPr="00265A8E">
              <w:t>100</w:t>
            </w:r>
          </w:p>
        </w:tc>
        <w:tc>
          <w:tcPr>
            <w:tcW w:w="3072" w:type="dxa"/>
            <w:shd w:val="clear" w:color="auto" w:fill="D9D9D9" w:themeFill="background1" w:themeFillShade="D9"/>
          </w:tcPr>
          <w:p w14:paraId="1B7EF274" w14:textId="28EAAA91" w:rsidR="00E63882" w:rsidRPr="00265A8E" w:rsidRDefault="00203EF6" w:rsidP="009B68D9">
            <w:pPr>
              <w:pStyle w:val="TableBodyText"/>
              <w:ind w:left="28"/>
            </w:pPr>
            <w:r>
              <w:t>–</w:t>
            </w:r>
          </w:p>
        </w:tc>
      </w:tr>
    </w:tbl>
    <w:p w14:paraId="2181D312" w14:textId="6C70DC61" w:rsidR="00161705" w:rsidRPr="00265A8E" w:rsidRDefault="00460CC3" w:rsidP="00750444">
      <w:pPr>
        <w:pStyle w:val="Bodynumbered1"/>
      </w:pPr>
      <w:r w:rsidRPr="00265A8E">
        <w:t xml:space="preserve">A sheet subsoil drainage system </w:t>
      </w:r>
      <w:r w:rsidR="001846AA" w:rsidRPr="00265A8E">
        <w:t xml:space="preserve">must be </w:t>
      </w:r>
      <w:r w:rsidR="00161705" w:rsidRPr="00265A8E">
        <w:t xml:space="preserve">connected to a collector pipe with an </w:t>
      </w:r>
      <w:r w:rsidR="00AE780D" w:rsidRPr="00265A8E">
        <w:t>outlet as</w:t>
      </w:r>
      <w:r w:rsidR="00161705" w:rsidRPr="00265A8E">
        <w:t xml:space="preserve"> shown on the </w:t>
      </w:r>
      <w:r w:rsidR="00E610F9" w:rsidRPr="00265A8E">
        <w:t>D</w:t>
      </w:r>
      <w:r w:rsidR="00161705" w:rsidRPr="00265A8E">
        <w:t xml:space="preserve">rawings. The collector pipe </w:t>
      </w:r>
      <w:r w:rsidR="000E0BB1" w:rsidRPr="00265A8E">
        <w:t>must</w:t>
      </w:r>
      <w:r w:rsidR="00161705" w:rsidRPr="00265A8E">
        <w:t xml:space="preserve"> be fitted with a flush-out riser connected to an inspection opening in the verge adjacent to the structure or as shown on the drawings.</w:t>
      </w:r>
    </w:p>
    <w:p w14:paraId="34001F9F" w14:textId="3C6F0545" w:rsidR="00C61252" w:rsidRPr="00265A8E" w:rsidRDefault="00C61252" w:rsidP="00750444">
      <w:pPr>
        <w:pStyle w:val="Bodynumbered1"/>
      </w:pPr>
      <w:bookmarkStart w:id="87" w:name="_Ref146016860"/>
      <w:r w:rsidRPr="00265A8E">
        <w:t xml:space="preserve">The </w:t>
      </w:r>
      <w:proofErr w:type="gramStart"/>
      <w:r w:rsidRPr="00265A8E">
        <w:t>Principal</w:t>
      </w:r>
      <w:proofErr w:type="gramEnd"/>
      <w:r w:rsidRPr="00265A8E">
        <w:t xml:space="preserve"> </w:t>
      </w:r>
      <w:r w:rsidR="00BF64CD" w:rsidRPr="00265A8E">
        <w:t>must be notified at the completion o</w:t>
      </w:r>
      <w:r w:rsidR="00033E1D" w:rsidRPr="00265A8E">
        <w:t>f</w:t>
      </w:r>
      <w:r w:rsidR="00BF64CD" w:rsidRPr="00265A8E">
        <w:t xml:space="preserve"> placing the sheet subsoil drainage product, but before</w:t>
      </w:r>
      <w:r w:rsidR="00961615" w:rsidRPr="00265A8E">
        <w:t xml:space="preserve"> the</w:t>
      </w:r>
      <w:r w:rsidR="00BF64CD" w:rsidRPr="00265A8E">
        <w:t xml:space="preserve"> </w:t>
      </w:r>
      <w:r w:rsidR="00033E1D" w:rsidRPr="00265A8E">
        <w:t>backfill is placed.</w:t>
      </w:r>
      <w:bookmarkEnd w:id="87"/>
    </w:p>
    <w:tbl>
      <w:tblPr>
        <w:tblStyle w:val="TMTable"/>
        <w:tblW w:w="9072" w:type="dxa"/>
        <w:tblInd w:w="557" w:type="dxa"/>
        <w:tblLook w:val="04A0" w:firstRow="1" w:lastRow="0" w:firstColumn="1" w:lastColumn="0" w:noHBand="0" w:noVBand="1"/>
      </w:tblPr>
      <w:tblGrid>
        <w:gridCol w:w="1985"/>
        <w:gridCol w:w="7087"/>
      </w:tblGrid>
      <w:tr w:rsidR="0087552A" w:rsidRPr="00265A8E" w14:paraId="183EC752" w14:textId="77777777" w:rsidTr="00924E86">
        <w:trPr>
          <w:cnfStyle w:val="100000000000" w:firstRow="1" w:lastRow="0" w:firstColumn="0" w:lastColumn="0" w:oddVBand="0" w:evenVBand="0" w:oddHBand="0" w:evenHBand="0" w:firstRowFirstColumn="0" w:firstRowLastColumn="0" w:lastRowFirstColumn="0" w:lastRowLastColumn="0"/>
        </w:trPr>
        <w:tc>
          <w:tcPr>
            <w:tcW w:w="9072" w:type="dxa"/>
            <w:gridSpan w:val="2"/>
            <w:tcBorders>
              <w:bottom w:val="single" w:sz="4" w:space="0" w:color="FFFFFF" w:themeColor="background1"/>
            </w:tcBorders>
            <w:shd w:val="clear" w:color="auto" w:fill="004259"/>
            <w:hideMark/>
          </w:tcPr>
          <w:p w14:paraId="5C392B4B" w14:textId="265FF49E" w:rsidR="0087552A" w:rsidRPr="00265A8E" w:rsidRDefault="0087552A" w:rsidP="00924E86">
            <w:pPr>
              <w:spacing w:before="60" w:after="60" w:line="240" w:lineRule="atLeast"/>
              <w:rPr>
                <w:rFonts w:ascii="Arial" w:eastAsiaTheme="minorEastAsia" w:hAnsi="Arial"/>
                <w:b w:val="0"/>
                <w:bCs/>
                <w:color w:val="FFFFFF" w:themeColor="background1"/>
                <w:sz w:val="20"/>
                <w:szCs w:val="22"/>
              </w:rPr>
            </w:pPr>
            <w:r w:rsidRPr="00265A8E">
              <w:rPr>
                <w:rFonts w:ascii="Arial" w:eastAsiaTheme="minorEastAsia" w:hAnsi="Arial"/>
                <w:bCs/>
                <w:color w:val="FFFFFF" w:themeColor="background1"/>
                <w:sz w:val="20"/>
                <w:szCs w:val="22"/>
              </w:rPr>
              <w:t xml:space="preserve">WITNESS POINT </w:t>
            </w:r>
            <w:r w:rsidR="00FC6F6A" w:rsidRPr="00265A8E">
              <w:rPr>
                <w:rFonts w:ascii="Arial" w:eastAsiaTheme="minorEastAsia" w:hAnsi="Arial"/>
                <w:bCs/>
                <w:color w:val="FFFFFF" w:themeColor="background1"/>
                <w:sz w:val="20"/>
                <w:szCs w:val="22"/>
              </w:rPr>
              <w:t>3</w:t>
            </w:r>
          </w:p>
        </w:tc>
      </w:tr>
      <w:tr w:rsidR="0087552A" w:rsidRPr="00265A8E" w14:paraId="605A08AA" w14:textId="77777777" w:rsidTr="00924E86">
        <w:tc>
          <w:tcPr>
            <w:tcW w:w="1985" w:type="dxa"/>
            <w:tcBorders>
              <w:bottom w:val="single" w:sz="4" w:space="0" w:color="FFFFFF" w:themeColor="background1"/>
            </w:tcBorders>
            <w:hideMark/>
          </w:tcPr>
          <w:p w14:paraId="3B715DEB" w14:textId="77777777" w:rsidR="0087552A" w:rsidRPr="00265A8E" w:rsidRDefault="0087552A" w:rsidP="00924E86">
            <w:pPr>
              <w:spacing w:before="60" w:after="60"/>
              <w:ind w:left="28"/>
              <w:rPr>
                <w:rFonts w:ascii="Arial" w:eastAsiaTheme="minorEastAsia" w:hAnsi="Arial" w:cstheme="minorBidi"/>
                <w:b/>
                <w:bCs/>
                <w:color w:val="000000"/>
                <w:sz w:val="20"/>
              </w:rPr>
            </w:pPr>
            <w:r w:rsidRPr="00265A8E">
              <w:rPr>
                <w:rFonts w:ascii="Arial" w:eastAsia="SimSun" w:hAnsi="Arial" w:cs="Arial"/>
                <w:sz w:val="20"/>
              </w:rPr>
              <w:t xml:space="preserve">Process </w:t>
            </w:r>
          </w:p>
        </w:tc>
        <w:tc>
          <w:tcPr>
            <w:tcW w:w="7087" w:type="dxa"/>
            <w:tcBorders>
              <w:bottom w:val="single" w:sz="4" w:space="0" w:color="FFFFFF" w:themeColor="background1"/>
            </w:tcBorders>
            <w:hideMark/>
          </w:tcPr>
          <w:p w14:paraId="072CE501" w14:textId="6888510C" w:rsidR="0087552A" w:rsidRPr="00265A8E" w:rsidRDefault="00961615" w:rsidP="00924E86">
            <w:pPr>
              <w:spacing w:before="60" w:after="60"/>
              <w:ind w:left="28"/>
              <w:rPr>
                <w:rFonts w:ascii="Arial" w:eastAsiaTheme="minorEastAsia" w:hAnsi="Arial"/>
                <w:b/>
                <w:bCs/>
                <w:color w:val="000000"/>
                <w:sz w:val="20"/>
              </w:rPr>
            </w:pPr>
            <w:r w:rsidRPr="00265A8E">
              <w:rPr>
                <w:rFonts w:ascii="Arial" w:eastAsia="SimSun" w:hAnsi="Arial" w:cs="Arial"/>
                <w:sz w:val="20"/>
              </w:rPr>
              <w:t>Placin</w:t>
            </w:r>
            <w:r w:rsidRPr="007717AC">
              <w:rPr>
                <w:rFonts w:ascii="Arial" w:eastAsia="SimSun" w:hAnsi="Arial" w:cs="Arial"/>
                <w:sz w:val="20"/>
              </w:rPr>
              <w:t xml:space="preserve">g </w:t>
            </w:r>
            <w:proofErr w:type="gramStart"/>
            <w:r w:rsidRPr="007717AC">
              <w:rPr>
                <w:rStyle w:val="TableBodyTextCharChar"/>
                <w:sz w:val="20"/>
                <w:szCs w:val="20"/>
              </w:rPr>
              <w:t>backfill</w:t>
            </w:r>
            <w:proofErr w:type="gramEnd"/>
            <w:r w:rsidR="00A8224E" w:rsidRPr="007717AC">
              <w:rPr>
                <w:rStyle w:val="TableBodyTextCharChar"/>
                <w:sz w:val="20"/>
                <w:szCs w:val="20"/>
              </w:rPr>
              <w:t xml:space="preserve"> behind sheet</w:t>
            </w:r>
            <w:r w:rsidR="00A8224E" w:rsidRPr="007717AC">
              <w:rPr>
                <w:rFonts w:ascii="Arial" w:eastAsia="SimSun" w:hAnsi="Arial" w:cs="Arial"/>
                <w:sz w:val="20"/>
              </w:rPr>
              <w:t xml:space="preserve"> subsoil </w:t>
            </w:r>
            <w:r w:rsidR="00A8224E" w:rsidRPr="00265A8E">
              <w:rPr>
                <w:rFonts w:ascii="Arial" w:eastAsia="SimSun" w:hAnsi="Arial" w:cs="Arial"/>
                <w:sz w:val="20"/>
              </w:rPr>
              <w:t>drainage product</w:t>
            </w:r>
            <w:r w:rsidR="00C869ED">
              <w:rPr>
                <w:rFonts w:ascii="Arial" w:eastAsia="SimSun" w:hAnsi="Arial" w:cs="Arial"/>
                <w:sz w:val="20"/>
              </w:rPr>
              <w:t>.</w:t>
            </w:r>
          </w:p>
        </w:tc>
      </w:tr>
      <w:tr w:rsidR="0087552A" w:rsidRPr="00265A8E" w14:paraId="33F753EC" w14:textId="77777777" w:rsidTr="00924E86">
        <w:tc>
          <w:tcPr>
            <w:tcW w:w="1985" w:type="dxa"/>
            <w:tcBorders>
              <w:bottom w:val="single" w:sz="4" w:space="0" w:color="FFFFFF" w:themeColor="background1"/>
            </w:tcBorders>
            <w:hideMark/>
          </w:tcPr>
          <w:p w14:paraId="790B4F86" w14:textId="77777777" w:rsidR="0087552A" w:rsidRPr="00265A8E" w:rsidRDefault="0087552A" w:rsidP="00924E86">
            <w:pPr>
              <w:spacing w:before="60" w:after="60"/>
              <w:ind w:left="28"/>
              <w:rPr>
                <w:rFonts w:ascii="Arial" w:eastAsiaTheme="minorEastAsia" w:hAnsi="Arial"/>
                <w:bCs/>
                <w:color w:val="000000"/>
                <w:sz w:val="20"/>
              </w:rPr>
            </w:pPr>
            <w:r w:rsidRPr="00265A8E">
              <w:rPr>
                <w:rFonts w:ascii="Arial" w:eastAsia="SimSun" w:hAnsi="Arial" w:cs="Arial"/>
                <w:sz w:val="20"/>
              </w:rPr>
              <w:t xml:space="preserve">Notification Period </w:t>
            </w:r>
          </w:p>
        </w:tc>
        <w:tc>
          <w:tcPr>
            <w:tcW w:w="7087" w:type="dxa"/>
            <w:tcBorders>
              <w:bottom w:val="single" w:sz="4" w:space="0" w:color="FFFFFF" w:themeColor="background1"/>
            </w:tcBorders>
            <w:hideMark/>
          </w:tcPr>
          <w:p w14:paraId="41F6CBDA" w14:textId="2EEC6132" w:rsidR="0087552A" w:rsidRPr="00265A8E" w:rsidRDefault="0087552A" w:rsidP="00924E86">
            <w:pPr>
              <w:spacing w:before="60" w:after="60"/>
              <w:ind w:left="28"/>
              <w:rPr>
                <w:rFonts w:ascii="Arial" w:eastAsiaTheme="minorEastAsia" w:hAnsi="Arial"/>
                <w:bCs/>
                <w:color w:val="000000"/>
                <w:sz w:val="20"/>
              </w:rPr>
            </w:pPr>
            <w:r w:rsidRPr="00265A8E">
              <w:rPr>
                <w:rFonts w:ascii="Arial" w:eastAsia="SimSun" w:hAnsi="Arial" w:cs="Arial"/>
                <w:sz w:val="20"/>
              </w:rPr>
              <w:t xml:space="preserve">At least 1 working day (not less than 24 hours) </w:t>
            </w:r>
            <w:r w:rsidR="00961615" w:rsidRPr="00265A8E">
              <w:rPr>
                <w:rFonts w:ascii="Arial" w:eastAsia="SimSun" w:hAnsi="Arial" w:cs="Arial"/>
                <w:sz w:val="20"/>
              </w:rPr>
              <w:t>before placing backfill.</w:t>
            </w:r>
          </w:p>
        </w:tc>
      </w:tr>
    </w:tbl>
    <w:p w14:paraId="57383AB9" w14:textId="1401F533" w:rsidR="00A14527" w:rsidRPr="00265A8E" w:rsidRDefault="00776767" w:rsidP="00FB2DD8">
      <w:pPr>
        <w:pStyle w:val="Heading1"/>
      </w:pPr>
      <w:bookmarkStart w:id="88" w:name="_Toc188628604"/>
      <w:r w:rsidRPr="00265A8E">
        <w:t>Conformity</w:t>
      </w:r>
      <w:bookmarkEnd w:id="88"/>
      <w:r w:rsidRPr="00265A8E">
        <w:t xml:space="preserve"> </w:t>
      </w:r>
    </w:p>
    <w:p w14:paraId="4797EAD9" w14:textId="42DF56A3" w:rsidR="0097358E" w:rsidRPr="00265A8E" w:rsidRDefault="00686500" w:rsidP="007C4849">
      <w:pPr>
        <w:pStyle w:val="Heading2"/>
      </w:pPr>
      <w:bookmarkStart w:id="89" w:name="_Toc188628605"/>
      <w:r w:rsidRPr="00265A8E">
        <w:t>Geometrics</w:t>
      </w:r>
      <w:bookmarkEnd w:id="89"/>
    </w:p>
    <w:p w14:paraId="2A1955CF" w14:textId="2CB12A1B" w:rsidR="00C869ED" w:rsidRDefault="00BC030B" w:rsidP="00750444">
      <w:pPr>
        <w:pStyle w:val="Bodynumbered1"/>
      </w:pPr>
      <w:bookmarkStart w:id="90" w:name="_Ref121472867"/>
      <w:bookmarkStart w:id="91" w:name="_Ref121499672"/>
      <w:r w:rsidRPr="00265A8E">
        <w:t xml:space="preserve">The actual dimension or position of the </w:t>
      </w:r>
      <w:r w:rsidR="003231E3" w:rsidRPr="00265A8E">
        <w:t>subsoil</w:t>
      </w:r>
      <w:r w:rsidRPr="00265A8E">
        <w:t xml:space="preserve"> drainage </w:t>
      </w:r>
      <w:r w:rsidR="000B4CF0" w:rsidRPr="00265A8E">
        <w:t xml:space="preserve">system </w:t>
      </w:r>
      <w:r w:rsidRPr="00265A8E">
        <w:t xml:space="preserve">or </w:t>
      </w:r>
      <w:r w:rsidR="003231E3" w:rsidRPr="00265A8E">
        <w:t xml:space="preserve">the </w:t>
      </w:r>
      <w:r w:rsidRPr="00265A8E">
        <w:t>interface between material types must not vary from the corresponding point shown on the Drawings by the tolerance shown in T</w:t>
      </w:r>
      <w:bookmarkStart w:id="92" w:name="_Hlk121492917"/>
      <w:r w:rsidRPr="00265A8E">
        <w:t xml:space="preserve">able </w:t>
      </w:r>
      <w:r w:rsidRPr="00265A8E">
        <w:fldChar w:fldCharType="begin"/>
      </w:r>
      <w:r w:rsidRPr="00265A8E">
        <w:instrText xml:space="preserve"> REF _Ref121472867 \r \h </w:instrText>
      </w:r>
      <w:r w:rsidR="001F40A9" w:rsidRPr="00265A8E">
        <w:instrText xml:space="preserve"> \* MERGEFORMAT </w:instrText>
      </w:r>
      <w:r w:rsidRPr="00265A8E">
        <w:fldChar w:fldCharType="separate"/>
      </w:r>
      <w:r w:rsidR="00C05A9F" w:rsidRPr="00265A8E">
        <w:t>9.1</w:t>
      </w:r>
      <w:r w:rsidRPr="00265A8E">
        <w:fldChar w:fldCharType="end"/>
      </w:r>
      <w:bookmarkEnd w:id="92"/>
      <w:r w:rsidR="003231E3" w:rsidRPr="00265A8E">
        <w:t>.</w:t>
      </w:r>
      <w:bookmarkEnd w:id="90"/>
      <w:bookmarkEnd w:id="91"/>
    </w:p>
    <w:p w14:paraId="1C881C44" w14:textId="48ED1632" w:rsidR="0097358E" w:rsidRPr="00C869ED" w:rsidRDefault="00C869ED" w:rsidP="009B68D9">
      <w:r>
        <w:br w:type="page"/>
      </w:r>
    </w:p>
    <w:p w14:paraId="3986B756" w14:textId="21F60515" w:rsidR="00BC33EC" w:rsidRPr="00265A8E" w:rsidRDefault="00BC33EC" w:rsidP="009B68D9">
      <w:pPr>
        <w:pStyle w:val="Caption"/>
      </w:pPr>
      <w:r w:rsidRPr="00265A8E">
        <w:lastRenderedPageBreak/>
        <w:t xml:space="preserve">Table </w:t>
      </w:r>
      <w:r w:rsidRPr="00265A8E">
        <w:fldChar w:fldCharType="begin"/>
      </w:r>
      <w:r w:rsidRPr="00265A8E">
        <w:instrText xml:space="preserve"> REF _Ref121472867 \r \h  \* MERGEFORMAT </w:instrText>
      </w:r>
      <w:r w:rsidRPr="00265A8E">
        <w:fldChar w:fldCharType="separate"/>
      </w:r>
      <w:r w:rsidR="00C05A9F" w:rsidRPr="00265A8E">
        <w:t>9.1</w:t>
      </w:r>
      <w:r w:rsidRPr="00265A8E">
        <w:fldChar w:fldCharType="end"/>
      </w:r>
      <w:r w:rsidRPr="00265A8E">
        <w:t>: Geometry Tolerance</w:t>
      </w:r>
    </w:p>
    <w:tbl>
      <w:tblPr>
        <w:tblW w:w="9072" w:type="dxa"/>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left w:w="0" w:type="dxa"/>
          <w:right w:w="28" w:type="dxa"/>
        </w:tblCellMar>
        <w:tblLook w:val="0000" w:firstRow="0" w:lastRow="0" w:firstColumn="0" w:lastColumn="0" w:noHBand="0" w:noVBand="0"/>
      </w:tblPr>
      <w:tblGrid>
        <w:gridCol w:w="4253"/>
        <w:gridCol w:w="4819"/>
      </w:tblGrid>
      <w:tr w:rsidR="00C64983" w:rsidRPr="00265A8E" w14:paraId="1C76A218" w14:textId="77777777" w:rsidTr="00D903B1">
        <w:trPr>
          <w:trHeight w:val="20"/>
        </w:trPr>
        <w:tc>
          <w:tcPr>
            <w:tcW w:w="4253" w:type="dxa"/>
            <w:shd w:val="clear" w:color="auto" w:fill="BFBFBF" w:themeFill="background1" w:themeFillShade="BF"/>
            <w:tcMar>
              <w:top w:w="85" w:type="dxa"/>
              <w:left w:w="57" w:type="dxa"/>
              <w:bottom w:w="57" w:type="dxa"/>
              <w:right w:w="57" w:type="dxa"/>
            </w:tcMar>
            <w:vAlign w:val="center"/>
          </w:tcPr>
          <w:p w14:paraId="243A3450" w14:textId="19C6DF38" w:rsidR="00C64983" w:rsidRPr="00084285" w:rsidRDefault="00C64983" w:rsidP="00084285">
            <w:pPr>
              <w:pStyle w:val="TableHeading"/>
              <w:ind w:left="28"/>
              <w:rPr>
                <w:color w:val="000000" w:themeColor="text1"/>
                <w:sz w:val="18"/>
                <w:szCs w:val="20"/>
              </w:rPr>
            </w:pPr>
            <w:bookmarkStart w:id="93" w:name="_Hlk121474603"/>
            <w:r w:rsidRPr="00084285">
              <w:rPr>
                <w:color w:val="000000" w:themeColor="text1"/>
                <w:sz w:val="18"/>
                <w:szCs w:val="20"/>
              </w:rPr>
              <w:t>Geometric Property</w:t>
            </w:r>
          </w:p>
        </w:tc>
        <w:tc>
          <w:tcPr>
            <w:tcW w:w="4819" w:type="dxa"/>
            <w:shd w:val="clear" w:color="auto" w:fill="BFBFBF" w:themeFill="background1" w:themeFillShade="BF"/>
            <w:tcMar>
              <w:top w:w="85" w:type="dxa"/>
              <w:left w:w="57" w:type="dxa"/>
              <w:bottom w:w="57" w:type="dxa"/>
              <w:right w:w="57" w:type="dxa"/>
            </w:tcMar>
            <w:vAlign w:val="center"/>
          </w:tcPr>
          <w:p w14:paraId="67F59476" w14:textId="6CE7A169" w:rsidR="00C64983" w:rsidRPr="00084285" w:rsidRDefault="00C64983" w:rsidP="00084285">
            <w:pPr>
              <w:pStyle w:val="TableHeading"/>
              <w:ind w:left="28"/>
              <w:rPr>
                <w:color w:val="000000" w:themeColor="text1"/>
                <w:sz w:val="18"/>
                <w:szCs w:val="20"/>
              </w:rPr>
            </w:pPr>
            <w:r w:rsidRPr="00084285">
              <w:rPr>
                <w:color w:val="000000" w:themeColor="text1"/>
                <w:sz w:val="18"/>
                <w:szCs w:val="20"/>
              </w:rPr>
              <w:t xml:space="preserve">Tolerance </w:t>
            </w:r>
            <w:r w:rsidRPr="00084285">
              <w:rPr>
                <w:color w:val="000000" w:themeColor="text1"/>
                <w:sz w:val="18"/>
                <w:szCs w:val="20"/>
                <w:vertAlign w:val="superscript"/>
              </w:rPr>
              <w:t>(1)</w:t>
            </w:r>
            <w:r w:rsidR="00667839" w:rsidRPr="00084285">
              <w:rPr>
                <w:color w:val="000000" w:themeColor="text1"/>
                <w:sz w:val="18"/>
                <w:szCs w:val="20"/>
              </w:rPr>
              <w:t xml:space="preserve"> (mm)</w:t>
            </w:r>
          </w:p>
        </w:tc>
      </w:tr>
      <w:tr w:rsidR="00C64983" w:rsidRPr="00265A8E" w14:paraId="3DDC45CE" w14:textId="77777777" w:rsidTr="00D903B1">
        <w:trPr>
          <w:trHeight w:val="20"/>
        </w:trPr>
        <w:tc>
          <w:tcPr>
            <w:tcW w:w="4253" w:type="dxa"/>
            <w:shd w:val="clear" w:color="auto" w:fill="D9D9D9" w:themeFill="background1" w:themeFillShade="D9"/>
            <w:tcMar>
              <w:top w:w="85" w:type="dxa"/>
              <w:left w:w="57" w:type="dxa"/>
              <w:bottom w:w="57" w:type="dxa"/>
              <w:right w:w="57" w:type="dxa"/>
            </w:tcMar>
          </w:tcPr>
          <w:p w14:paraId="0E3541FF" w14:textId="382F727D" w:rsidR="00C64983" w:rsidRPr="00265A8E" w:rsidRDefault="00C64983" w:rsidP="00AC3B22">
            <w:pPr>
              <w:pStyle w:val="TableBodyText"/>
              <w:ind w:left="28"/>
            </w:pPr>
            <w:r w:rsidRPr="00265A8E">
              <w:t>Horizontal Geometry</w:t>
            </w:r>
          </w:p>
        </w:tc>
        <w:tc>
          <w:tcPr>
            <w:tcW w:w="4819" w:type="dxa"/>
            <w:shd w:val="clear" w:color="auto" w:fill="D9D9D9" w:themeFill="background1" w:themeFillShade="D9"/>
            <w:tcMar>
              <w:top w:w="85" w:type="dxa"/>
              <w:left w:w="57" w:type="dxa"/>
              <w:bottom w:w="57" w:type="dxa"/>
              <w:right w:w="57" w:type="dxa"/>
            </w:tcMar>
          </w:tcPr>
          <w:p w14:paraId="2C318DDC" w14:textId="6D9A6B72" w:rsidR="00C64983" w:rsidRPr="00265A8E" w:rsidRDefault="00C64983" w:rsidP="00AC3B22">
            <w:pPr>
              <w:pStyle w:val="TableBodyText"/>
              <w:ind w:left="28"/>
            </w:pPr>
          </w:p>
        </w:tc>
      </w:tr>
      <w:tr w:rsidR="00C64983" w:rsidRPr="00265A8E" w14:paraId="3286C216" w14:textId="77777777" w:rsidTr="00D903B1">
        <w:trPr>
          <w:trHeight w:val="20"/>
        </w:trPr>
        <w:tc>
          <w:tcPr>
            <w:tcW w:w="4253" w:type="dxa"/>
            <w:shd w:val="clear" w:color="auto" w:fill="D9D9D9" w:themeFill="background1" w:themeFillShade="D9"/>
            <w:tcMar>
              <w:top w:w="85" w:type="dxa"/>
              <w:left w:w="57" w:type="dxa"/>
              <w:bottom w:w="57" w:type="dxa"/>
              <w:right w:w="57" w:type="dxa"/>
            </w:tcMar>
          </w:tcPr>
          <w:p w14:paraId="563DAEA7" w14:textId="0936C02A" w:rsidR="00C64983" w:rsidRPr="00265A8E" w:rsidRDefault="00C64983" w:rsidP="00AC3B22">
            <w:pPr>
              <w:pStyle w:val="TableBodyText"/>
              <w:ind w:left="28"/>
            </w:pPr>
            <w:r w:rsidRPr="00265A8E">
              <w:t>Position</w:t>
            </w:r>
          </w:p>
        </w:tc>
        <w:tc>
          <w:tcPr>
            <w:tcW w:w="4819" w:type="dxa"/>
            <w:shd w:val="clear" w:color="auto" w:fill="D9D9D9" w:themeFill="background1" w:themeFillShade="D9"/>
            <w:tcMar>
              <w:top w:w="85" w:type="dxa"/>
              <w:left w:w="57" w:type="dxa"/>
              <w:bottom w:w="57" w:type="dxa"/>
              <w:right w:w="57" w:type="dxa"/>
            </w:tcMar>
          </w:tcPr>
          <w:p w14:paraId="176212FD" w14:textId="11D129F5" w:rsidR="00C64983" w:rsidRPr="00265A8E" w:rsidRDefault="00C64983" w:rsidP="00AC3B22">
            <w:pPr>
              <w:pStyle w:val="TableBodyText"/>
              <w:ind w:left="28"/>
            </w:pPr>
            <w:r w:rsidRPr="00265A8E">
              <w:t xml:space="preserve">± 50 </w:t>
            </w:r>
            <w:r w:rsidRPr="00265A8E">
              <w:rPr>
                <w:vertAlign w:val="superscript"/>
              </w:rPr>
              <w:t>(2)</w:t>
            </w:r>
          </w:p>
        </w:tc>
      </w:tr>
      <w:tr w:rsidR="00C64983" w:rsidRPr="00265A8E" w14:paraId="3A297696" w14:textId="77777777" w:rsidTr="00D903B1">
        <w:trPr>
          <w:trHeight w:val="20"/>
        </w:trPr>
        <w:tc>
          <w:tcPr>
            <w:tcW w:w="4253" w:type="dxa"/>
            <w:shd w:val="clear" w:color="auto" w:fill="D9D9D9" w:themeFill="background1" w:themeFillShade="D9"/>
            <w:tcMar>
              <w:top w:w="85" w:type="dxa"/>
              <w:left w:w="57" w:type="dxa"/>
              <w:bottom w:w="57" w:type="dxa"/>
              <w:right w:w="57" w:type="dxa"/>
            </w:tcMar>
          </w:tcPr>
          <w:p w14:paraId="3935EF68" w14:textId="1E45AFCE" w:rsidR="00C64983" w:rsidRPr="00265A8E" w:rsidRDefault="00C64983" w:rsidP="00AC3B22">
            <w:pPr>
              <w:pStyle w:val="TableBodyText"/>
              <w:ind w:left="28"/>
            </w:pPr>
            <w:r w:rsidRPr="00265A8E">
              <w:t>Width of trench</w:t>
            </w:r>
          </w:p>
        </w:tc>
        <w:tc>
          <w:tcPr>
            <w:tcW w:w="4819" w:type="dxa"/>
            <w:shd w:val="clear" w:color="auto" w:fill="D9D9D9" w:themeFill="background1" w:themeFillShade="D9"/>
            <w:tcMar>
              <w:top w:w="85" w:type="dxa"/>
              <w:left w:w="57" w:type="dxa"/>
              <w:bottom w:w="57" w:type="dxa"/>
              <w:right w:w="57" w:type="dxa"/>
            </w:tcMar>
          </w:tcPr>
          <w:p w14:paraId="652E3D39" w14:textId="6670E2E8" w:rsidR="00C64983" w:rsidRPr="00265A8E" w:rsidRDefault="00C64983" w:rsidP="00AC3B22">
            <w:pPr>
              <w:pStyle w:val="TableBodyText"/>
              <w:ind w:left="28"/>
            </w:pPr>
            <w:r w:rsidRPr="00265A8E">
              <w:t>- 0, + 50</w:t>
            </w:r>
          </w:p>
        </w:tc>
      </w:tr>
      <w:tr w:rsidR="00C64983" w:rsidRPr="00265A8E" w14:paraId="299AA9FA" w14:textId="77777777" w:rsidTr="00D903B1">
        <w:trPr>
          <w:trHeight w:val="20"/>
        </w:trPr>
        <w:tc>
          <w:tcPr>
            <w:tcW w:w="4253" w:type="dxa"/>
            <w:shd w:val="clear" w:color="auto" w:fill="D9D9D9" w:themeFill="background1" w:themeFillShade="D9"/>
            <w:tcMar>
              <w:top w:w="85" w:type="dxa"/>
              <w:left w:w="57" w:type="dxa"/>
              <w:bottom w:w="57" w:type="dxa"/>
              <w:right w:w="57" w:type="dxa"/>
            </w:tcMar>
          </w:tcPr>
          <w:p w14:paraId="442E5FBC" w14:textId="48C2C04D" w:rsidR="00C64983" w:rsidRPr="00265A8E" w:rsidRDefault="00C64983" w:rsidP="00AC3B22">
            <w:pPr>
              <w:pStyle w:val="TableBodyText"/>
              <w:ind w:left="28"/>
            </w:pPr>
            <w:r w:rsidRPr="00265A8E">
              <w:t>Vertical Geometry</w:t>
            </w:r>
          </w:p>
        </w:tc>
        <w:tc>
          <w:tcPr>
            <w:tcW w:w="4819" w:type="dxa"/>
            <w:shd w:val="clear" w:color="auto" w:fill="D9D9D9" w:themeFill="background1" w:themeFillShade="D9"/>
            <w:tcMar>
              <w:top w:w="85" w:type="dxa"/>
              <w:left w:w="57" w:type="dxa"/>
              <w:bottom w:w="57" w:type="dxa"/>
              <w:right w:w="57" w:type="dxa"/>
            </w:tcMar>
          </w:tcPr>
          <w:p w14:paraId="421B828B" w14:textId="77777777" w:rsidR="00C64983" w:rsidRPr="00265A8E" w:rsidRDefault="00C64983" w:rsidP="00AC3B22">
            <w:pPr>
              <w:pStyle w:val="TableBodyText"/>
              <w:ind w:left="28"/>
            </w:pPr>
          </w:p>
        </w:tc>
      </w:tr>
      <w:tr w:rsidR="00C64983" w:rsidRPr="00265A8E" w14:paraId="56DB4222" w14:textId="77777777" w:rsidTr="00D903B1">
        <w:trPr>
          <w:trHeight w:val="20"/>
        </w:trPr>
        <w:tc>
          <w:tcPr>
            <w:tcW w:w="4253" w:type="dxa"/>
            <w:shd w:val="clear" w:color="auto" w:fill="D9D9D9" w:themeFill="background1" w:themeFillShade="D9"/>
            <w:tcMar>
              <w:top w:w="85" w:type="dxa"/>
              <w:left w:w="57" w:type="dxa"/>
              <w:bottom w:w="57" w:type="dxa"/>
              <w:right w:w="57" w:type="dxa"/>
            </w:tcMar>
          </w:tcPr>
          <w:p w14:paraId="770C2D98" w14:textId="53B9ADF4" w:rsidR="00C64983" w:rsidRPr="00265A8E" w:rsidRDefault="00C64983" w:rsidP="00AC3B22">
            <w:pPr>
              <w:pStyle w:val="TableBodyText"/>
              <w:ind w:left="28"/>
            </w:pPr>
            <w:r w:rsidRPr="00265A8E">
              <w:t>Trench grade ≤ 1.0%:</w:t>
            </w:r>
          </w:p>
        </w:tc>
        <w:tc>
          <w:tcPr>
            <w:tcW w:w="4819" w:type="dxa"/>
            <w:shd w:val="clear" w:color="auto" w:fill="D9D9D9" w:themeFill="background1" w:themeFillShade="D9"/>
            <w:tcMar>
              <w:top w:w="85" w:type="dxa"/>
              <w:left w:w="57" w:type="dxa"/>
              <w:bottom w:w="57" w:type="dxa"/>
              <w:right w:w="57" w:type="dxa"/>
            </w:tcMar>
          </w:tcPr>
          <w:p w14:paraId="293E0B5E" w14:textId="77777777" w:rsidR="00C64983" w:rsidRPr="00265A8E" w:rsidRDefault="00C64983" w:rsidP="00AC3B22">
            <w:pPr>
              <w:pStyle w:val="TableBodyText"/>
              <w:ind w:left="28"/>
            </w:pPr>
          </w:p>
        </w:tc>
      </w:tr>
      <w:tr w:rsidR="00C64983" w:rsidRPr="00265A8E" w14:paraId="1939D0CD" w14:textId="77777777" w:rsidTr="00D903B1">
        <w:trPr>
          <w:trHeight w:val="20"/>
        </w:trPr>
        <w:tc>
          <w:tcPr>
            <w:tcW w:w="4253" w:type="dxa"/>
            <w:shd w:val="clear" w:color="auto" w:fill="D9D9D9" w:themeFill="background1" w:themeFillShade="D9"/>
            <w:tcMar>
              <w:top w:w="85" w:type="dxa"/>
              <w:left w:w="57" w:type="dxa"/>
              <w:bottom w:w="57" w:type="dxa"/>
              <w:right w:w="57" w:type="dxa"/>
            </w:tcMar>
          </w:tcPr>
          <w:p w14:paraId="008E3DAF" w14:textId="3FD4F3C8" w:rsidR="00C64983" w:rsidRPr="00265A8E" w:rsidRDefault="00C64983" w:rsidP="00AC3B22">
            <w:pPr>
              <w:pStyle w:val="TableBodyText"/>
              <w:ind w:left="28"/>
            </w:pPr>
            <w:bookmarkStart w:id="94" w:name="_Hlk121473691"/>
            <w:bookmarkEnd w:id="93"/>
            <w:r w:rsidRPr="00265A8E">
              <w:t>Bottom surface of trench</w:t>
            </w:r>
          </w:p>
        </w:tc>
        <w:tc>
          <w:tcPr>
            <w:tcW w:w="4819" w:type="dxa"/>
            <w:shd w:val="clear" w:color="auto" w:fill="D9D9D9" w:themeFill="background1" w:themeFillShade="D9"/>
            <w:tcMar>
              <w:top w:w="85" w:type="dxa"/>
              <w:left w:w="57" w:type="dxa"/>
              <w:bottom w:w="57" w:type="dxa"/>
              <w:right w:w="57" w:type="dxa"/>
            </w:tcMar>
          </w:tcPr>
          <w:p w14:paraId="6BE1062A" w14:textId="3398330D" w:rsidR="00C64983" w:rsidRPr="00265A8E" w:rsidRDefault="00C64983" w:rsidP="00AC3B22">
            <w:pPr>
              <w:pStyle w:val="TableBodyText"/>
              <w:ind w:left="28"/>
            </w:pPr>
            <w:r w:rsidRPr="00265A8E">
              <w:t>± 15</w:t>
            </w:r>
          </w:p>
        </w:tc>
      </w:tr>
      <w:tr w:rsidR="00C64983" w:rsidRPr="00265A8E" w14:paraId="4DCD57FA" w14:textId="77777777" w:rsidTr="00D903B1">
        <w:trPr>
          <w:trHeight w:val="20"/>
        </w:trPr>
        <w:tc>
          <w:tcPr>
            <w:tcW w:w="4253" w:type="dxa"/>
            <w:shd w:val="clear" w:color="auto" w:fill="D9D9D9" w:themeFill="background1" w:themeFillShade="D9"/>
            <w:tcMar>
              <w:top w:w="85" w:type="dxa"/>
              <w:left w:w="57" w:type="dxa"/>
              <w:bottom w:w="57" w:type="dxa"/>
              <w:right w:w="57" w:type="dxa"/>
            </w:tcMar>
          </w:tcPr>
          <w:p w14:paraId="466EB96A" w14:textId="4BCC6D22" w:rsidR="00C64983" w:rsidRPr="00265A8E" w:rsidRDefault="00C64983" w:rsidP="00AC3B22">
            <w:pPr>
              <w:pStyle w:val="TableBodyText"/>
              <w:ind w:left="28"/>
            </w:pPr>
            <w:r w:rsidRPr="00265A8E">
              <w:t>Upper surface of completed Subsoil Drain</w:t>
            </w:r>
          </w:p>
        </w:tc>
        <w:tc>
          <w:tcPr>
            <w:tcW w:w="4819" w:type="dxa"/>
            <w:shd w:val="clear" w:color="auto" w:fill="D9D9D9" w:themeFill="background1" w:themeFillShade="D9"/>
            <w:tcMar>
              <w:top w:w="85" w:type="dxa"/>
              <w:left w:w="57" w:type="dxa"/>
              <w:bottom w:w="57" w:type="dxa"/>
              <w:right w:w="57" w:type="dxa"/>
            </w:tcMar>
          </w:tcPr>
          <w:p w14:paraId="20CBFF96" w14:textId="2E8D6BC6" w:rsidR="00C64983" w:rsidRPr="00265A8E" w:rsidRDefault="00C64983" w:rsidP="00AC3B22">
            <w:pPr>
              <w:pStyle w:val="TableBodyText"/>
              <w:ind w:left="28"/>
            </w:pPr>
            <w:r w:rsidRPr="00265A8E">
              <w:t>± 10</w:t>
            </w:r>
          </w:p>
        </w:tc>
      </w:tr>
      <w:bookmarkEnd w:id="94"/>
      <w:tr w:rsidR="00C64983" w:rsidRPr="00265A8E" w14:paraId="3C798749" w14:textId="77777777" w:rsidTr="00D903B1">
        <w:trPr>
          <w:trHeight w:val="20"/>
        </w:trPr>
        <w:tc>
          <w:tcPr>
            <w:tcW w:w="4253" w:type="dxa"/>
            <w:shd w:val="clear" w:color="auto" w:fill="D9D9D9" w:themeFill="background1" w:themeFillShade="D9"/>
            <w:tcMar>
              <w:top w:w="85" w:type="dxa"/>
              <w:left w:w="57" w:type="dxa"/>
              <w:bottom w:w="57" w:type="dxa"/>
              <w:right w:w="57" w:type="dxa"/>
            </w:tcMar>
          </w:tcPr>
          <w:p w14:paraId="59B500DD" w14:textId="73257867" w:rsidR="00C64983" w:rsidRPr="00265A8E" w:rsidRDefault="00C64983" w:rsidP="00AC3B22">
            <w:pPr>
              <w:pStyle w:val="TableBodyText"/>
              <w:ind w:left="28"/>
            </w:pPr>
            <w:r w:rsidRPr="00265A8E">
              <w:t>Trench grade &gt; 1.0%:</w:t>
            </w:r>
          </w:p>
        </w:tc>
        <w:tc>
          <w:tcPr>
            <w:tcW w:w="4819" w:type="dxa"/>
            <w:shd w:val="clear" w:color="auto" w:fill="D9D9D9" w:themeFill="background1" w:themeFillShade="D9"/>
            <w:tcMar>
              <w:top w:w="85" w:type="dxa"/>
              <w:left w:w="57" w:type="dxa"/>
              <w:bottom w:w="57" w:type="dxa"/>
              <w:right w:w="57" w:type="dxa"/>
            </w:tcMar>
          </w:tcPr>
          <w:p w14:paraId="0FEEFF78" w14:textId="0F41B0D1" w:rsidR="00C64983" w:rsidRPr="00265A8E" w:rsidRDefault="00C64983" w:rsidP="00AC3B22">
            <w:pPr>
              <w:pStyle w:val="TableBodyText"/>
              <w:ind w:left="28"/>
            </w:pPr>
          </w:p>
        </w:tc>
      </w:tr>
      <w:tr w:rsidR="00C64983" w:rsidRPr="00265A8E" w14:paraId="6A54D281" w14:textId="77777777" w:rsidTr="00D903B1">
        <w:trPr>
          <w:trHeight w:val="20"/>
        </w:trPr>
        <w:tc>
          <w:tcPr>
            <w:tcW w:w="4253" w:type="dxa"/>
            <w:shd w:val="clear" w:color="auto" w:fill="D9D9D9" w:themeFill="background1" w:themeFillShade="D9"/>
            <w:tcMar>
              <w:top w:w="85" w:type="dxa"/>
              <w:left w:w="57" w:type="dxa"/>
              <w:bottom w:w="57" w:type="dxa"/>
              <w:right w:w="57" w:type="dxa"/>
            </w:tcMar>
          </w:tcPr>
          <w:p w14:paraId="1D47C819" w14:textId="02F383B5" w:rsidR="00C64983" w:rsidRPr="00265A8E" w:rsidRDefault="00C64983" w:rsidP="00AC3B22">
            <w:pPr>
              <w:pStyle w:val="TableBodyText"/>
              <w:ind w:left="28"/>
            </w:pPr>
            <w:r w:rsidRPr="00265A8E">
              <w:t>Bottom surface of trench</w:t>
            </w:r>
          </w:p>
        </w:tc>
        <w:tc>
          <w:tcPr>
            <w:tcW w:w="4819" w:type="dxa"/>
            <w:shd w:val="clear" w:color="auto" w:fill="D9D9D9" w:themeFill="background1" w:themeFillShade="D9"/>
            <w:tcMar>
              <w:top w:w="85" w:type="dxa"/>
              <w:left w:w="57" w:type="dxa"/>
              <w:bottom w:w="57" w:type="dxa"/>
              <w:right w:w="57" w:type="dxa"/>
            </w:tcMar>
          </w:tcPr>
          <w:p w14:paraId="65D432FB" w14:textId="53106642" w:rsidR="00C64983" w:rsidRPr="00265A8E" w:rsidRDefault="00C64983" w:rsidP="00AC3B22">
            <w:pPr>
              <w:pStyle w:val="TableBodyText"/>
              <w:ind w:left="28"/>
            </w:pPr>
            <w:r w:rsidRPr="00265A8E">
              <w:t>± 25</w:t>
            </w:r>
          </w:p>
        </w:tc>
      </w:tr>
      <w:tr w:rsidR="00C64983" w:rsidRPr="00265A8E" w14:paraId="6FD58290" w14:textId="77777777" w:rsidTr="00D903B1">
        <w:trPr>
          <w:trHeight w:val="20"/>
        </w:trPr>
        <w:tc>
          <w:tcPr>
            <w:tcW w:w="4253" w:type="dxa"/>
            <w:shd w:val="clear" w:color="auto" w:fill="D9D9D9" w:themeFill="background1" w:themeFillShade="D9"/>
            <w:tcMar>
              <w:top w:w="85" w:type="dxa"/>
              <w:left w:w="57" w:type="dxa"/>
              <w:bottom w:w="57" w:type="dxa"/>
              <w:right w:w="57" w:type="dxa"/>
            </w:tcMar>
          </w:tcPr>
          <w:p w14:paraId="531C9A7E" w14:textId="5CB0B1C8" w:rsidR="00C64983" w:rsidRPr="00265A8E" w:rsidRDefault="00C64983" w:rsidP="00AC3B22">
            <w:pPr>
              <w:pStyle w:val="TableBodyText"/>
              <w:ind w:left="28"/>
            </w:pPr>
            <w:r w:rsidRPr="00265A8E">
              <w:t>Upper surface of completed Subsoil Drain</w:t>
            </w:r>
          </w:p>
        </w:tc>
        <w:tc>
          <w:tcPr>
            <w:tcW w:w="4819" w:type="dxa"/>
            <w:shd w:val="clear" w:color="auto" w:fill="D9D9D9" w:themeFill="background1" w:themeFillShade="D9"/>
            <w:tcMar>
              <w:top w:w="85" w:type="dxa"/>
              <w:left w:w="57" w:type="dxa"/>
              <w:bottom w:w="57" w:type="dxa"/>
              <w:right w:w="57" w:type="dxa"/>
            </w:tcMar>
          </w:tcPr>
          <w:p w14:paraId="0B5FC8BD" w14:textId="6FC4444D" w:rsidR="00C64983" w:rsidRPr="00265A8E" w:rsidRDefault="00C64983" w:rsidP="00AC3B22">
            <w:pPr>
              <w:pStyle w:val="TableBodyText"/>
              <w:ind w:left="28"/>
            </w:pPr>
            <w:r w:rsidRPr="00265A8E">
              <w:t>± 10</w:t>
            </w:r>
          </w:p>
        </w:tc>
      </w:tr>
    </w:tbl>
    <w:p w14:paraId="32D13AD3" w14:textId="34148134" w:rsidR="00677F00" w:rsidRPr="00265A8E" w:rsidRDefault="00CD0AD6" w:rsidP="009B68D9">
      <w:pPr>
        <w:pStyle w:val="NoteHeading"/>
        <w:tabs>
          <w:tab w:val="clear" w:pos="1276"/>
        </w:tabs>
        <w:ind w:left="567"/>
      </w:pPr>
      <w:r w:rsidRPr="00265A8E">
        <w:t>Notes:</w:t>
      </w:r>
    </w:p>
    <w:p w14:paraId="2D534914" w14:textId="007D0B79" w:rsidR="00BC030B" w:rsidRPr="00265A8E" w:rsidRDefault="00BC030B" w:rsidP="009B68D9">
      <w:pPr>
        <w:pStyle w:val="Notes"/>
        <w:numPr>
          <w:ilvl w:val="0"/>
          <w:numId w:val="33"/>
        </w:numPr>
        <w:tabs>
          <w:tab w:val="clear" w:pos="1276"/>
        </w:tabs>
        <w:ind w:left="851" w:hanging="284"/>
      </w:pPr>
      <w:r w:rsidRPr="00265A8E">
        <w:t>Where a tighter tolerance is specified for the construction of an adjoining element (such as a pavement layer), that tolerance will apply.</w:t>
      </w:r>
    </w:p>
    <w:p w14:paraId="22BC1193" w14:textId="6D02E45F" w:rsidR="00101131" w:rsidRPr="00265A8E" w:rsidRDefault="00101131" w:rsidP="009B68D9">
      <w:pPr>
        <w:pStyle w:val="Notes"/>
        <w:numPr>
          <w:ilvl w:val="0"/>
          <w:numId w:val="33"/>
        </w:numPr>
        <w:tabs>
          <w:tab w:val="clear" w:pos="1276"/>
        </w:tabs>
        <w:ind w:left="851" w:hanging="284"/>
      </w:pPr>
      <w:r w:rsidRPr="00265A8E">
        <w:t>Where alignment of the Subsoil Drain with an existing road or other existing road structure is necessary, the new work must be joined to the existing work in a smooth manner as shown in the Drawings.</w:t>
      </w:r>
    </w:p>
    <w:p w14:paraId="0AF97B77" w14:textId="65266EB0" w:rsidR="005D56BE" w:rsidRPr="00265A8E" w:rsidRDefault="005D56BE" w:rsidP="009B68D9">
      <w:pPr>
        <w:pStyle w:val="Notes"/>
        <w:numPr>
          <w:ilvl w:val="0"/>
          <w:numId w:val="33"/>
        </w:numPr>
        <w:tabs>
          <w:tab w:val="clear" w:pos="1276"/>
        </w:tabs>
        <w:ind w:left="851" w:hanging="284"/>
      </w:pPr>
      <w:r w:rsidRPr="00265A8E">
        <w:t xml:space="preserve">Notwithstanding </w:t>
      </w:r>
      <w:r w:rsidR="00302CFE" w:rsidRPr="00265A8E">
        <w:t>compliance with the tolerance</w:t>
      </w:r>
      <w:r w:rsidR="00BF24A8" w:rsidRPr="00265A8E">
        <w:t>s</w:t>
      </w:r>
      <w:r w:rsidR="00302CFE" w:rsidRPr="00265A8E">
        <w:t>, the base of the drain must be constructed so that it will not pond water</w:t>
      </w:r>
      <w:r w:rsidR="00BF24A8" w:rsidRPr="00265A8E">
        <w:t>.</w:t>
      </w:r>
    </w:p>
    <w:p w14:paraId="64AE5C8F" w14:textId="3A085CD1" w:rsidR="0091491E" w:rsidRPr="00265A8E" w:rsidRDefault="0091491E" w:rsidP="00750444">
      <w:pPr>
        <w:pStyle w:val="Bodynumbered1"/>
      </w:pPr>
      <w:r w:rsidRPr="00265A8E">
        <w:t xml:space="preserve">Where the Subsoil Drain is </w:t>
      </w:r>
      <w:r w:rsidR="006C0277" w:rsidRPr="00265A8E">
        <w:t xml:space="preserve">constructed immediately abutting </w:t>
      </w:r>
      <w:r w:rsidR="00FB6003" w:rsidRPr="00265A8E">
        <w:t xml:space="preserve">a pavement </w:t>
      </w:r>
      <w:r w:rsidR="006C0277" w:rsidRPr="00265A8E">
        <w:t xml:space="preserve">or under a pavement, the frequency of </w:t>
      </w:r>
      <w:r w:rsidR="0075325F" w:rsidRPr="00265A8E">
        <w:t xml:space="preserve">geometric </w:t>
      </w:r>
      <w:r w:rsidR="00F44EEE" w:rsidRPr="00265A8E">
        <w:t>measurement</w:t>
      </w:r>
      <w:r w:rsidR="006C0277" w:rsidRPr="00265A8E">
        <w:t xml:space="preserve"> </w:t>
      </w:r>
      <w:r w:rsidR="008F24F9" w:rsidRPr="00265A8E">
        <w:t xml:space="preserve">must not be less than that specified </w:t>
      </w:r>
      <w:r w:rsidR="00101E35" w:rsidRPr="00265A8E">
        <w:t>for the</w:t>
      </w:r>
      <w:r w:rsidR="00F44EEE" w:rsidRPr="00265A8E">
        <w:t xml:space="preserve"> corresponding</w:t>
      </w:r>
      <w:r w:rsidR="00101E35" w:rsidRPr="00265A8E">
        <w:t xml:space="preserve"> top of earthworks </w:t>
      </w:r>
      <w:r w:rsidR="00DA4781" w:rsidRPr="00265A8E">
        <w:t>o</w:t>
      </w:r>
      <w:r w:rsidR="009D11C5" w:rsidRPr="00265A8E">
        <w:t>r</w:t>
      </w:r>
      <w:r w:rsidR="00DA4781" w:rsidRPr="00265A8E">
        <w:t xml:space="preserve"> drainage layer.</w:t>
      </w:r>
      <w:r w:rsidRPr="00265A8E">
        <w:t xml:space="preserve"> </w:t>
      </w:r>
      <w:r w:rsidR="00101131" w:rsidRPr="00265A8E">
        <w:t>At other locations</w:t>
      </w:r>
      <w:r w:rsidR="00A75738" w:rsidRPr="00265A8E">
        <w:t>,</w:t>
      </w:r>
      <w:r w:rsidR="0020555F" w:rsidRPr="00265A8E">
        <w:t xml:space="preserve"> measurement </w:t>
      </w:r>
      <w:r w:rsidR="00261EDA" w:rsidRPr="00265A8E">
        <w:t xml:space="preserve">of </w:t>
      </w:r>
      <w:r w:rsidR="00D57DDD" w:rsidRPr="00265A8E">
        <w:t xml:space="preserve">the </w:t>
      </w:r>
      <w:r w:rsidR="00261EDA" w:rsidRPr="00265A8E">
        <w:t xml:space="preserve">geometry </w:t>
      </w:r>
      <w:r w:rsidR="00D57DDD" w:rsidRPr="00265A8E">
        <w:t>i</w:t>
      </w:r>
      <w:r w:rsidR="0020555F" w:rsidRPr="00265A8E">
        <w:t>s required</w:t>
      </w:r>
      <w:r w:rsidR="00FF374F" w:rsidRPr="00265A8E">
        <w:t xml:space="preserve"> at the i</w:t>
      </w:r>
      <w:r w:rsidR="00362ED4" w:rsidRPr="00265A8E">
        <w:t xml:space="preserve">nlet, outlet </w:t>
      </w:r>
      <w:r w:rsidR="00FF374F" w:rsidRPr="00265A8E">
        <w:t>and at intermediate points no further than 50 m apart.</w:t>
      </w:r>
      <w:r w:rsidR="001555BF" w:rsidRPr="00265A8E">
        <w:t xml:space="preserve"> </w:t>
      </w:r>
    </w:p>
    <w:p w14:paraId="63C9F68D" w14:textId="737FA802" w:rsidR="00F52430" w:rsidRPr="00265A8E" w:rsidRDefault="00FE50A7" w:rsidP="00750444">
      <w:pPr>
        <w:pStyle w:val="Bodynumbered1"/>
      </w:pPr>
      <w:r w:rsidRPr="00265A8E">
        <w:t xml:space="preserve">The actual position of all </w:t>
      </w:r>
      <w:r w:rsidR="000B4CF0" w:rsidRPr="00265A8E">
        <w:t>Subsoil Drain</w:t>
      </w:r>
      <w:r w:rsidRPr="00265A8E">
        <w:t xml:space="preserve">s and outlets must be </w:t>
      </w:r>
      <w:r w:rsidR="00E76315" w:rsidRPr="00265A8E">
        <w:t>shown on the ‘As-constructed’ drawings.</w:t>
      </w:r>
    </w:p>
    <w:p w14:paraId="53589F9E" w14:textId="77777777" w:rsidR="0097358E" w:rsidRPr="00265A8E" w:rsidRDefault="0097358E" w:rsidP="007C4849">
      <w:pPr>
        <w:pStyle w:val="Heading2"/>
      </w:pPr>
      <w:bookmarkStart w:id="95" w:name="_Toc188628606"/>
      <w:r w:rsidRPr="00265A8E">
        <w:t>Reporting</w:t>
      </w:r>
      <w:bookmarkEnd w:id="95"/>
    </w:p>
    <w:p w14:paraId="3D7A2281" w14:textId="50E22857" w:rsidR="009867CA" w:rsidRPr="00265A8E" w:rsidRDefault="009867CA" w:rsidP="00750444">
      <w:pPr>
        <w:pStyle w:val="Bodynumbered1"/>
      </w:pPr>
      <w:bookmarkStart w:id="96" w:name="_Ref121494470"/>
      <w:r w:rsidRPr="00265A8E">
        <w:t xml:space="preserve">Within </w:t>
      </w:r>
      <w:r w:rsidR="00FF5076" w:rsidRPr="00265A8E">
        <w:t>10</w:t>
      </w:r>
      <w:r w:rsidRPr="00265A8E">
        <w:t xml:space="preserve"> working days of completing the testing, the Contractor must submit a report to the </w:t>
      </w:r>
      <w:proofErr w:type="gramStart"/>
      <w:r w:rsidRPr="00265A8E">
        <w:t>Principal</w:t>
      </w:r>
      <w:proofErr w:type="gramEnd"/>
      <w:r w:rsidRPr="00265A8E">
        <w:t>, which at a minimum includes the following information for each Lot:</w:t>
      </w:r>
      <w:bookmarkEnd w:id="96"/>
    </w:p>
    <w:p w14:paraId="452D2B4B" w14:textId="511A4F18" w:rsidR="0053266F" w:rsidRPr="00CC5120" w:rsidRDefault="00CC5120" w:rsidP="009B68D9">
      <w:pPr>
        <w:pStyle w:val="Bodynumbered2"/>
        <w:numPr>
          <w:ilvl w:val="0"/>
          <w:numId w:val="36"/>
        </w:numPr>
        <w:rPr>
          <w:rFonts w:eastAsia="Arial"/>
        </w:rPr>
      </w:pPr>
      <w:r w:rsidRPr="00CC5120">
        <w:rPr>
          <w:rFonts w:eastAsia="Arial"/>
        </w:rPr>
        <w:t xml:space="preserve">evidence </w:t>
      </w:r>
      <w:r w:rsidR="0053266F" w:rsidRPr="00CC5120">
        <w:rPr>
          <w:rFonts w:eastAsia="Arial"/>
        </w:rPr>
        <w:t>of conformity with ATS 2285, ATS 2160 and/or ATS 5337</w:t>
      </w:r>
      <w:r w:rsidR="006448A3" w:rsidRPr="00CC5120">
        <w:rPr>
          <w:rFonts w:eastAsia="Arial"/>
        </w:rPr>
        <w:t xml:space="preserve"> (</w:t>
      </w:r>
      <w:r w:rsidR="0053266F" w:rsidRPr="00CC5120">
        <w:rPr>
          <w:rFonts w:eastAsia="Arial"/>
        </w:rPr>
        <w:t>if not previously submitted with the Quality Plan</w:t>
      </w:r>
      <w:proofErr w:type="gramStart"/>
      <w:r w:rsidR="006448A3" w:rsidRPr="00CC5120">
        <w:rPr>
          <w:rFonts w:eastAsia="Arial"/>
        </w:rPr>
        <w:t>)</w:t>
      </w:r>
      <w:r w:rsidR="0053266F" w:rsidRPr="00CC5120">
        <w:rPr>
          <w:rFonts w:eastAsia="Arial"/>
        </w:rPr>
        <w:t>;</w:t>
      </w:r>
      <w:proofErr w:type="gramEnd"/>
    </w:p>
    <w:p w14:paraId="26B7451C" w14:textId="4187B985" w:rsidR="00A71BDF" w:rsidRPr="00265A8E" w:rsidRDefault="00CC5120" w:rsidP="009B68D9">
      <w:pPr>
        <w:pStyle w:val="Bodynumbered2"/>
        <w:rPr>
          <w:rFonts w:eastAsia="Arial"/>
        </w:rPr>
      </w:pPr>
      <w:r>
        <w:rPr>
          <w:rFonts w:eastAsia="Arial"/>
        </w:rPr>
        <w:t>t</w:t>
      </w:r>
      <w:r w:rsidRPr="00265A8E">
        <w:rPr>
          <w:rFonts w:eastAsia="Arial"/>
        </w:rPr>
        <w:t xml:space="preserve">est </w:t>
      </w:r>
      <w:r w:rsidR="00A71BDF" w:rsidRPr="00265A8E">
        <w:rPr>
          <w:rFonts w:eastAsia="Arial"/>
        </w:rPr>
        <w:t xml:space="preserve">results of </w:t>
      </w:r>
      <w:r w:rsidR="00560E58" w:rsidRPr="00265A8E">
        <w:rPr>
          <w:rFonts w:eastAsia="Arial"/>
        </w:rPr>
        <w:t>Aggregate</w:t>
      </w:r>
      <w:r w:rsidR="00A71BDF" w:rsidRPr="00265A8E">
        <w:rPr>
          <w:rFonts w:eastAsia="Arial"/>
        </w:rPr>
        <w:t xml:space="preserve"> Filter </w:t>
      </w:r>
      <w:r w:rsidR="00CF7140">
        <w:rPr>
          <w:rFonts w:eastAsia="Arial"/>
        </w:rPr>
        <w:t>M</w:t>
      </w:r>
      <w:r w:rsidR="00CF7140" w:rsidRPr="00265A8E">
        <w:rPr>
          <w:rFonts w:eastAsia="Arial"/>
        </w:rPr>
        <w:t xml:space="preserve">aterial </w:t>
      </w:r>
      <w:r w:rsidR="00A71BDF" w:rsidRPr="00265A8E">
        <w:rPr>
          <w:rFonts w:eastAsia="Arial"/>
        </w:rPr>
        <w:t>(where applicable</w:t>
      </w:r>
      <w:proofErr w:type="gramStart"/>
      <w:r w:rsidR="00A71BDF" w:rsidRPr="00265A8E">
        <w:rPr>
          <w:rFonts w:eastAsia="Arial"/>
        </w:rPr>
        <w:t>)</w:t>
      </w:r>
      <w:r w:rsidR="00560E58" w:rsidRPr="00265A8E">
        <w:rPr>
          <w:rFonts w:eastAsia="Arial"/>
        </w:rPr>
        <w:t>;</w:t>
      </w:r>
      <w:proofErr w:type="gramEnd"/>
    </w:p>
    <w:p w14:paraId="220E366C" w14:textId="4F8B5F93" w:rsidR="0053266F" w:rsidRPr="00265A8E" w:rsidRDefault="00CC5120" w:rsidP="009B68D9">
      <w:pPr>
        <w:pStyle w:val="Bodynumbered2"/>
        <w:rPr>
          <w:rFonts w:eastAsia="Arial"/>
        </w:rPr>
      </w:pPr>
      <w:r>
        <w:rPr>
          <w:rFonts w:eastAsia="Arial"/>
        </w:rPr>
        <w:t>s</w:t>
      </w:r>
      <w:r w:rsidRPr="00265A8E">
        <w:rPr>
          <w:rFonts w:eastAsia="Arial"/>
        </w:rPr>
        <w:t xml:space="preserve">urvey </w:t>
      </w:r>
      <w:proofErr w:type="gramStart"/>
      <w:r w:rsidR="0053266F" w:rsidRPr="00265A8E">
        <w:rPr>
          <w:rFonts w:eastAsia="Arial"/>
        </w:rPr>
        <w:t>report;</w:t>
      </w:r>
      <w:proofErr w:type="gramEnd"/>
      <w:r w:rsidR="006448A3" w:rsidRPr="00265A8E">
        <w:rPr>
          <w:rFonts w:eastAsia="Arial"/>
        </w:rPr>
        <w:t xml:space="preserve"> </w:t>
      </w:r>
    </w:p>
    <w:p w14:paraId="6E0F008C" w14:textId="02394776" w:rsidR="006448A3" w:rsidRPr="00265A8E" w:rsidRDefault="00CC5120" w:rsidP="009B68D9">
      <w:pPr>
        <w:pStyle w:val="Bodynumbered2"/>
        <w:rPr>
          <w:rFonts w:eastAsia="Arial"/>
        </w:rPr>
      </w:pPr>
      <w:r>
        <w:rPr>
          <w:rFonts w:eastAsia="Arial"/>
        </w:rPr>
        <w:t>r</w:t>
      </w:r>
      <w:r w:rsidRPr="00265A8E">
        <w:rPr>
          <w:rFonts w:eastAsia="Arial"/>
        </w:rPr>
        <w:t xml:space="preserve">esults </w:t>
      </w:r>
      <w:r w:rsidR="003A6D8B" w:rsidRPr="00265A8E">
        <w:rPr>
          <w:rFonts w:eastAsia="Arial"/>
        </w:rPr>
        <w:t xml:space="preserve">of </w:t>
      </w:r>
      <w:r w:rsidR="006448A3" w:rsidRPr="00265A8E">
        <w:rPr>
          <w:rFonts w:eastAsia="Arial"/>
        </w:rPr>
        <w:t>f</w:t>
      </w:r>
      <w:r w:rsidR="003A6D8B" w:rsidRPr="00265A8E">
        <w:rPr>
          <w:rFonts w:eastAsia="Arial"/>
        </w:rPr>
        <w:t>lushing tes</w:t>
      </w:r>
      <w:r w:rsidR="006448A3" w:rsidRPr="00265A8E">
        <w:rPr>
          <w:rFonts w:eastAsia="Arial"/>
        </w:rPr>
        <w:t>ts</w:t>
      </w:r>
      <w:r w:rsidR="009D7AD5" w:rsidRPr="00265A8E">
        <w:rPr>
          <w:rFonts w:eastAsia="Arial"/>
        </w:rPr>
        <w:t xml:space="preserve"> and CCTV inspection</w:t>
      </w:r>
      <w:r w:rsidR="00A71BDF" w:rsidRPr="00265A8E">
        <w:rPr>
          <w:rFonts w:eastAsia="Arial"/>
        </w:rPr>
        <w:t>;</w:t>
      </w:r>
      <w:r w:rsidR="00AB729B" w:rsidRPr="00265A8E">
        <w:rPr>
          <w:rFonts w:eastAsia="Arial"/>
        </w:rPr>
        <w:t xml:space="preserve"> and</w:t>
      </w:r>
    </w:p>
    <w:p w14:paraId="7B262C86" w14:textId="161AA429" w:rsidR="006448A3" w:rsidRPr="00265A8E" w:rsidRDefault="00AB729B" w:rsidP="009B68D9">
      <w:pPr>
        <w:pStyle w:val="Bodynumbered2"/>
        <w:rPr>
          <w:rFonts w:eastAsia="Arial"/>
        </w:rPr>
      </w:pPr>
      <w:r w:rsidRPr="00265A8E">
        <w:rPr>
          <w:rFonts w:eastAsia="Arial"/>
        </w:rPr>
        <w:t>‘As-constructed’ drawings.</w:t>
      </w:r>
    </w:p>
    <w:p w14:paraId="32CCBF4C" w14:textId="4478744D" w:rsidR="00FE5D47" w:rsidRPr="00265A8E" w:rsidRDefault="00FE5D47" w:rsidP="00133629">
      <w:pPr>
        <w:spacing w:before="120"/>
        <w:ind w:left="1418"/>
      </w:pPr>
    </w:p>
    <w:p w14:paraId="3923C67D" w14:textId="6C959A93" w:rsidR="00EA01EE" w:rsidRPr="00265A8E" w:rsidRDefault="00EA01EE" w:rsidP="00750444">
      <w:pPr>
        <w:pStyle w:val="Bodynumbered1"/>
        <w:numPr>
          <w:ilvl w:val="0"/>
          <w:numId w:val="0"/>
        </w:numPr>
        <w:ind w:left="993"/>
      </w:pPr>
      <w:bookmarkStart w:id="97" w:name="_Ref16063050"/>
      <w:bookmarkStart w:id="98" w:name="_Hlk16067442"/>
      <w:bookmarkEnd w:id="28"/>
      <w:bookmarkEnd w:id="29"/>
      <w:bookmarkEnd w:id="33"/>
    </w:p>
    <w:p w14:paraId="7FBC97F5" w14:textId="41377596" w:rsidR="00A07FEF" w:rsidRPr="00265A8E" w:rsidRDefault="00A07FEF" w:rsidP="00A07FEF">
      <w:pPr>
        <w:pStyle w:val="AnnexureHeading"/>
      </w:pPr>
      <w:bookmarkStart w:id="99" w:name="_Toc26182495"/>
      <w:bookmarkStart w:id="100" w:name="_Toc188628607"/>
      <w:bookmarkEnd w:id="30"/>
      <w:bookmarkEnd w:id="97"/>
      <w:bookmarkEnd w:id="98"/>
      <w:r w:rsidRPr="00265A8E">
        <w:lastRenderedPageBreak/>
        <w:t>Annexure A:</w:t>
      </w:r>
      <w:r w:rsidRPr="00265A8E">
        <w:tab/>
        <w:t>Summary of Hold Points, Witness Points and Records</w:t>
      </w:r>
      <w:bookmarkEnd w:id="99"/>
      <w:bookmarkEnd w:id="100"/>
    </w:p>
    <w:p w14:paraId="4D9D386B" w14:textId="2107DD5C" w:rsidR="00212C0C" w:rsidRPr="00265A8E" w:rsidRDefault="00212C0C" w:rsidP="00C17823">
      <w:pPr>
        <w:pStyle w:val="BodyText"/>
      </w:pPr>
      <w:r w:rsidRPr="00265A8E">
        <w:t xml:space="preserve">The following is a summary of the Witness Points/Hold Points that apply to this Specification and the Records that the Contractor must submit to the </w:t>
      </w:r>
      <w:proofErr w:type="gramStart"/>
      <w:r w:rsidRPr="00265A8E">
        <w:t>Principal</w:t>
      </w:r>
      <w:proofErr w:type="gramEnd"/>
      <w:r w:rsidRPr="00265A8E">
        <w:t xml:space="preserve"> to demonstrate compliance with this Specification.</w:t>
      </w:r>
    </w:p>
    <w:tbl>
      <w:tblPr>
        <w:tblStyle w:val="MainTableStyle"/>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1484"/>
        <w:gridCol w:w="2375"/>
        <w:gridCol w:w="2673"/>
        <w:gridCol w:w="2968"/>
      </w:tblGrid>
      <w:tr w:rsidR="00A07FEF" w:rsidRPr="00265A8E" w14:paraId="7D299462" w14:textId="77777777" w:rsidTr="00C17823">
        <w:trPr>
          <w:cnfStyle w:val="100000000000" w:firstRow="1" w:lastRow="0" w:firstColumn="0" w:lastColumn="0" w:oddVBand="0" w:evenVBand="0" w:oddHBand="0" w:evenHBand="0" w:firstRowFirstColumn="0" w:firstRowLastColumn="0" w:lastRowFirstColumn="0" w:lastRowLastColumn="0"/>
        </w:trPr>
        <w:tc>
          <w:tcPr>
            <w:tcW w:w="781" w:type="pct"/>
            <w:tcBorders>
              <w:top w:val="single" w:sz="4" w:space="0" w:color="FFFFFF" w:themeColor="background1"/>
            </w:tcBorders>
            <w:shd w:val="clear" w:color="auto" w:fill="004259"/>
          </w:tcPr>
          <w:p w14:paraId="5E88DB46" w14:textId="77777777" w:rsidR="00A07FEF" w:rsidRPr="00C17823" w:rsidRDefault="00A07FEF" w:rsidP="00C17823">
            <w:pPr>
              <w:pStyle w:val="TableHeading"/>
              <w:rPr>
                <w:b/>
                <w:lang w:val="en-AU"/>
              </w:rPr>
            </w:pPr>
            <w:r w:rsidRPr="00C17823">
              <w:rPr>
                <w:b/>
                <w:lang w:val="en-AU"/>
              </w:rPr>
              <w:t>CLAUSE</w:t>
            </w:r>
          </w:p>
        </w:tc>
        <w:tc>
          <w:tcPr>
            <w:tcW w:w="1250" w:type="pct"/>
            <w:tcBorders>
              <w:top w:val="single" w:sz="4" w:space="0" w:color="FFFFFF" w:themeColor="background1"/>
            </w:tcBorders>
            <w:shd w:val="clear" w:color="auto" w:fill="004259"/>
          </w:tcPr>
          <w:p w14:paraId="4350ECB6" w14:textId="77777777" w:rsidR="00A07FEF" w:rsidRPr="00C17823" w:rsidRDefault="00A07FEF" w:rsidP="00C17823">
            <w:pPr>
              <w:pStyle w:val="TableHeading"/>
              <w:rPr>
                <w:b/>
                <w:lang w:val="en-AU"/>
              </w:rPr>
            </w:pPr>
            <w:r w:rsidRPr="00C17823">
              <w:rPr>
                <w:b/>
                <w:lang w:val="en-AU"/>
              </w:rPr>
              <w:t>HOLD POINT</w:t>
            </w:r>
          </w:p>
        </w:tc>
        <w:tc>
          <w:tcPr>
            <w:tcW w:w="1407" w:type="pct"/>
            <w:tcBorders>
              <w:top w:val="single" w:sz="4" w:space="0" w:color="FFFFFF" w:themeColor="background1"/>
            </w:tcBorders>
            <w:shd w:val="clear" w:color="auto" w:fill="004259"/>
          </w:tcPr>
          <w:p w14:paraId="1295EB9F" w14:textId="77777777" w:rsidR="00A07FEF" w:rsidRPr="00C17823" w:rsidRDefault="00A07FEF" w:rsidP="00C17823">
            <w:pPr>
              <w:pStyle w:val="TableHeading"/>
              <w:rPr>
                <w:b/>
                <w:lang w:val="en-AU"/>
              </w:rPr>
            </w:pPr>
            <w:r w:rsidRPr="00C17823">
              <w:rPr>
                <w:b/>
                <w:lang w:val="en-AU"/>
              </w:rPr>
              <w:t>WITNESS POINT</w:t>
            </w:r>
          </w:p>
        </w:tc>
        <w:tc>
          <w:tcPr>
            <w:tcW w:w="1563" w:type="pct"/>
            <w:tcBorders>
              <w:top w:val="single" w:sz="4" w:space="0" w:color="FFFFFF" w:themeColor="background1"/>
            </w:tcBorders>
            <w:shd w:val="clear" w:color="auto" w:fill="004259"/>
          </w:tcPr>
          <w:p w14:paraId="1C7CDCA6" w14:textId="77777777" w:rsidR="00A07FEF" w:rsidRPr="00C17823" w:rsidRDefault="00A07FEF" w:rsidP="00C17823">
            <w:pPr>
              <w:pStyle w:val="TableHeading"/>
              <w:rPr>
                <w:b/>
                <w:lang w:val="en-AU"/>
              </w:rPr>
            </w:pPr>
            <w:r w:rsidRPr="00C17823">
              <w:rPr>
                <w:b/>
                <w:lang w:val="en-AU"/>
              </w:rPr>
              <w:t>RECORD</w:t>
            </w:r>
          </w:p>
        </w:tc>
      </w:tr>
      <w:tr w:rsidR="00A07FEF" w:rsidRPr="00265A8E" w14:paraId="21B450B6" w14:textId="77777777" w:rsidTr="00C17823">
        <w:tc>
          <w:tcPr>
            <w:tcW w:w="781" w:type="pct"/>
            <w:shd w:val="clear" w:color="auto" w:fill="D9D9D9" w:themeFill="background1" w:themeFillShade="D9"/>
          </w:tcPr>
          <w:p w14:paraId="3F2E69C4" w14:textId="7EBC9EC1" w:rsidR="00A07FEF" w:rsidRPr="00837673" w:rsidRDefault="001308F4" w:rsidP="00837673">
            <w:pPr>
              <w:pStyle w:val="TableBodyText"/>
              <w:ind w:left="28"/>
              <w:rPr>
                <w:sz w:val="20"/>
                <w:szCs w:val="20"/>
              </w:rPr>
            </w:pPr>
            <w:r w:rsidRPr="00837673">
              <w:rPr>
                <w:sz w:val="20"/>
                <w:szCs w:val="20"/>
              </w:rPr>
              <w:fldChar w:fldCharType="begin"/>
            </w:r>
            <w:r w:rsidRPr="00837673">
              <w:rPr>
                <w:sz w:val="20"/>
                <w:szCs w:val="20"/>
              </w:rPr>
              <w:instrText xml:space="preserve"> REF _Ref93565151 \r \h </w:instrText>
            </w:r>
            <w:r w:rsidR="00CD38BF" w:rsidRPr="00837673">
              <w:rPr>
                <w:sz w:val="20"/>
                <w:szCs w:val="20"/>
              </w:rPr>
              <w:instrText xml:space="preserve"> \* MERGEFORMAT </w:instrText>
            </w:r>
            <w:r w:rsidRPr="00837673">
              <w:rPr>
                <w:sz w:val="20"/>
                <w:szCs w:val="20"/>
              </w:rPr>
            </w:r>
            <w:r w:rsidRPr="00837673">
              <w:rPr>
                <w:sz w:val="20"/>
                <w:szCs w:val="20"/>
              </w:rPr>
              <w:fldChar w:fldCharType="separate"/>
            </w:r>
            <w:r w:rsidR="00C05A9F" w:rsidRPr="00837673">
              <w:rPr>
                <w:sz w:val="20"/>
                <w:szCs w:val="20"/>
              </w:rPr>
              <w:t>4.1</w:t>
            </w:r>
            <w:r w:rsidRPr="00837673">
              <w:rPr>
                <w:sz w:val="20"/>
                <w:szCs w:val="20"/>
              </w:rPr>
              <w:fldChar w:fldCharType="end"/>
            </w:r>
          </w:p>
        </w:tc>
        <w:tc>
          <w:tcPr>
            <w:tcW w:w="1250" w:type="pct"/>
            <w:shd w:val="clear" w:color="auto" w:fill="D9D9D9" w:themeFill="background1" w:themeFillShade="D9"/>
          </w:tcPr>
          <w:p w14:paraId="729C48E9" w14:textId="54332704" w:rsidR="00A07FEF" w:rsidRPr="00837673" w:rsidRDefault="004B4B87" w:rsidP="00837673">
            <w:pPr>
              <w:pStyle w:val="TableBodyText"/>
              <w:ind w:left="28"/>
              <w:rPr>
                <w:sz w:val="20"/>
                <w:szCs w:val="20"/>
              </w:rPr>
            </w:pPr>
            <w:r>
              <w:rPr>
                <w:sz w:val="20"/>
                <w:szCs w:val="20"/>
              </w:rPr>
              <w:t xml:space="preserve">1. </w:t>
            </w:r>
            <w:r w:rsidR="001F100D" w:rsidRPr="00837673">
              <w:rPr>
                <w:sz w:val="20"/>
                <w:szCs w:val="20"/>
              </w:rPr>
              <w:t>Installation of subsoil drainage</w:t>
            </w:r>
            <w:r w:rsidR="000B4CF0" w:rsidRPr="00837673">
              <w:rPr>
                <w:sz w:val="20"/>
                <w:szCs w:val="20"/>
              </w:rPr>
              <w:t xml:space="preserve"> </w:t>
            </w:r>
            <w:r w:rsidR="00825473" w:rsidRPr="00837673">
              <w:rPr>
                <w:sz w:val="20"/>
                <w:szCs w:val="20"/>
              </w:rPr>
              <w:t>system</w:t>
            </w:r>
          </w:p>
        </w:tc>
        <w:tc>
          <w:tcPr>
            <w:tcW w:w="1407" w:type="pct"/>
            <w:shd w:val="clear" w:color="auto" w:fill="D9D9D9" w:themeFill="background1" w:themeFillShade="D9"/>
          </w:tcPr>
          <w:p w14:paraId="70A60223" w14:textId="77777777" w:rsidR="00A07FEF" w:rsidRPr="0023392E" w:rsidRDefault="00A07FEF" w:rsidP="00837673">
            <w:pPr>
              <w:pStyle w:val="TableBodyText"/>
              <w:ind w:left="28"/>
              <w:rPr>
                <w:sz w:val="20"/>
                <w:szCs w:val="20"/>
              </w:rPr>
            </w:pPr>
          </w:p>
        </w:tc>
        <w:tc>
          <w:tcPr>
            <w:tcW w:w="1563" w:type="pct"/>
            <w:shd w:val="clear" w:color="auto" w:fill="D9D9D9" w:themeFill="background1" w:themeFillShade="D9"/>
          </w:tcPr>
          <w:p w14:paraId="2BACDD58" w14:textId="77777777" w:rsidR="00A07FEF" w:rsidRPr="00837673" w:rsidRDefault="00A07FEF" w:rsidP="00837673">
            <w:pPr>
              <w:pStyle w:val="TableBodyText"/>
              <w:ind w:left="28"/>
              <w:rPr>
                <w:sz w:val="20"/>
                <w:szCs w:val="20"/>
              </w:rPr>
            </w:pPr>
            <w:r w:rsidRPr="00837673">
              <w:rPr>
                <w:sz w:val="20"/>
                <w:szCs w:val="20"/>
              </w:rPr>
              <w:t>Quality Plan</w:t>
            </w:r>
          </w:p>
        </w:tc>
      </w:tr>
      <w:tr w:rsidR="000F2E10" w:rsidRPr="00265A8E" w14:paraId="095AA018" w14:textId="77777777" w:rsidTr="00C17823">
        <w:tc>
          <w:tcPr>
            <w:tcW w:w="781" w:type="pct"/>
            <w:shd w:val="clear" w:color="auto" w:fill="D9D9D9" w:themeFill="background1" w:themeFillShade="D9"/>
          </w:tcPr>
          <w:p w14:paraId="05A1B67C" w14:textId="54483F8F" w:rsidR="000F2E10" w:rsidRPr="00837673" w:rsidRDefault="00817617" w:rsidP="00837673">
            <w:pPr>
              <w:pStyle w:val="TableBodyText"/>
              <w:ind w:left="28"/>
              <w:rPr>
                <w:sz w:val="20"/>
                <w:szCs w:val="20"/>
              </w:rPr>
            </w:pPr>
            <w:r w:rsidRPr="00837673">
              <w:rPr>
                <w:sz w:val="20"/>
                <w:szCs w:val="20"/>
              </w:rPr>
              <w:fldChar w:fldCharType="begin"/>
            </w:r>
            <w:r w:rsidRPr="00837673">
              <w:rPr>
                <w:sz w:val="20"/>
                <w:szCs w:val="20"/>
              </w:rPr>
              <w:instrText xml:space="preserve"> REF _Ref121839107 \r \h </w:instrText>
            </w:r>
            <w:r w:rsidR="001F40A9" w:rsidRPr="00837673">
              <w:rPr>
                <w:sz w:val="20"/>
                <w:szCs w:val="20"/>
              </w:rPr>
              <w:instrText xml:space="preserve"> \* MERGEFORMAT </w:instrText>
            </w:r>
            <w:r w:rsidRPr="00837673">
              <w:rPr>
                <w:sz w:val="20"/>
                <w:szCs w:val="20"/>
              </w:rPr>
            </w:r>
            <w:r w:rsidRPr="00837673">
              <w:rPr>
                <w:sz w:val="20"/>
                <w:szCs w:val="20"/>
              </w:rPr>
              <w:fldChar w:fldCharType="separate"/>
            </w:r>
            <w:r w:rsidR="00C05A9F" w:rsidRPr="00837673">
              <w:rPr>
                <w:sz w:val="20"/>
                <w:szCs w:val="20"/>
              </w:rPr>
              <w:t>6.10</w:t>
            </w:r>
            <w:r w:rsidRPr="00837673">
              <w:rPr>
                <w:sz w:val="20"/>
                <w:szCs w:val="20"/>
              </w:rPr>
              <w:fldChar w:fldCharType="end"/>
            </w:r>
          </w:p>
        </w:tc>
        <w:tc>
          <w:tcPr>
            <w:tcW w:w="1250" w:type="pct"/>
            <w:shd w:val="clear" w:color="auto" w:fill="D9D9D9" w:themeFill="background1" w:themeFillShade="D9"/>
          </w:tcPr>
          <w:p w14:paraId="27E26DDE" w14:textId="5FBEA785" w:rsidR="000F2E10" w:rsidRPr="00837673" w:rsidRDefault="004B4B87" w:rsidP="00837673">
            <w:pPr>
              <w:pStyle w:val="TableBodyText"/>
              <w:ind w:left="28"/>
              <w:rPr>
                <w:sz w:val="20"/>
                <w:szCs w:val="20"/>
              </w:rPr>
            </w:pPr>
            <w:r>
              <w:rPr>
                <w:sz w:val="20"/>
                <w:szCs w:val="20"/>
              </w:rPr>
              <w:t xml:space="preserve">2. </w:t>
            </w:r>
            <w:r w:rsidR="00B53E58" w:rsidRPr="00837673">
              <w:rPr>
                <w:sz w:val="20"/>
                <w:szCs w:val="20"/>
              </w:rPr>
              <w:t>Placement of geotextile in the trench</w:t>
            </w:r>
          </w:p>
        </w:tc>
        <w:tc>
          <w:tcPr>
            <w:tcW w:w="1407" w:type="pct"/>
            <w:shd w:val="clear" w:color="auto" w:fill="D9D9D9" w:themeFill="background1" w:themeFillShade="D9"/>
          </w:tcPr>
          <w:p w14:paraId="349DA7AE" w14:textId="427AF7CE" w:rsidR="000F2E10" w:rsidRPr="0023392E" w:rsidRDefault="000F2E10" w:rsidP="00837673">
            <w:pPr>
              <w:pStyle w:val="TableBodyText"/>
              <w:ind w:left="28"/>
              <w:rPr>
                <w:sz w:val="20"/>
                <w:szCs w:val="20"/>
              </w:rPr>
            </w:pPr>
          </w:p>
        </w:tc>
        <w:tc>
          <w:tcPr>
            <w:tcW w:w="1563" w:type="pct"/>
            <w:shd w:val="clear" w:color="auto" w:fill="D9D9D9" w:themeFill="background1" w:themeFillShade="D9"/>
          </w:tcPr>
          <w:p w14:paraId="1F36835F" w14:textId="4879B3C7" w:rsidR="000F2E10" w:rsidRPr="00837673" w:rsidRDefault="00B53E58" w:rsidP="00837673">
            <w:pPr>
              <w:pStyle w:val="TableBodyText"/>
              <w:ind w:left="28"/>
              <w:rPr>
                <w:sz w:val="20"/>
                <w:szCs w:val="20"/>
              </w:rPr>
            </w:pPr>
            <w:r w:rsidRPr="00837673">
              <w:rPr>
                <w:sz w:val="20"/>
                <w:szCs w:val="20"/>
              </w:rPr>
              <w:t>Survey results</w:t>
            </w:r>
          </w:p>
        </w:tc>
      </w:tr>
      <w:tr w:rsidR="00746CAB" w:rsidRPr="00265A8E" w14:paraId="13B71F2D" w14:textId="77777777" w:rsidTr="00C17823">
        <w:tc>
          <w:tcPr>
            <w:tcW w:w="781" w:type="pct"/>
            <w:shd w:val="clear" w:color="auto" w:fill="D9D9D9" w:themeFill="background1" w:themeFillShade="D9"/>
          </w:tcPr>
          <w:p w14:paraId="1EEA1556" w14:textId="111D7C4A" w:rsidR="00746CAB" w:rsidRPr="00837673" w:rsidRDefault="00A8224E" w:rsidP="00837673">
            <w:pPr>
              <w:pStyle w:val="TableBodyText"/>
              <w:ind w:left="28"/>
              <w:rPr>
                <w:sz w:val="20"/>
                <w:szCs w:val="20"/>
              </w:rPr>
            </w:pPr>
            <w:r w:rsidRPr="00837673">
              <w:rPr>
                <w:sz w:val="20"/>
                <w:szCs w:val="20"/>
              </w:rPr>
              <w:fldChar w:fldCharType="begin"/>
            </w:r>
            <w:r w:rsidRPr="00837673">
              <w:rPr>
                <w:sz w:val="20"/>
                <w:szCs w:val="20"/>
              </w:rPr>
              <w:instrText xml:space="preserve"> REF _Ref146016735 \r \h </w:instrText>
            </w:r>
            <w:r w:rsidR="001F40A9" w:rsidRPr="00837673">
              <w:rPr>
                <w:sz w:val="20"/>
                <w:szCs w:val="20"/>
              </w:rPr>
              <w:instrText xml:space="preserve"> \* MERGEFORMAT </w:instrText>
            </w:r>
            <w:r w:rsidRPr="00837673">
              <w:rPr>
                <w:sz w:val="20"/>
                <w:szCs w:val="20"/>
              </w:rPr>
            </w:r>
            <w:r w:rsidRPr="00837673">
              <w:rPr>
                <w:sz w:val="20"/>
                <w:szCs w:val="20"/>
              </w:rPr>
              <w:fldChar w:fldCharType="separate"/>
            </w:r>
            <w:r w:rsidR="00C05A9F" w:rsidRPr="00837673">
              <w:rPr>
                <w:sz w:val="20"/>
                <w:szCs w:val="20"/>
              </w:rPr>
              <w:t>6.17</w:t>
            </w:r>
            <w:r w:rsidRPr="00837673">
              <w:rPr>
                <w:sz w:val="20"/>
                <w:szCs w:val="20"/>
              </w:rPr>
              <w:fldChar w:fldCharType="end"/>
            </w:r>
          </w:p>
        </w:tc>
        <w:tc>
          <w:tcPr>
            <w:tcW w:w="1250" w:type="pct"/>
            <w:shd w:val="clear" w:color="auto" w:fill="D9D9D9" w:themeFill="background1" w:themeFillShade="D9"/>
          </w:tcPr>
          <w:p w14:paraId="15413C84" w14:textId="77777777" w:rsidR="00746CAB" w:rsidRPr="00837673" w:rsidRDefault="00746CAB" w:rsidP="00837673">
            <w:pPr>
              <w:pStyle w:val="TableBodyText"/>
              <w:ind w:left="28"/>
              <w:rPr>
                <w:sz w:val="20"/>
                <w:szCs w:val="20"/>
              </w:rPr>
            </w:pPr>
          </w:p>
        </w:tc>
        <w:tc>
          <w:tcPr>
            <w:tcW w:w="1407" w:type="pct"/>
            <w:shd w:val="clear" w:color="auto" w:fill="D9D9D9" w:themeFill="background1" w:themeFillShade="D9"/>
          </w:tcPr>
          <w:p w14:paraId="02BB573E" w14:textId="0F17F30B" w:rsidR="00746CAB" w:rsidRPr="0023392E" w:rsidRDefault="00746CAB" w:rsidP="00837673">
            <w:pPr>
              <w:pStyle w:val="TableBodyText"/>
              <w:ind w:left="28"/>
              <w:rPr>
                <w:sz w:val="20"/>
                <w:szCs w:val="20"/>
              </w:rPr>
            </w:pPr>
            <w:r w:rsidRPr="0023392E">
              <w:rPr>
                <w:sz w:val="20"/>
                <w:szCs w:val="20"/>
              </w:rPr>
              <w:t>1. Placing Filter Material over the Subsoil Drainage Pipe</w:t>
            </w:r>
          </w:p>
        </w:tc>
        <w:tc>
          <w:tcPr>
            <w:tcW w:w="1563" w:type="pct"/>
            <w:shd w:val="clear" w:color="auto" w:fill="D9D9D9" w:themeFill="background1" w:themeFillShade="D9"/>
          </w:tcPr>
          <w:p w14:paraId="680E9D58" w14:textId="77777777" w:rsidR="00746CAB" w:rsidRPr="00837673" w:rsidRDefault="00746CAB" w:rsidP="00837673">
            <w:pPr>
              <w:pStyle w:val="TableBodyText"/>
              <w:ind w:left="28"/>
              <w:rPr>
                <w:sz w:val="20"/>
                <w:szCs w:val="20"/>
              </w:rPr>
            </w:pPr>
          </w:p>
        </w:tc>
      </w:tr>
      <w:tr w:rsidR="00740351" w:rsidRPr="00265A8E" w14:paraId="67142E60" w14:textId="77777777" w:rsidTr="00C17823">
        <w:tc>
          <w:tcPr>
            <w:tcW w:w="781" w:type="pct"/>
            <w:shd w:val="clear" w:color="auto" w:fill="D9D9D9" w:themeFill="background1" w:themeFillShade="D9"/>
          </w:tcPr>
          <w:p w14:paraId="5BBB5D39" w14:textId="374FEC59" w:rsidR="00740351" w:rsidRPr="00837673" w:rsidRDefault="00817617" w:rsidP="00837673">
            <w:pPr>
              <w:pStyle w:val="TableBodyText"/>
              <w:ind w:left="28"/>
              <w:rPr>
                <w:sz w:val="20"/>
                <w:szCs w:val="20"/>
              </w:rPr>
            </w:pPr>
            <w:r w:rsidRPr="00837673">
              <w:rPr>
                <w:sz w:val="20"/>
                <w:szCs w:val="20"/>
              </w:rPr>
              <w:fldChar w:fldCharType="begin"/>
            </w:r>
            <w:r w:rsidRPr="00837673">
              <w:rPr>
                <w:sz w:val="20"/>
                <w:szCs w:val="20"/>
              </w:rPr>
              <w:instrText xml:space="preserve"> REF _Ref121839095 \r \h </w:instrText>
            </w:r>
            <w:r w:rsidR="001F40A9" w:rsidRPr="00837673">
              <w:rPr>
                <w:sz w:val="20"/>
                <w:szCs w:val="20"/>
              </w:rPr>
              <w:instrText xml:space="preserve"> \* MERGEFORMAT </w:instrText>
            </w:r>
            <w:r w:rsidRPr="00837673">
              <w:rPr>
                <w:sz w:val="20"/>
                <w:szCs w:val="20"/>
              </w:rPr>
            </w:r>
            <w:r w:rsidRPr="00837673">
              <w:rPr>
                <w:sz w:val="20"/>
                <w:szCs w:val="20"/>
              </w:rPr>
              <w:fldChar w:fldCharType="separate"/>
            </w:r>
            <w:r w:rsidR="00C05A9F" w:rsidRPr="00837673">
              <w:rPr>
                <w:sz w:val="20"/>
                <w:szCs w:val="20"/>
              </w:rPr>
              <w:t>6.19</w:t>
            </w:r>
            <w:r w:rsidRPr="00837673">
              <w:rPr>
                <w:sz w:val="20"/>
                <w:szCs w:val="20"/>
              </w:rPr>
              <w:fldChar w:fldCharType="end"/>
            </w:r>
          </w:p>
        </w:tc>
        <w:tc>
          <w:tcPr>
            <w:tcW w:w="1250" w:type="pct"/>
            <w:shd w:val="clear" w:color="auto" w:fill="D9D9D9" w:themeFill="background1" w:themeFillShade="D9"/>
          </w:tcPr>
          <w:p w14:paraId="3DF43EEE" w14:textId="224F592F" w:rsidR="00740351" w:rsidRPr="00837673" w:rsidRDefault="004B4B87" w:rsidP="00837673">
            <w:pPr>
              <w:pStyle w:val="TableBodyText"/>
              <w:ind w:left="28"/>
              <w:rPr>
                <w:sz w:val="20"/>
                <w:szCs w:val="20"/>
              </w:rPr>
            </w:pPr>
            <w:r>
              <w:rPr>
                <w:sz w:val="20"/>
                <w:szCs w:val="20"/>
              </w:rPr>
              <w:t xml:space="preserve">3. </w:t>
            </w:r>
            <w:r w:rsidR="00F65445" w:rsidRPr="00837673">
              <w:rPr>
                <w:sz w:val="20"/>
                <w:szCs w:val="20"/>
              </w:rPr>
              <w:t>Construction of Trench Drain after Installation Trial (where specified)</w:t>
            </w:r>
          </w:p>
        </w:tc>
        <w:tc>
          <w:tcPr>
            <w:tcW w:w="1407" w:type="pct"/>
            <w:shd w:val="clear" w:color="auto" w:fill="D9D9D9" w:themeFill="background1" w:themeFillShade="D9"/>
          </w:tcPr>
          <w:p w14:paraId="5E1F0787" w14:textId="77777777" w:rsidR="00740351" w:rsidRPr="0023392E" w:rsidRDefault="00740351" w:rsidP="00837673">
            <w:pPr>
              <w:pStyle w:val="TableBodyText"/>
              <w:ind w:left="28"/>
              <w:rPr>
                <w:sz w:val="20"/>
                <w:szCs w:val="20"/>
              </w:rPr>
            </w:pPr>
          </w:p>
        </w:tc>
        <w:tc>
          <w:tcPr>
            <w:tcW w:w="1563" w:type="pct"/>
            <w:shd w:val="clear" w:color="auto" w:fill="D9D9D9" w:themeFill="background1" w:themeFillShade="D9"/>
          </w:tcPr>
          <w:p w14:paraId="6770A26D" w14:textId="6CA31E51" w:rsidR="00740351" w:rsidRPr="00837673" w:rsidRDefault="00F65445" w:rsidP="00837673">
            <w:pPr>
              <w:pStyle w:val="TableBodyText"/>
              <w:ind w:left="28"/>
              <w:rPr>
                <w:sz w:val="20"/>
                <w:szCs w:val="20"/>
              </w:rPr>
            </w:pPr>
            <w:r w:rsidRPr="00837673">
              <w:rPr>
                <w:sz w:val="20"/>
                <w:szCs w:val="20"/>
              </w:rPr>
              <w:t>The survey results and test results of the trial section</w:t>
            </w:r>
          </w:p>
        </w:tc>
      </w:tr>
      <w:tr w:rsidR="00F569CA" w:rsidRPr="00265A8E" w14:paraId="7E2CD879" w14:textId="77777777" w:rsidTr="00C17823">
        <w:tc>
          <w:tcPr>
            <w:tcW w:w="781" w:type="pct"/>
            <w:shd w:val="clear" w:color="auto" w:fill="D9D9D9" w:themeFill="background1" w:themeFillShade="D9"/>
          </w:tcPr>
          <w:p w14:paraId="3FDCCDCC" w14:textId="58AAB18E" w:rsidR="00F569CA" w:rsidRPr="00837673" w:rsidRDefault="00464FB4" w:rsidP="00837673">
            <w:pPr>
              <w:pStyle w:val="TableBodyText"/>
              <w:ind w:left="28"/>
              <w:rPr>
                <w:sz w:val="20"/>
                <w:szCs w:val="20"/>
              </w:rPr>
            </w:pPr>
            <w:r w:rsidRPr="00837673">
              <w:rPr>
                <w:sz w:val="20"/>
                <w:szCs w:val="20"/>
              </w:rPr>
              <w:fldChar w:fldCharType="begin"/>
            </w:r>
            <w:r w:rsidRPr="00837673">
              <w:rPr>
                <w:sz w:val="20"/>
                <w:szCs w:val="20"/>
              </w:rPr>
              <w:instrText xml:space="preserve"> REF _Ref121839148 \r \h </w:instrText>
            </w:r>
            <w:r w:rsidR="001F40A9" w:rsidRPr="00837673">
              <w:rPr>
                <w:sz w:val="20"/>
                <w:szCs w:val="20"/>
              </w:rPr>
              <w:instrText xml:space="preserve"> \* MERGEFORMAT </w:instrText>
            </w:r>
            <w:r w:rsidRPr="00837673">
              <w:rPr>
                <w:sz w:val="20"/>
                <w:szCs w:val="20"/>
              </w:rPr>
            </w:r>
            <w:r w:rsidRPr="00837673">
              <w:rPr>
                <w:sz w:val="20"/>
                <w:szCs w:val="20"/>
              </w:rPr>
              <w:fldChar w:fldCharType="separate"/>
            </w:r>
            <w:r w:rsidR="00C05A9F" w:rsidRPr="00837673">
              <w:rPr>
                <w:sz w:val="20"/>
                <w:szCs w:val="20"/>
              </w:rPr>
              <w:t>7.11</w:t>
            </w:r>
            <w:r w:rsidRPr="00837673">
              <w:rPr>
                <w:sz w:val="20"/>
                <w:szCs w:val="20"/>
              </w:rPr>
              <w:fldChar w:fldCharType="end"/>
            </w:r>
          </w:p>
        </w:tc>
        <w:tc>
          <w:tcPr>
            <w:tcW w:w="1250" w:type="pct"/>
            <w:shd w:val="clear" w:color="auto" w:fill="D9D9D9" w:themeFill="background1" w:themeFillShade="D9"/>
          </w:tcPr>
          <w:p w14:paraId="14CFDD9C" w14:textId="77777777" w:rsidR="00F569CA" w:rsidRPr="00837673" w:rsidRDefault="00F569CA" w:rsidP="00837673">
            <w:pPr>
              <w:pStyle w:val="TableBodyText"/>
              <w:ind w:left="28"/>
              <w:rPr>
                <w:sz w:val="20"/>
                <w:szCs w:val="20"/>
              </w:rPr>
            </w:pPr>
          </w:p>
        </w:tc>
        <w:tc>
          <w:tcPr>
            <w:tcW w:w="1407" w:type="pct"/>
            <w:shd w:val="clear" w:color="auto" w:fill="D9D9D9" w:themeFill="background1" w:themeFillShade="D9"/>
          </w:tcPr>
          <w:p w14:paraId="05755CA1" w14:textId="6626DB5F" w:rsidR="00F569CA" w:rsidRPr="0023392E" w:rsidRDefault="00E0563C" w:rsidP="00837673">
            <w:pPr>
              <w:pStyle w:val="TableBodyText"/>
              <w:ind w:left="28"/>
              <w:rPr>
                <w:sz w:val="20"/>
                <w:szCs w:val="20"/>
              </w:rPr>
            </w:pPr>
            <w:r>
              <w:rPr>
                <w:sz w:val="20"/>
                <w:szCs w:val="20"/>
              </w:rPr>
              <w:t xml:space="preserve">2. </w:t>
            </w:r>
            <w:r w:rsidR="00F331EE" w:rsidRPr="0023392E">
              <w:rPr>
                <w:sz w:val="20"/>
                <w:szCs w:val="20"/>
              </w:rPr>
              <w:t>Flushing Test</w:t>
            </w:r>
          </w:p>
        </w:tc>
        <w:tc>
          <w:tcPr>
            <w:tcW w:w="1563" w:type="pct"/>
            <w:shd w:val="clear" w:color="auto" w:fill="D9D9D9" w:themeFill="background1" w:themeFillShade="D9"/>
          </w:tcPr>
          <w:p w14:paraId="026F2D63" w14:textId="77777777" w:rsidR="00F569CA" w:rsidRPr="00837673" w:rsidRDefault="00F569CA" w:rsidP="00837673">
            <w:pPr>
              <w:pStyle w:val="TableBodyText"/>
              <w:ind w:left="28"/>
              <w:rPr>
                <w:sz w:val="20"/>
                <w:szCs w:val="20"/>
              </w:rPr>
            </w:pPr>
          </w:p>
        </w:tc>
      </w:tr>
      <w:tr w:rsidR="00A07FEF" w:rsidRPr="00265A8E" w14:paraId="6A9F5155" w14:textId="77777777" w:rsidTr="00C17823">
        <w:tc>
          <w:tcPr>
            <w:tcW w:w="781" w:type="pct"/>
            <w:shd w:val="clear" w:color="auto" w:fill="D9D9D9" w:themeFill="background1" w:themeFillShade="D9"/>
          </w:tcPr>
          <w:p w14:paraId="1D89247F" w14:textId="385D65CE" w:rsidR="00A07FEF" w:rsidRPr="00837673" w:rsidRDefault="00817617" w:rsidP="00837673">
            <w:pPr>
              <w:pStyle w:val="TableBodyText"/>
              <w:ind w:left="28"/>
              <w:rPr>
                <w:sz w:val="20"/>
                <w:szCs w:val="20"/>
              </w:rPr>
            </w:pPr>
            <w:r w:rsidRPr="00837673">
              <w:rPr>
                <w:sz w:val="20"/>
                <w:szCs w:val="20"/>
              </w:rPr>
              <w:fldChar w:fldCharType="begin"/>
            </w:r>
            <w:r w:rsidRPr="00837673">
              <w:rPr>
                <w:sz w:val="20"/>
                <w:szCs w:val="20"/>
              </w:rPr>
              <w:instrText xml:space="preserve"> REF _Ref121839051 \r \h </w:instrText>
            </w:r>
            <w:r w:rsidR="001F40A9" w:rsidRPr="00837673">
              <w:rPr>
                <w:sz w:val="20"/>
                <w:szCs w:val="20"/>
              </w:rPr>
              <w:instrText xml:space="preserve"> \* MERGEFORMAT </w:instrText>
            </w:r>
            <w:r w:rsidRPr="00837673">
              <w:rPr>
                <w:sz w:val="20"/>
                <w:szCs w:val="20"/>
              </w:rPr>
            </w:r>
            <w:r w:rsidRPr="00837673">
              <w:rPr>
                <w:sz w:val="20"/>
                <w:szCs w:val="20"/>
              </w:rPr>
              <w:fldChar w:fldCharType="separate"/>
            </w:r>
            <w:r w:rsidR="00C05A9F" w:rsidRPr="00837673">
              <w:rPr>
                <w:sz w:val="20"/>
                <w:szCs w:val="20"/>
              </w:rPr>
              <w:t>7.19</w:t>
            </w:r>
            <w:r w:rsidRPr="00837673">
              <w:rPr>
                <w:sz w:val="20"/>
                <w:szCs w:val="20"/>
              </w:rPr>
              <w:fldChar w:fldCharType="end"/>
            </w:r>
          </w:p>
        </w:tc>
        <w:tc>
          <w:tcPr>
            <w:tcW w:w="1250" w:type="pct"/>
            <w:shd w:val="clear" w:color="auto" w:fill="D9D9D9" w:themeFill="background1" w:themeFillShade="D9"/>
          </w:tcPr>
          <w:p w14:paraId="3149CF77" w14:textId="7451F471" w:rsidR="00A07FEF" w:rsidRPr="00837673" w:rsidRDefault="00E0563C" w:rsidP="00837673">
            <w:pPr>
              <w:pStyle w:val="TableBodyText"/>
              <w:ind w:left="28"/>
              <w:rPr>
                <w:sz w:val="20"/>
                <w:szCs w:val="20"/>
              </w:rPr>
            </w:pPr>
            <w:r>
              <w:rPr>
                <w:sz w:val="20"/>
                <w:szCs w:val="20"/>
              </w:rPr>
              <w:t xml:space="preserve">4. </w:t>
            </w:r>
            <w:r w:rsidR="00843FF8" w:rsidRPr="00837673">
              <w:rPr>
                <w:sz w:val="20"/>
                <w:szCs w:val="20"/>
              </w:rPr>
              <w:t>Construction of subsequent earthworks or pavement</w:t>
            </w:r>
            <w:r w:rsidR="00A07FEF" w:rsidRPr="00837673">
              <w:rPr>
                <w:sz w:val="20"/>
                <w:szCs w:val="20"/>
              </w:rPr>
              <w:t>.</w:t>
            </w:r>
          </w:p>
        </w:tc>
        <w:tc>
          <w:tcPr>
            <w:tcW w:w="1407" w:type="pct"/>
            <w:shd w:val="clear" w:color="auto" w:fill="D9D9D9" w:themeFill="background1" w:themeFillShade="D9"/>
          </w:tcPr>
          <w:p w14:paraId="77A8CBF6" w14:textId="77777777" w:rsidR="00A07FEF" w:rsidRPr="0023392E" w:rsidRDefault="00A07FEF" w:rsidP="00837673">
            <w:pPr>
              <w:pStyle w:val="TableBodyText"/>
              <w:ind w:left="28"/>
              <w:rPr>
                <w:sz w:val="20"/>
                <w:szCs w:val="20"/>
              </w:rPr>
            </w:pPr>
          </w:p>
        </w:tc>
        <w:tc>
          <w:tcPr>
            <w:tcW w:w="1563" w:type="pct"/>
            <w:shd w:val="clear" w:color="auto" w:fill="D9D9D9" w:themeFill="background1" w:themeFillShade="D9"/>
          </w:tcPr>
          <w:p w14:paraId="21A5A45D" w14:textId="3B32F1B2" w:rsidR="00A07FEF" w:rsidRPr="00837673" w:rsidRDefault="00843FF8" w:rsidP="00837673">
            <w:pPr>
              <w:pStyle w:val="TableBodyText"/>
              <w:ind w:left="28"/>
              <w:rPr>
                <w:sz w:val="20"/>
                <w:szCs w:val="20"/>
              </w:rPr>
            </w:pPr>
            <w:r w:rsidRPr="00837673">
              <w:rPr>
                <w:sz w:val="20"/>
                <w:szCs w:val="20"/>
              </w:rPr>
              <w:t>Flushing test results and CCTV inspection report</w:t>
            </w:r>
          </w:p>
        </w:tc>
      </w:tr>
      <w:tr w:rsidR="00A8224E" w:rsidRPr="00265A8E" w14:paraId="5ABA2F5A" w14:textId="77777777" w:rsidTr="00C17823">
        <w:tc>
          <w:tcPr>
            <w:tcW w:w="781" w:type="pct"/>
            <w:shd w:val="clear" w:color="auto" w:fill="D9D9D9" w:themeFill="background1" w:themeFillShade="D9"/>
          </w:tcPr>
          <w:p w14:paraId="50A55425" w14:textId="07B0DE5A" w:rsidR="00A8224E" w:rsidRPr="00837673" w:rsidRDefault="00FC6F6A" w:rsidP="00837673">
            <w:pPr>
              <w:pStyle w:val="TableBodyText"/>
              <w:ind w:left="28"/>
              <w:rPr>
                <w:sz w:val="20"/>
                <w:szCs w:val="20"/>
              </w:rPr>
            </w:pPr>
            <w:r w:rsidRPr="00837673">
              <w:rPr>
                <w:sz w:val="20"/>
                <w:szCs w:val="20"/>
              </w:rPr>
              <w:fldChar w:fldCharType="begin"/>
            </w:r>
            <w:r w:rsidRPr="00837673">
              <w:rPr>
                <w:sz w:val="20"/>
                <w:szCs w:val="20"/>
              </w:rPr>
              <w:instrText xml:space="preserve"> REF _Ref146016860 \r \h </w:instrText>
            </w:r>
            <w:r w:rsidR="001F40A9" w:rsidRPr="00837673">
              <w:rPr>
                <w:sz w:val="20"/>
                <w:szCs w:val="20"/>
              </w:rPr>
              <w:instrText xml:space="preserve"> \* MERGEFORMAT </w:instrText>
            </w:r>
            <w:r w:rsidRPr="00837673">
              <w:rPr>
                <w:sz w:val="20"/>
                <w:szCs w:val="20"/>
              </w:rPr>
            </w:r>
            <w:r w:rsidRPr="00837673">
              <w:rPr>
                <w:sz w:val="20"/>
                <w:szCs w:val="20"/>
              </w:rPr>
              <w:fldChar w:fldCharType="separate"/>
            </w:r>
            <w:r w:rsidR="00C05A9F" w:rsidRPr="00837673">
              <w:rPr>
                <w:sz w:val="20"/>
                <w:szCs w:val="20"/>
              </w:rPr>
              <w:t>8.5</w:t>
            </w:r>
            <w:r w:rsidRPr="00837673">
              <w:rPr>
                <w:sz w:val="20"/>
                <w:szCs w:val="20"/>
              </w:rPr>
              <w:fldChar w:fldCharType="end"/>
            </w:r>
          </w:p>
        </w:tc>
        <w:tc>
          <w:tcPr>
            <w:tcW w:w="1250" w:type="pct"/>
            <w:shd w:val="clear" w:color="auto" w:fill="D9D9D9" w:themeFill="background1" w:themeFillShade="D9"/>
          </w:tcPr>
          <w:p w14:paraId="719A02E7" w14:textId="77777777" w:rsidR="00A8224E" w:rsidRPr="00837673" w:rsidRDefault="00A8224E" w:rsidP="00837673">
            <w:pPr>
              <w:pStyle w:val="TableBodyText"/>
              <w:ind w:left="28"/>
              <w:rPr>
                <w:sz w:val="20"/>
                <w:szCs w:val="20"/>
              </w:rPr>
            </w:pPr>
          </w:p>
        </w:tc>
        <w:tc>
          <w:tcPr>
            <w:tcW w:w="1407" w:type="pct"/>
            <w:shd w:val="clear" w:color="auto" w:fill="D9D9D9" w:themeFill="background1" w:themeFillShade="D9"/>
          </w:tcPr>
          <w:p w14:paraId="3C6E5499" w14:textId="7AEEE568" w:rsidR="00A8224E" w:rsidRPr="0023392E" w:rsidRDefault="00A8224E" w:rsidP="00837673">
            <w:pPr>
              <w:pStyle w:val="TableBodyText"/>
              <w:ind w:left="28"/>
              <w:rPr>
                <w:sz w:val="20"/>
                <w:szCs w:val="20"/>
              </w:rPr>
            </w:pPr>
            <w:r w:rsidRPr="0023392E">
              <w:rPr>
                <w:sz w:val="20"/>
                <w:szCs w:val="20"/>
              </w:rPr>
              <w:t>3. Placing backfill behind sheet subsoil drainage product</w:t>
            </w:r>
          </w:p>
        </w:tc>
        <w:tc>
          <w:tcPr>
            <w:tcW w:w="1563" w:type="pct"/>
            <w:shd w:val="clear" w:color="auto" w:fill="D9D9D9" w:themeFill="background1" w:themeFillShade="D9"/>
          </w:tcPr>
          <w:p w14:paraId="6FB05502" w14:textId="77777777" w:rsidR="00A8224E" w:rsidRPr="00837673" w:rsidRDefault="00A8224E" w:rsidP="00837673">
            <w:pPr>
              <w:pStyle w:val="TableBodyText"/>
              <w:ind w:left="28"/>
              <w:rPr>
                <w:sz w:val="20"/>
                <w:szCs w:val="20"/>
              </w:rPr>
            </w:pPr>
          </w:p>
        </w:tc>
      </w:tr>
      <w:tr w:rsidR="00F331EE" w:rsidRPr="00265A8E" w14:paraId="67300EE9" w14:textId="77777777" w:rsidTr="00C17823">
        <w:tc>
          <w:tcPr>
            <w:tcW w:w="781" w:type="pct"/>
            <w:shd w:val="clear" w:color="auto" w:fill="D9D9D9" w:themeFill="background1" w:themeFillShade="D9"/>
          </w:tcPr>
          <w:p w14:paraId="10AF5CF1" w14:textId="14BABBD6" w:rsidR="00F331EE" w:rsidRPr="00837673" w:rsidRDefault="00F331EE" w:rsidP="00837673">
            <w:pPr>
              <w:pStyle w:val="TableBodyText"/>
              <w:ind w:left="28"/>
              <w:rPr>
                <w:sz w:val="20"/>
                <w:szCs w:val="20"/>
              </w:rPr>
            </w:pPr>
            <w:r w:rsidRPr="00837673">
              <w:rPr>
                <w:sz w:val="20"/>
                <w:szCs w:val="20"/>
              </w:rPr>
              <w:fldChar w:fldCharType="begin"/>
            </w:r>
            <w:r w:rsidRPr="00837673">
              <w:rPr>
                <w:sz w:val="20"/>
                <w:szCs w:val="20"/>
              </w:rPr>
              <w:instrText xml:space="preserve"> REF _Ref121494470 \r \h </w:instrText>
            </w:r>
            <w:r w:rsidR="001F40A9" w:rsidRPr="00837673">
              <w:rPr>
                <w:sz w:val="20"/>
                <w:szCs w:val="20"/>
              </w:rPr>
              <w:instrText xml:space="preserve"> \* MERGEFORMAT </w:instrText>
            </w:r>
            <w:r w:rsidRPr="00837673">
              <w:rPr>
                <w:sz w:val="20"/>
                <w:szCs w:val="20"/>
              </w:rPr>
            </w:r>
            <w:r w:rsidRPr="00837673">
              <w:rPr>
                <w:sz w:val="20"/>
                <w:szCs w:val="20"/>
              </w:rPr>
              <w:fldChar w:fldCharType="separate"/>
            </w:r>
            <w:r w:rsidR="00C05A9F" w:rsidRPr="00837673">
              <w:rPr>
                <w:sz w:val="20"/>
                <w:szCs w:val="20"/>
              </w:rPr>
              <w:t>9.4</w:t>
            </w:r>
            <w:r w:rsidRPr="00837673">
              <w:rPr>
                <w:sz w:val="20"/>
                <w:szCs w:val="20"/>
              </w:rPr>
              <w:fldChar w:fldCharType="end"/>
            </w:r>
          </w:p>
        </w:tc>
        <w:tc>
          <w:tcPr>
            <w:tcW w:w="1250" w:type="pct"/>
            <w:shd w:val="clear" w:color="auto" w:fill="D9D9D9" w:themeFill="background1" w:themeFillShade="D9"/>
          </w:tcPr>
          <w:p w14:paraId="328D34EF" w14:textId="77777777" w:rsidR="00F331EE" w:rsidRPr="00837673" w:rsidRDefault="00F331EE" w:rsidP="00837673">
            <w:pPr>
              <w:pStyle w:val="TableBodyText"/>
              <w:ind w:left="28"/>
              <w:rPr>
                <w:sz w:val="20"/>
                <w:szCs w:val="20"/>
              </w:rPr>
            </w:pPr>
          </w:p>
        </w:tc>
        <w:tc>
          <w:tcPr>
            <w:tcW w:w="1407" w:type="pct"/>
            <w:shd w:val="clear" w:color="auto" w:fill="D9D9D9" w:themeFill="background1" w:themeFillShade="D9"/>
          </w:tcPr>
          <w:p w14:paraId="6E34952E" w14:textId="77777777" w:rsidR="00F331EE" w:rsidRPr="0023392E" w:rsidRDefault="00F331EE" w:rsidP="00837673">
            <w:pPr>
              <w:pStyle w:val="TableBodyText"/>
              <w:ind w:left="28"/>
              <w:rPr>
                <w:sz w:val="20"/>
                <w:szCs w:val="20"/>
              </w:rPr>
            </w:pPr>
          </w:p>
        </w:tc>
        <w:tc>
          <w:tcPr>
            <w:tcW w:w="1563" w:type="pct"/>
            <w:shd w:val="clear" w:color="auto" w:fill="D9D9D9" w:themeFill="background1" w:themeFillShade="D9"/>
          </w:tcPr>
          <w:p w14:paraId="724BF62D" w14:textId="0980F017" w:rsidR="00F331EE" w:rsidRPr="00837673" w:rsidRDefault="00F331EE" w:rsidP="00837673">
            <w:pPr>
              <w:pStyle w:val="TableBodyText"/>
              <w:ind w:left="28"/>
              <w:rPr>
                <w:sz w:val="20"/>
                <w:szCs w:val="20"/>
              </w:rPr>
            </w:pPr>
            <w:r w:rsidRPr="00837673">
              <w:rPr>
                <w:sz w:val="20"/>
                <w:szCs w:val="20"/>
              </w:rPr>
              <w:t>Lot Conformance Report</w:t>
            </w:r>
          </w:p>
        </w:tc>
      </w:tr>
    </w:tbl>
    <w:p w14:paraId="5F9663BE" w14:textId="7B350A5E" w:rsidR="00886709" w:rsidRPr="00265A8E" w:rsidRDefault="00886709" w:rsidP="00A07FEF">
      <w:pPr>
        <w:ind w:left="851"/>
      </w:pPr>
    </w:p>
    <w:p w14:paraId="3CDBAF23" w14:textId="77777777" w:rsidR="00886709" w:rsidRPr="00265A8E" w:rsidRDefault="00886709">
      <w:r w:rsidRPr="00265A8E">
        <w:br w:type="page"/>
      </w:r>
    </w:p>
    <w:p w14:paraId="669F0CBD" w14:textId="5A3D89CE" w:rsidR="00AF1D72" w:rsidRPr="00265A8E" w:rsidRDefault="00AF1D72" w:rsidP="00FB2DD8">
      <w:pPr>
        <w:pStyle w:val="Heading1nonumber"/>
      </w:pPr>
      <w:r w:rsidRPr="00265A8E">
        <w:lastRenderedPageBreak/>
        <w:t>Amendment Record</w:t>
      </w:r>
    </w:p>
    <w:tbl>
      <w:tblPr>
        <w:tblStyle w:val="TMTable"/>
        <w:tblW w:w="4962" w:type="pct"/>
        <w:tblLayout w:type="fixed"/>
        <w:tblLook w:val="01E0" w:firstRow="1" w:lastRow="1" w:firstColumn="1" w:lastColumn="1" w:noHBand="0" w:noVBand="0"/>
      </w:tblPr>
      <w:tblGrid>
        <w:gridCol w:w="1692"/>
        <w:gridCol w:w="4820"/>
        <w:gridCol w:w="1275"/>
        <w:gridCol w:w="1631"/>
      </w:tblGrid>
      <w:tr w:rsidR="00837673" w:rsidRPr="00265A8E" w14:paraId="31CB915B" w14:textId="77777777" w:rsidTr="00837673">
        <w:trPr>
          <w:cnfStyle w:val="100000000000" w:firstRow="1" w:lastRow="0" w:firstColumn="0" w:lastColumn="0" w:oddVBand="0" w:evenVBand="0" w:oddHBand="0" w:evenHBand="0" w:firstRowFirstColumn="0" w:firstRowLastColumn="0" w:lastRowFirstColumn="0" w:lastRowLastColumn="0"/>
        </w:trPr>
        <w:tc>
          <w:tcPr>
            <w:tcW w:w="898" w:type="pct"/>
          </w:tcPr>
          <w:p w14:paraId="7EB8904A" w14:textId="77777777" w:rsidR="00AF1D72" w:rsidRPr="00265A8E" w:rsidRDefault="00AF1D72" w:rsidP="00837673">
            <w:pPr>
              <w:pStyle w:val="TableBodyText"/>
              <w:ind w:left="28"/>
            </w:pPr>
            <w:r w:rsidRPr="00265A8E">
              <w:t>Amendment no.</w:t>
            </w:r>
          </w:p>
        </w:tc>
        <w:tc>
          <w:tcPr>
            <w:tcW w:w="2559" w:type="pct"/>
          </w:tcPr>
          <w:p w14:paraId="09845ABA" w14:textId="77777777" w:rsidR="00AF1D72" w:rsidRPr="00265A8E" w:rsidRDefault="00AF1D72" w:rsidP="00837673">
            <w:pPr>
              <w:pStyle w:val="TableBodyText"/>
              <w:ind w:left="28"/>
            </w:pPr>
            <w:r w:rsidRPr="00265A8E">
              <w:t>Clauses amended</w:t>
            </w:r>
          </w:p>
        </w:tc>
        <w:tc>
          <w:tcPr>
            <w:tcW w:w="677" w:type="pct"/>
          </w:tcPr>
          <w:p w14:paraId="35993E27" w14:textId="77777777" w:rsidR="00AF1D72" w:rsidRPr="00265A8E" w:rsidRDefault="00AF1D72" w:rsidP="00837673">
            <w:pPr>
              <w:pStyle w:val="TableBodyText"/>
              <w:ind w:left="28"/>
            </w:pPr>
            <w:r w:rsidRPr="00265A8E">
              <w:t>Action</w:t>
            </w:r>
          </w:p>
        </w:tc>
        <w:tc>
          <w:tcPr>
            <w:tcW w:w="866" w:type="pct"/>
          </w:tcPr>
          <w:p w14:paraId="52F23AEE" w14:textId="77777777" w:rsidR="00AF1D72" w:rsidRPr="00265A8E" w:rsidRDefault="00AF1D72" w:rsidP="00837673">
            <w:pPr>
              <w:pStyle w:val="TableBodyText"/>
              <w:ind w:left="28"/>
            </w:pPr>
            <w:r w:rsidRPr="00265A8E">
              <w:t>Date</w:t>
            </w:r>
          </w:p>
        </w:tc>
      </w:tr>
      <w:tr w:rsidR="00837673" w:rsidRPr="00265A8E" w14:paraId="04352636" w14:textId="77777777" w:rsidTr="00837673">
        <w:tc>
          <w:tcPr>
            <w:tcW w:w="898" w:type="pct"/>
          </w:tcPr>
          <w:p w14:paraId="6994222E" w14:textId="483314A6" w:rsidR="00AF1D72" w:rsidRPr="00265A8E" w:rsidRDefault="00C668F6" w:rsidP="00837673">
            <w:pPr>
              <w:pStyle w:val="TableBodyText"/>
              <w:ind w:left="28"/>
            </w:pPr>
            <w:r w:rsidRPr="00265A8E">
              <w:t>-</w:t>
            </w:r>
          </w:p>
        </w:tc>
        <w:tc>
          <w:tcPr>
            <w:tcW w:w="2559" w:type="pct"/>
          </w:tcPr>
          <w:p w14:paraId="72F01B8B" w14:textId="26E15D64" w:rsidR="00AF1D72" w:rsidRPr="00265A8E" w:rsidRDefault="00B23DC4" w:rsidP="00837673">
            <w:pPr>
              <w:pStyle w:val="TableBodyText"/>
              <w:ind w:left="28"/>
            </w:pPr>
            <w:r w:rsidRPr="00265A8E">
              <w:t>New specification</w:t>
            </w:r>
          </w:p>
        </w:tc>
        <w:tc>
          <w:tcPr>
            <w:tcW w:w="677" w:type="pct"/>
          </w:tcPr>
          <w:p w14:paraId="005DA5BA" w14:textId="4C62EA11" w:rsidR="00AF1D72" w:rsidRPr="00265A8E" w:rsidRDefault="00C668F6" w:rsidP="00837673">
            <w:pPr>
              <w:pStyle w:val="TableBodyText"/>
              <w:ind w:left="28"/>
            </w:pPr>
            <w:r w:rsidRPr="00265A8E">
              <w:t>New</w:t>
            </w:r>
          </w:p>
        </w:tc>
        <w:tc>
          <w:tcPr>
            <w:tcW w:w="866" w:type="pct"/>
          </w:tcPr>
          <w:p w14:paraId="23AB785C" w14:textId="495D19DB" w:rsidR="00AF1D72" w:rsidRPr="00265A8E" w:rsidRDefault="00837673" w:rsidP="00837673">
            <w:pPr>
              <w:pStyle w:val="TableBodyText"/>
              <w:ind w:left="28"/>
            </w:pPr>
            <w:r>
              <w:t>January 2025</w:t>
            </w:r>
          </w:p>
        </w:tc>
      </w:tr>
      <w:tr w:rsidR="00837673" w:rsidRPr="00265A8E" w14:paraId="2517FC0B" w14:textId="77777777" w:rsidTr="00837673">
        <w:tc>
          <w:tcPr>
            <w:tcW w:w="898" w:type="pct"/>
          </w:tcPr>
          <w:p w14:paraId="06079DBE" w14:textId="77777777" w:rsidR="00AF1D72" w:rsidRPr="00265A8E" w:rsidRDefault="00AF1D72" w:rsidP="00837673">
            <w:pPr>
              <w:pStyle w:val="TableFigureCenter"/>
              <w:ind w:left="28"/>
            </w:pPr>
          </w:p>
        </w:tc>
        <w:tc>
          <w:tcPr>
            <w:tcW w:w="2559" w:type="pct"/>
          </w:tcPr>
          <w:p w14:paraId="6D3B375F" w14:textId="77777777" w:rsidR="00AF1D72" w:rsidRPr="00265A8E" w:rsidRDefault="00AF1D72" w:rsidP="00837673">
            <w:pPr>
              <w:pStyle w:val="TableFigureLeft"/>
              <w:ind w:left="28"/>
            </w:pPr>
          </w:p>
        </w:tc>
        <w:tc>
          <w:tcPr>
            <w:tcW w:w="677" w:type="pct"/>
          </w:tcPr>
          <w:p w14:paraId="13C81DF1" w14:textId="77777777" w:rsidR="00AF1D72" w:rsidRPr="00265A8E" w:rsidRDefault="00AF1D72" w:rsidP="00837673">
            <w:pPr>
              <w:pStyle w:val="TableFigureCenter"/>
              <w:ind w:left="28"/>
            </w:pPr>
          </w:p>
        </w:tc>
        <w:tc>
          <w:tcPr>
            <w:tcW w:w="866" w:type="pct"/>
          </w:tcPr>
          <w:p w14:paraId="7F3165B6" w14:textId="77777777" w:rsidR="00AF1D72" w:rsidRPr="00265A8E" w:rsidRDefault="00AF1D72" w:rsidP="00837673">
            <w:pPr>
              <w:pStyle w:val="TableFigureCenter"/>
              <w:ind w:left="28"/>
            </w:pPr>
          </w:p>
        </w:tc>
      </w:tr>
    </w:tbl>
    <w:p w14:paraId="5AA22917" w14:textId="77777777" w:rsidR="00AF1D72" w:rsidRPr="00265A8E" w:rsidRDefault="00AF1D72" w:rsidP="00492F96">
      <w:pPr>
        <w:pStyle w:val="Paragraph"/>
        <w:numPr>
          <w:ilvl w:val="0"/>
          <w:numId w:val="10"/>
        </w:numPr>
        <w:rPr>
          <w:noProof w:val="0"/>
        </w:rPr>
      </w:pPr>
    </w:p>
    <w:tbl>
      <w:tblPr>
        <w:tblW w:w="0" w:type="auto"/>
        <w:tblLook w:val="01E0" w:firstRow="1" w:lastRow="1" w:firstColumn="1" w:lastColumn="1" w:noHBand="0" w:noVBand="0"/>
      </w:tblPr>
      <w:tblGrid>
        <w:gridCol w:w="1302"/>
        <w:gridCol w:w="8208"/>
      </w:tblGrid>
      <w:tr w:rsidR="00AF1D72" w:rsidRPr="00265A8E" w14:paraId="34B36AD5" w14:textId="77777777" w:rsidTr="00AF1D72">
        <w:trPr>
          <w:trHeight w:val="427"/>
        </w:trPr>
        <w:tc>
          <w:tcPr>
            <w:tcW w:w="1101" w:type="dxa"/>
            <w:shd w:val="clear" w:color="auto" w:fill="auto"/>
          </w:tcPr>
          <w:p w14:paraId="1A0F4A13" w14:textId="77777777" w:rsidR="00AF1D72" w:rsidRPr="00265A8E" w:rsidRDefault="00AF1D72" w:rsidP="00EC04DB">
            <w:pPr>
              <w:pStyle w:val="TableBodyText"/>
              <w:rPr>
                <w:sz w:val="16"/>
              </w:rPr>
            </w:pPr>
            <w:r w:rsidRPr="00265A8E">
              <w:t>Key</w:t>
            </w:r>
          </w:p>
        </w:tc>
        <w:tc>
          <w:tcPr>
            <w:tcW w:w="8680" w:type="dxa"/>
            <w:shd w:val="clear" w:color="auto" w:fill="auto"/>
          </w:tcPr>
          <w:p w14:paraId="579971E6" w14:textId="77777777" w:rsidR="00AF1D72" w:rsidRPr="00265A8E" w:rsidRDefault="00AF1D72" w:rsidP="00EC04DB">
            <w:pPr>
              <w:pStyle w:val="TableBodyText"/>
            </w:pPr>
          </w:p>
        </w:tc>
      </w:tr>
      <w:tr w:rsidR="00AF1D72" w:rsidRPr="00265A8E" w14:paraId="2C27FD3C" w14:textId="77777777" w:rsidTr="00AF1D72">
        <w:tc>
          <w:tcPr>
            <w:tcW w:w="1101" w:type="dxa"/>
            <w:shd w:val="clear" w:color="auto" w:fill="auto"/>
          </w:tcPr>
          <w:p w14:paraId="621644E5" w14:textId="77777777" w:rsidR="00AF1D72" w:rsidRPr="00265A8E" w:rsidRDefault="00AF1D72" w:rsidP="00EC04DB">
            <w:pPr>
              <w:pStyle w:val="TableBodyText"/>
            </w:pPr>
            <w:r w:rsidRPr="00265A8E">
              <w:t>Format</w:t>
            </w:r>
          </w:p>
        </w:tc>
        <w:tc>
          <w:tcPr>
            <w:tcW w:w="8680" w:type="dxa"/>
            <w:shd w:val="clear" w:color="auto" w:fill="auto"/>
          </w:tcPr>
          <w:p w14:paraId="0B5DE507" w14:textId="77777777" w:rsidR="00AF1D72" w:rsidRPr="00265A8E" w:rsidRDefault="00AF1D72" w:rsidP="00EC04DB">
            <w:pPr>
              <w:pStyle w:val="TableBodyText"/>
            </w:pPr>
            <w:r w:rsidRPr="00265A8E">
              <w:t>Change in format</w:t>
            </w:r>
          </w:p>
        </w:tc>
      </w:tr>
      <w:tr w:rsidR="00AF1D72" w:rsidRPr="00265A8E" w14:paraId="63F6E9BF" w14:textId="77777777" w:rsidTr="00AF1D72">
        <w:tc>
          <w:tcPr>
            <w:tcW w:w="1101" w:type="dxa"/>
            <w:shd w:val="clear" w:color="auto" w:fill="auto"/>
          </w:tcPr>
          <w:p w14:paraId="152AA969" w14:textId="77777777" w:rsidR="00AF1D72" w:rsidRPr="00265A8E" w:rsidRDefault="00AF1D72" w:rsidP="00EC04DB">
            <w:pPr>
              <w:pStyle w:val="TableBodyText"/>
            </w:pPr>
            <w:r w:rsidRPr="00265A8E">
              <w:t>Substitution</w:t>
            </w:r>
          </w:p>
        </w:tc>
        <w:tc>
          <w:tcPr>
            <w:tcW w:w="8680" w:type="dxa"/>
            <w:shd w:val="clear" w:color="auto" w:fill="auto"/>
          </w:tcPr>
          <w:p w14:paraId="20B1E6FB" w14:textId="77777777" w:rsidR="00AF1D72" w:rsidRPr="00265A8E" w:rsidRDefault="00AF1D72" w:rsidP="00EC04DB">
            <w:pPr>
              <w:pStyle w:val="TableBodyText"/>
            </w:pPr>
            <w:r w:rsidRPr="00265A8E">
              <w:t>Old clause removed and replaced with new clause</w:t>
            </w:r>
          </w:p>
        </w:tc>
      </w:tr>
      <w:tr w:rsidR="00AF1D72" w:rsidRPr="00265A8E" w14:paraId="015CFAEA" w14:textId="77777777" w:rsidTr="00AF1D72">
        <w:tc>
          <w:tcPr>
            <w:tcW w:w="1101" w:type="dxa"/>
            <w:shd w:val="clear" w:color="auto" w:fill="auto"/>
          </w:tcPr>
          <w:p w14:paraId="127237EE" w14:textId="77777777" w:rsidR="00AF1D72" w:rsidRPr="00265A8E" w:rsidRDefault="00AF1D72" w:rsidP="00EC04DB">
            <w:pPr>
              <w:pStyle w:val="TableBodyText"/>
            </w:pPr>
            <w:r w:rsidRPr="00265A8E">
              <w:t>New</w:t>
            </w:r>
          </w:p>
        </w:tc>
        <w:tc>
          <w:tcPr>
            <w:tcW w:w="8680" w:type="dxa"/>
            <w:shd w:val="clear" w:color="auto" w:fill="auto"/>
          </w:tcPr>
          <w:p w14:paraId="42D85C62" w14:textId="77777777" w:rsidR="00AF1D72" w:rsidRPr="00265A8E" w:rsidRDefault="00AF1D72" w:rsidP="00EC04DB">
            <w:pPr>
              <w:pStyle w:val="TableBodyText"/>
            </w:pPr>
            <w:r w:rsidRPr="00265A8E">
              <w:t>Insertion of new clause</w:t>
            </w:r>
          </w:p>
        </w:tc>
      </w:tr>
      <w:tr w:rsidR="00AF1D72" w:rsidRPr="00265A8E" w14:paraId="05A43914" w14:textId="77777777" w:rsidTr="00AF1D72">
        <w:tc>
          <w:tcPr>
            <w:tcW w:w="1101" w:type="dxa"/>
            <w:shd w:val="clear" w:color="auto" w:fill="auto"/>
          </w:tcPr>
          <w:p w14:paraId="67129848" w14:textId="77777777" w:rsidR="00AF1D72" w:rsidRPr="00265A8E" w:rsidRDefault="00AF1D72" w:rsidP="00EC04DB">
            <w:pPr>
              <w:pStyle w:val="TableBodyText"/>
            </w:pPr>
            <w:r w:rsidRPr="00265A8E">
              <w:t>Removed</w:t>
            </w:r>
          </w:p>
        </w:tc>
        <w:tc>
          <w:tcPr>
            <w:tcW w:w="8680" w:type="dxa"/>
            <w:shd w:val="clear" w:color="auto" w:fill="auto"/>
          </w:tcPr>
          <w:p w14:paraId="4F68E19E" w14:textId="77777777" w:rsidR="00AF1D72" w:rsidRPr="00265A8E" w:rsidRDefault="00AF1D72" w:rsidP="00EC04DB">
            <w:pPr>
              <w:pStyle w:val="TableBodyText"/>
            </w:pPr>
            <w:r w:rsidRPr="00265A8E">
              <w:t>Old clauses removed</w:t>
            </w:r>
          </w:p>
        </w:tc>
      </w:tr>
    </w:tbl>
    <w:p w14:paraId="2E7C9868" w14:textId="4B1BAE79" w:rsidR="002372EC" w:rsidRPr="00265A8E" w:rsidRDefault="002372EC" w:rsidP="00462624">
      <w:pPr>
        <w:pStyle w:val="Paragraph"/>
        <w:tabs>
          <w:tab w:val="clear" w:pos="1134"/>
        </w:tabs>
        <w:ind w:left="0" w:firstLine="0"/>
        <w:rPr>
          <w:noProof w:val="0"/>
        </w:rPr>
      </w:pPr>
    </w:p>
    <w:sectPr w:rsidR="002372EC" w:rsidRPr="00265A8E" w:rsidSect="00D56957">
      <w:headerReference w:type="default" r:id="rId12"/>
      <w:footerReference w:type="even" r:id="rId13"/>
      <w:footerReference w:type="default" r:id="rId14"/>
      <w:headerReference w:type="first" r:id="rId15"/>
      <w:footerReference w:type="first" r:id="rId16"/>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E42DA" w14:textId="77777777" w:rsidR="006B5F7C" w:rsidRDefault="006B5F7C">
      <w:r>
        <w:separator/>
      </w:r>
    </w:p>
  </w:endnote>
  <w:endnote w:type="continuationSeparator" w:id="0">
    <w:p w14:paraId="4651D4B9" w14:textId="77777777" w:rsidR="006B5F7C" w:rsidRDefault="006B5F7C">
      <w:r>
        <w:continuationSeparator/>
      </w:r>
    </w:p>
  </w:endnote>
  <w:endnote w:type="continuationNotice" w:id="1">
    <w:p w14:paraId="4A9DD651" w14:textId="77777777" w:rsidR="006B5F7C" w:rsidRDefault="006B5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2B3" w14:textId="4F64FAEE" w:rsidR="007846A7" w:rsidRDefault="007846A7"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8DB43"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7846A7" w:rsidRDefault="007846A7">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7846A7" w:rsidRDefault="007846A7">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7846A7" w:rsidRDefault="007846A7">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7846A7" w:rsidRDefault="007846A7">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E90" w14:textId="1846B8C7" w:rsidR="007846A7" w:rsidRDefault="007846A7">
    <w:pPr>
      <w:pStyle w:val="Footer"/>
    </w:pPr>
  </w:p>
  <w:p w14:paraId="6C2B5812" w14:textId="4883EE2B" w:rsidR="007846A7" w:rsidRPr="005252CA" w:rsidRDefault="007846A7"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 xml:space="preserve">Edition </w:t>
    </w:r>
    <w:r w:rsidR="00192665">
      <w:rPr>
        <w:rFonts w:ascii="Arial" w:eastAsia="SimSun" w:hAnsi="Arial" w:cs="Arial"/>
        <w:bCs/>
        <w:sz w:val="16"/>
        <w:szCs w:val="16"/>
        <w:lang w:eastAsia="ja-JP"/>
      </w:rPr>
      <w:t>1.0 January 2025</w:t>
    </w:r>
    <w:r w:rsidRPr="005252CA">
      <w:rPr>
        <w:rFonts w:ascii="Arial" w:eastAsia="SimSun" w:hAnsi="Arial" w:cs="Arial"/>
        <w:bCs/>
        <w:sz w:val="16"/>
        <w:szCs w:val="16"/>
        <w:lang w:eastAsia="ja-JP"/>
      </w:rPr>
      <w:t xml:space="preserve"> |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1EE4" w14:textId="79F7048C" w:rsidR="007846A7" w:rsidRDefault="007846A7">
    <w:pPr>
      <w:pStyle w:val="Footer"/>
    </w:pPr>
  </w:p>
  <w:p w14:paraId="53E5821A" w14:textId="6B78D7FC" w:rsidR="007846A7" w:rsidRPr="00AC6047" w:rsidRDefault="007846A7" w:rsidP="003F7623">
    <w:pPr>
      <w:widowControl/>
      <w:pBdr>
        <w:top w:val="dotted" w:sz="4" w:space="1" w:color="auto"/>
      </w:pBdr>
      <w:tabs>
        <w:tab w:val="center" w:pos="4513"/>
        <w:tab w:val="right" w:pos="9026"/>
      </w:tabs>
      <w:autoSpaceDE/>
      <w:autoSpaceDN/>
      <w:jc w:val="right"/>
      <w:rPr>
        <w:rFonts w:ascii="Arial" w:eastAsia="SimSun" w:hAnsi="Arial" w:cs="Arial"/>
        <w:bCs/>
        <w:sz w:val="16"/>
        <w:szCs w:val="16"/>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 xml:space="preserve">Edition </w:t>
    </w:r>
    <w:r w:rsidR="00192665">
      <w:rPr>
        <w:rFonts w:ascii="Arial" w:eastAsia="SimSun" w:hAnsi="Arial" w:cs="Arial"/>
        <w:bCs/>
        <w:sz w:val="16"/>
        <w:szCs w:val="16"/>
        <w:lang w:eastAsia="ja-JP"/>
      </w:rPr>
      <w:t>1.0 January 2025</w:t>
    </w:r>
    <w:r w:rsidR="00192665" w:rsidRPr="003F7623">
      <w:rPr>
        <w:rFonts w:ascii="Arial" w:eastAsia="SimSun" w:hAnsi="Arial" w:cs="Arial"/>
        <w:sz w:val="16"/>
        <w:szCs w:val="16"/>
        <w:lang w:eastAsia="ja-JP"/>
      </w:rPr>
      <w:t xml:space="preserve"> </w:t>
    </w:r>
    <w:r w:rsidRPr="003F7623">
      <w:rPr>
        <w:rFonts w:ascii="Arial" w:eastAsia="SimSun" w:hAnsi="Arial" w:cs="Arial"/>
        <w:sz w:val="16"/>
        <w:szCs w:val="16"/>
        <w:lang w:eastAsia="ja-JP"/>
      </w:rPr>
      <w:t xml:space="preserve">|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081C5" w14:textId="77777777" w:rsidR="006B5F7C" w:rsidRDefault="006B5F7C">
      <w:r>
        <w:separator/>
      </w:r>
    </w:p>
  </w:footnote>
  <w:footnote w:type="continuationSeparator" w:id="0">
    <w:p w14:paraId="2DED88BA" w14:textId="77777777" w:rsidR="006B5F7C" w:rsidRDefault="006B5F7C">
      <w:r>
        <w:continuationSeparator/>
      </w:r>
    </w:p>
  </w:footnote>
  <w:footnote w:type="continuationNotice" w:id="1">
    <w:p w14:paraId="6468E2D0" w14:textId="77777777" w:rsidR="006B5F7C" w:rsidRDefault="006B5F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58B9" w14:textId="74685780" w:rsidR="007846A7" w:rsidRPr="003F7623" w:rsidRDefault="007846A7"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sidR="00835066">
      <w:rPr>
        <w:rFonts w:ascii="Arial" w:eastAsia="SimSun" w:hAnsi="Arial" w:cs="Arial"/>
        <w:b/>
        <w:sz w:val="16"/>
        <w:szCs w:val="16"/>
        <w:lang w:eastAsia="ja-JP"/>
      </w:rPr>
      <w:t>2255 Subsoil Drainage</w:t>
    </w:r>
  </w:p>
  <w:p w14:paraId="35BA0088" w14:textId="7748489B" w:rsidR="007846A7" w:rsidRPr="00AE427D" w:rsidRDefault="007846A7" w:rsidP="00AE427D">
    <w:pPr>
      <w:pStyle w:val="Header"/>
      <w:jc w:val="right"/>
      <w:rPr>
        <w:rFonts w:ascii="Arial" w:hAnsi="Arial" w:cs="Arial"/>
        <w:sz w:val="18"/>
        <w:szCs w:val="18"/>
      </w:rPr>
    </w:pPr>
  </w:p>
  <w:p w14:paraId="2B1651BB" w14:textId="77777777" w:rsidR="007846A7" w:rsidRPr="00AE427D" w:rsidRDefault="007846A7"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9544" w14:textId="0852E6B9" w:rsidR="007846A7" w:rsidRDefault="007846A7">
    <w:pPr>
      <w:pStyle w:val="Header"/>
    </w:pPr>
  </w:p>
  <w:p w14:paraId="53F80914" w14:textId="77777777" w:rsidR="007846A7" w:rsidRDefault="00784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0DC747D"/>
    <w:multiLevelType w:val="hybridMultilevel"/>
    <w:tmpl w:val="5488530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5" w15:restartNumberingAfterBreak="0">
    <w:nsid w:val="14C46A7F"/>
    <w:multiLevelType w:val="hybridMultilevel"/>
    <w:tmpl w:val="2A3811C8"/>
    <w:lvl w:ilvl="0" w:tplc="81AE5004">
      <w:start w:val="1"/>
      <w:numFmt w:val="decimal"/>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6"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9" w15:restartNumberingAfterBreak="0">
    <w:nsid w:val="28283EA1"/>
    <w:multiLevelType w:val="hybridMultilevel"/>
    <w:tmpl w:val="C03069AA"/>
    <w:lvl w:ilvl="0" w:tplc="F7B0AF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1" w15:restartNumberingAfterBreak="0">
    <w:nsid w:val="2CBB3073"/>
    <w:multiLevelType w:val="hybridMultilevel"/>
    <w:tmpl w:val="10F04882"/>
    <w:lvl w:ilvl="0" w:tplc="D674DB42">
      <w:start w:val="2"/>
      <w:numFmt w:val="decimal"/>
      <w:lvlText w:val="%1."/>
      <w:lvlJc w:val="left"/>
      <w:pPr>
        <w:ind w:left="1108" w:hanging="360"/>
      </w:pPr>
      <w:rPr>
        <w:rFonts w:hint="default"/>
      </w:rPr>
    </w:lvl>
    <w:lvl w:ilvl="1" w:tplc="0C090019" w:tentative="1">
      <w:start w:val="1"/>
      <w:numFmt w:val="lowerLetter"/>
      <w:lvlText w:val="%2."/>
      <w:lvlJc w:val="left"/>
      <w:pPr>
        <w:ind w:left="1828" w:hanging="360"/>
      </w:pPr>
    </w:lvl>
    <w:lvl w:ilvl="2" w:tplc="0C09001B" w:tentative="1">
      <w:start w:val="1"/>
      <w:numFmt w:val="lowerRoman"/>
      <w:lvlText w:val="%3."/>
      <w:lvlJc w:val="right"/>
      <w:pPr>
        <w:ind w:left="2548" w:hanging="180"/>
      </w:pPr>
    </w:lvl>
    <w:lvl w:ilvl="3" w:tplc="0C09000F" w:tentative="1">
      <w:start w:val="1"/>
      <w:numFmt w:val="decimal"/>
      <w:lvlText w:val="%4."/>
      <w:lvlJc w:val="left"/>
      <w:pPr>
        <w:ind w:left="3268" w:hanging="360"/>
      </w:pPr>
    </w:lvl>
    <w:lvl w:ilvl="4" w:tplc="0C090019" w:tentative="1">
      <w:start w:val="1"/>
      <w:numFmt w:val="lowerLetter"/>
      <w:lvlText w:val="%5."/>
      <w:lvlJc w:val="left"/>
      <w:pPr>
        <w:ind w:left="3988" w:hanging="360"/>
      </w:pPr>
    </w:lvl>
    <w:lvl w:ilvl="5" w:tplc="0C09001B" w:tentative="1">
      <w:start w:val="1"/>
      <w:numFmt w:val="lowerRoman"/>
      <w:lvlText w:val="%6."/>
      <w:lvlJc w:val="right"/>
      <w:pPr>
        <w:ind w:left="4708" w:hanging="180"/>
      </w:pPr>
    </w:lvl>
    <w:lvl w:ilvl="6" w:tplc="0C09000F" w:tentative="1">
      <w:start w:val="1"/>
      <w:numFmt w:val="decimal"/>
      <w:lvlText w:val="%7."/>
      <w:lvlJc w:val="left"/>
      <w:pPr>
        <w:ind w:left="5428" w:hanging="360"/>
      </w:pPr>
    </w:lvl>
    <w:lvl w:ilvl="7" w:tplc="0C090019" w:tentative="1">
      <w:start w:val="1"/>
      <w:numFmt w:val="lowerLetter"/>
      <w:lvlText w:val="%8."/>
      <w:lvlJc w:val="left"/>
      <w:pPr>
        <w:ind w:left="6148" w:hanging="360"/>
      </w:pPr>
    </w:lvl>
    <w:lvl w:ilvl="8" w:tplc="0C09001B" w:tentative="1">
      <w:start w:val="1"/>
      <w:numFmt w:val="lowerRoman"/>
      <w:lvlText w:val="%9."/>
      <w:lvlJc w:val="right"/>
      <w:pPr>
        <w:ind w:left="6868" w:hanging="180"/>
      </w:pPr>
    </w:lvl>
  </w:abstractNum>
  <w:abstractNum w:abstractNumId="12"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3"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5"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0BC07D2"/>
    <w:multiLevelType w:val="hybridMultilevel"/>
    <w:tmpl w:val="4B683398"/>
    <w:lvl w:ilvl="0" w:tplc="F7B0AF26">
      <w:start w:val="1"/>
      <w:numFmt w:val="decimal"/>
      <w:lvlText w:val="%1."/>
      <w:lvlJc w:val="left"/>
      <w:pPr>
        <w:ind w:left="206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455653"/>
    <w:multiLevelType w:val="multilevel"/>
    <w:tmpl w:val="FECC77C2"/>
    <w:lvl w:ilvl="0">
      <w:start w:val="1"/>
      <w:numFmt w:val="decimal"/>
      <w:pStyle w:val="Heading1"/>
      <w:lvlText w:val="%1."/>
      <w:lvlJc w:val="left"/>
      <w:pPr>
        <w:ind w:left="3125"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odynumbered1"/>
      <w:lvlText w:val="%1.%2"/>
      <w:lvlJc w:val="left"/>
      <w:pPr>
        <w:ind w:left="1285"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9"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B611D1"/>
    <w:multiLevelType w:val="hybridMultilevel"/>
    <w:tmpl w:val="B582C538"/>
    <w:lvl w:ilvl="0" w:tplc="F7B0AF26">
      <w:start w:val="1"/>
      <w:numFmt w:val="decimal"/>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1"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2"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3"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4"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5" w15:restartNumberingAfterBreak="0">
    <w:nsid w:val="7AD101E3"/>
    <w:multiLevelType w:val="hybridMultilevel"/>
    <w:tmpl w:val="55AAD89C"/>
    <w:lvl w:ilvl="0" w:tplc="886AE70E">
      <w:start w:val="1"/>
      <w:numFmt w:val="lowerLetter"/>
      <w:pStyle w:val="Bodynumbered2"/>
      <w:lvlText w:val="%1)"/>
      <w:lvlJc w:val="left"/>
      <w:pPr>
        <w:tabs>
          <w:tab w:val="num" w:pos="851"/>
        </w:tabs>
        <w:ind w:left="851" w:hanging="284"/>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707490130">
    <w:abstractNumId w:val="24"/>
  </w:num>
  <w:num w:numId="2" w16cid:durableId="1076440417">
    <w:abstractNumId w:val="14"/>
  </w:num>
  <w:num w:numId="3" w16cid:durableId="451675739">
    <w:abstractNumId w:val="21"/>
  </w:num>
  <w:num w:numId="4" w16cid:durableId="665018334">
    <w:abstractNumId w:val="10"/>
  </w:num>
  <w:num w:numId="5" w16cid:durableId="1340161716">
    <w:abstractNumId w:val="1"/>
  </w:num>
  <w:num w:numId="6" w16cid:durableId="1941177078">
    <w:abstractNumId w:val="19"/>
  </w:num>
  <w:num w:numId="7" w16cid:durableId="1258907495">
    <w:abstractNumId w:val="12"/>
  </w:num>
  <w:num w:numId="8" w16cid:durableId="755059533">
    <w:abstractNumId w:val="18"/>
  </w:num>
  <w:num w:numId="9" w16cid:durableId="1836068189">
    <w:abstractNumId w:val="7"/>
  </w:num>
  <w:num w:numId="10" w16cid:durableId="2025940651">
    <w:abstractNumId w:val="2"/>
  </w:num>
  <w:num w:numId="11" w16cid:durableId="829055105">
    <w:abstractNumId w:val="17"/>
  </w:num>
  <w:num w:numId="12" w16cid:durableId="693577827">
    <w:abstractNumId w:val="23"/>
  </w:num>
  <w:num w:numId="13" w16cid:durableId="1751534999">
    <w:abstractNumId w:val="22"/>
  </w:num>
  <w:num w:numId="14" w16cid:durableId="1042679424">
    <w:abstractNumId w:val="0"/>
  </w:num>
  <w:num w:numId="15" w16cid:durableId="1402172439">
    <w:abstractNumId w:val="3"/>
  </w:num>
  <w:num w:numId="16" w16cid:durableId="1909225844">
    <w:abstractNumId w:val="8"/>
  </w:num>
  <w:num w:numId="17" w16cid:durableId="1661887900">
    <w:abstractNumId w:val="13"/>
  </w:num>
  <w:num w:numId="18" w16cid:durableId="1335495581">
    <w:abstractNumId w:val="15"/>
  </w:num>
  <w:num w:numId="19" w16cid:durableId="925915647">
    <w:abstractNumId w:val="6"/>
  </w:num>
  <w:num w:numId="20" w16cid:durableId="1443182763">
    <w:abstractNumId w:val="25"/>
    <w:lvlOverride w:ilvl="0">
      <w:startOverride w:val="1"/>
    </w:lvlOverride>
  </w:num>
  <w:num w:numId="21" w16cid:durableId="539129242">
    <w:abstractNumId w:val="11"/>
  </w:num>
  <w:num w:numId="22" w16cid:durableId="386413802">
    <w:abstractNumId w:val="25"/>
  </w:num>
  <w:num w:numId="23" w16cid:durableId="1953704726">
    <w:abstractNumId w:val="25"/>
    <w:lvlOverride w:ilvl="0">
      <w:startOverride w:val="1"/>
    </w:lvlOverride>
  </w:num>
  <w:num w:numId="24" w16cid:durableId="1792161909">
    <w:abstractNumId w:val="4"/>
  </w:num>
  <w:num w:numId="25" w16cid:durableId="483786947">
    <w:abstractNumId w:val="25"/>
    <w:lvlOverride w:ilvl="0">
      <w:startOverride w:val="1"/>
    </w:lvlOverride>
  </w:num>
  <w:num w:numId="26" w16cid:durableId="799105500">
    <w:abstractNumId w:val="25"/>
    <w:lvlOverride w:ilvl="0">
      <w:startOverride w:val="1"/>
    </w:lvlOverride>
  </w:num>
  <w:num w:numId="27" w16cid:durableId="565579066">
    <w:abstractNumId w:val="25"/>
    <w:lvlOverride w:ilvl="0">
      <w:startOverride w:val="1"/>
    </w:lvlOverride>
  </w:num>
  <w:num w:numId="28" w16cid:durableId="372460439">
    <w:abstractNumId w:val="25"/>
    <w:lvlOverride w:ilvl="0">
      <w:startOverride w:val="1"/>
    </w:lvlOverride>
  </w:num>
  <w:num w:numId="29" w16cid:durableId="596524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3249707">
    <w:abstractNumId w:val="20"/>
  </w:num>
  <w:num w:numId="31" w16cid:durableId="1969116851">
    <w:abstractNumId w:val="16"/>
  </w:num>
  <w:num w:numId="32" w16cid:durableId="1141654567">
    <w:abstractNumId w:val="25"/>
    <w:lvlOverride w:ilvl="0">
      <w:startOverride w:val="1"/>
    </w:lvlOverride>
  </w:num>
  <w:num w:numId="33" w16cid:durableId="2102020114">
    <w:abstractNumId w:val="9"/>
  </w:num>
  <w:num w:numId="34" w16cid:durableId="1394083455">
    <w:abstractNumId w:val="25"/>
    <w:lvlOverride w:ilvl="0">
      <w:startOverride w:val="1"/>
    </w:lvlOverride>
  </w:num>
  <w:num w:numId="35" w16cid:durableId="1926645969">
    <w:abstractNumId w:val="5"/>
  </w:num>
  <w:num w:numId="36" w16cid:durableId="742534054">
    <w:abstractNumId w:val="25"/>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20E2"/>
    <w:rsid w:val="00003330"/>
    <w:rsid w:val="000033BD"/>
    <w:rsid w:val="00003B59"/>
    <w:rsid w:val="00006D2F"/>
    <w:rsid w:val="00007078"/>
    <w:rsid w:val="000074BA"/>
    <w:rsid w:val="00010315"/>
    <w:rsid w:val="00010362"/>
    <w:rsid w:val="0001045A"/>
    <w:rsid w:val="00011356"/>
    <w:rsid w:val="000115DE"/>
    <w:rsid w:val="00012880"/>
    <w:rsid w:val="00012B8A"/>
    <w:rsid w:val="00012CD4"/>
    <w:rsid w:val="0001371F"/>
    <w:rsid w:val="000141AA"/>
    <w:rsid w:val="0001456B"/>
    <w:rsid w:val="000165E1"/>
    <w:rsid w:val="00017C60"/>
    <w:rsid w:val="00017D92"/>
    <w:rsid w:val="00020BB3"/>
    <w:rsid w:val="00020FFF"/>
    <w:rsid w:val="00021676"/>
    <w:rsid w:val="00023D00"/>
    <w:rsid w:val="00025633"/>
    <w:rsid w:val="00025D9A"/>
    <w:rsid w:val="00026B6A"/>
    <w:rsid w:val="00033963"/>
    <w:rsid w:val="00033E1D"/>
    <w:rsid w:val="000342CE"/>
    <w:rsid w:val="000362EA"/>
    <w:rsid w:val="00037DFF"/>
    <w:rsid w:val="00037FBF"/>
    <w:rsid w:val="000401BA"/>
    <w:rsid w:val="0004060C"/>
    <w:rsid w:val="00040EEA"/>
    <w:rsid w:val="000419E5"/>
    <w:rsid w:val="00042338"/>
    <w:rsid w:val="00042467"/>
    <w:rsid w:val="0004260B"/>
    <w:rsid w:val="00044452"/>
    <w:rsid w:val="00044CD3"/>
    <w:rsid w:val="00045CDF"/>
    <w:rsid w:val="00046636"/>
    <w:rsid w:val="000466FA"/>
    <w:rsid w:val="00046C3E"/>
    <w:rsid w:val="0005049A"/>
    <w:rsid w:val="00050542"/>
    <w:rsid w:val="00050A26"/>
    <w:rsid w:val="000515FF"/>
    <w:rsid w:val="0005161D"/>
    <w:rsid w:val="00052554"/>
    <w:rsid w:val="0005284B"/>
    <w:rsid w:val="000535FE"/>
    <w:rsid w:val="00054931"/>
    <w:rsid w:val="000561B6"/>
    <w:rsid w:val="000564C0"/>
    <w:rsid w:val="00056ECF"/>
    <w:rsid w:val="000573EB"/>
    <w:rsid w:val="00057CE9"/>
    <w:rsid w:val="000601D6"/>
    <w:rsid w:val="0006131A"/>
    <w:rsid w:val="00062399"/>
    <w:rsid w:val="00062CBE"/>
    <w:rsid w:val="00062FE0"/>
    <w:rsid w:val="000633BF"/>
    <w:rsid w:val="00063B64"/>
    <w:rsid w:val="00064F5A"/>
    <w:rsid w:val="00065100"/>
    <w:rsid w:val="00065C5B"/>
    <w:rsid w:val="00065CA6"/>
    <w:rsid w:val="00066A18"/>
    <w:rsid w:val="00066DBD"/>
    <w:rsid w:val="00066FF7"/>
    <w:rsid w:val="0006754A"/>
    <w:rsid w:val="0006778D"/>
    <w:rsid w:val="00067A66"/>
    <w:rsid w:val="000705F4"/>
    <w:rsid w:val="00072765"/>
    <w:rsid w:val="000732E2"/>
    <w:rsid w:val="00073A3D"/>
    <w:rsid w:val="00074DD6"/>
    <w:rsid w:val="00075012"/>
    <w:rsid w:val="000750A5"/>
    <w:rsid w:val="00076D68"/>
    <w:rsid w:val="00077815"/>
    <w:rsid w:val="0008022C"/>
    <w:rsid w:val="0008057E"/>
    <w:rsid w:val="00080AB7"/>
    <w:rsid w:val="000818DF"/>
    <w:rsid w:val="00081B01"/>
    <w:rsid w:val="00082B1B"/>
    <w:rsid w:val="00083B80"/>
    <w:rsid w:val="00083DD0"/>
    <w:rsid w:val="00084285"/>
    <w:rsid w:val="00085191"/>
    <w:rsid w:val="00085392"/>
    <w:rsid w:val="000856E7"/>
    <w:rsid w:val="00086900"/>
    <w:rsid w:val="000900DB"/>
    <w:rsid w:val="000904C3"/>
    <w:rsid w:val="00090912"/>
    <w:rsid w:val="00090BB5"/>
    <w:rsid w:val="00091E59"/>
    <w:rsid w:val="00092A17"/>
    <w:rsid w:val="000934BE"/>
    <w:rsid w:val="0009354D"/>
    <w:rsid w:val="000937C9"/>
    <w:rsid w:val="00093F34"/>
    <w:rsid w:val="000940DD"/>
    <w:rsid w:val="00094172"/>
    <w:rsid w:val="000942A8"/>
    <w:rsid w:val="000949D3"/>
    <w:rsid w:val="00094B58"/>
    <w:rsid w:val="00094B6F"/>
    <w:rsid w:val="00094F77"/>
    <w:rsid w:val="000958B8"/>
    <w:rsid w:val="00095ABD"/>
    <w:rsid w:val="00095B6D"/>
    <w:rsid w:val="0009625C"/>
    <w:rsid w:val="00097538"/>
    <w:rsid w:val="00097C8A"/>
    <w:rsid w:val="000A0D6A"/>
    <w:rsid w:val="000A1093"/>
    <w:rsid w:val="000A1C23"/>
    <w:rsid w:val="000A24A5"/>
    <w:rsid w:val="000A2931"/>
    <w:rsid w:val="000A293D"/>
    <w:rsid w:val="000A381E"/>
    <w:rsid w:val="000A3F48"/>
    <w:rsid w:val="000A4160"/>
    <w:rsid w:val="000A4BE4"/>
    <w:rsid w:val="000A51A0"/>
    <w:rsid w:val="000A521F"/>
    <w:rsid w:val="000A5476"/>
    <w:rsid w:val="000A5626"/>
    <w:rsid w:val="000A6357"/>
    <w:rsid w:val="000A7291"/>
    <w:rsid w:val="000A7CAC"/>
    <w:rsid w:val="000B07DE"/>
    <w:rsid w:val="000B1524"/>
    <w:rsid w:val="000B1853"/>
    <w:rsid w:val="000B21F5"/>
    <w:rsid w:val="000B2351"/>
    <w:rsid w:val="000B262B"/>
    <w:rsid w:val="000B266F"/>
    <w:rsid w:val="000B2831"/>
    <w:rsid w:val="000B28CD"/>
    <w:rsid w:val="000B2DC6"/>
    <w:rsid w:val="000B3CF1"/>
    <w:rsid w:val="000B41AB"/>
    <w:rsid w:val="000B4CF0"/>
    <w:rsid w:val="000B5520"/>
    <w:rsid w:val="000B5CC4"/>
    <w:rsid w:val="000B60CC"/>
    <w:rsid w:val="000B6844"/>
    <w:rsid w:val="000B6DB3"/>
    <w:rsid w:val="000C00F1"/>
    <w:rsid w:val="000C089A"/>
    <w:rsid w:val="000C1190"/>
    <w:rsid w:val="000C1C06"/>
    <w:rsid w:val="000C2382"/>
    <w:rsid w:val="000C2661"/>
    <w:rsid w:val="000C3612"/>
    <w:rsid w:val="000C36A8"/>
    <w:rsid w:val="000C56B9"/>
    <w:rsid w:val="000C7295"/>
    <w:rsid w:val="000C7445"/>
    <w:rsid w:val="000D14B3"/>
    <w:rsid w:val="000D28C4"/>
    <w:rsid w:val="000D3765"/>
    <w:rsid w:val="000D67E7"/>
    <w:rsid w:val="000D6A1F"/>
    <w:rsid w:val="000D76D6"/>
    <w:rsid w:val="000D7766"/>
    <w:rsid w:val="000D79CC"/>
    <w:rsid w:val="000E0BB1"/>
    <w:rsid w:val="000E1C29"/>
    <w:rsid w:val="000E1E3C"/>
    <w:rsid w:val="000E33E7"/>
    <w:rsid w:val="000E3B86"/>
    <w:rsid w:val="000E3CDE"/>
    <w:rsid w:val="000E4990"/>
    <w:rsid w:val="000E508E"/>
    <w:rsid w:val="000E5882"/>
    <w:rsid w:val="000E5A77"/>
    <w:rsid w:val="000E5E53"/>
    <w:rsid w:val="000E63AE"/>
    <w:rsid w:val="000E66B7"/>
    <w:rsid w:val="000E6E2F"/>
    <w:rsid w:val="000E748D"/>
    <w:rsid w:val="000F035C"/>
    <w:rsid w:val="000F09D1"/>
    <w:rsid w:val="000F131C"/>
    <w:rsid w:val="000F147A"/>
    <w:rsid w:val="000F1AB8"/>
    <w:rsid w:val="000F23FE"/>
    <w:rsid w:val="000F2AA5"/>
    <w:rsid w:val="000F2E10"/>
    <w:rsid w:val="000F34A3"/>
    <w:rsid w:val="000F3F25"/>
    <w:rsid w:val="000F4AA4"/>
    <w:rsid w:val="000F568D"/>
    <w:rsid w:val="000F600D"/>
    <w:rsid w:val="000F633D"/>
    <w:rsid w:val="000F76C4"/>
    <w:rsid w:val="000F76E4"/>
    <w:rsid w:val="001006EB"/>
    <w:rsid w:val="00100789"/>
    <w:rsid w:val="0010092E"/>
    <w:rsid w:val="00101131"/>
    <w:rsid w:val="001013DF"/>
    <w:rsid w:val="00101E35"/>
    <w:rsid w:val="00102D25"/>
    <w:rsid w:val="001035FB"/>
    <w:rsid w:val="00103E3C"/>
    <w:rsid w:val="001041A7"/>
    <w:rsid w:val="00104763"/>
    <w:rsid w:val="00104D38"/>
    <w:rsid w:val="00104D3F"/>
    <w:rsid w:val="0010568B"/>
    <w:rsid w:val="001058EC"/>
    <w:rsid w:val="00105BBA"/>
    <w:rsid w:val="00106602"/>
    <w:rsid w:val="00106951"/>
    <w:rsid w:val="00107CDA"/>
    <w:rsid w:val="0011141E"/>
    <w:rsid w:val="001119AB"/>
    <w:rsid w:val="001127F8"/>
    <w:rsid w:val="00112ACB"/>
    <w:rsid w:val="00114385"/>
    <w:rsid w:val="0011467B"/>
    <w:rsid w:val="0011479C"/>
    <w:rsid w:val="00114966"/>
    <w:rsid w:val="001149B3"/>
    <w:rsid w:val="00114D7E"/>
    <w:rsid w:val="001152E7"/>
    <w:rsid w:val="00116F61"/>
    <w:rsid w:val="00117158"/>
    <w:rsid w:val="0011774C"/>
    <w:rsid w:val="00117EC7"/>
    <w:rsid w:val="00117ED4"/>
    <w:rsid w:val="001203B1"/>
    <w:rsid w:val="001216A8"/>
    <w:rsid w:val="00121877"/>
    <w:rsid w:val="00121FED"/>
    <w:rsid w:val="00122EDD"/>
    <w:rsid w:val="0012410E"/>
    <w:rsid w:val="00124F8D"/>
    <w:rsid w:val="0012515A"/>
    <w:rsid w:val="00125471"/>
    <w:rsid w:val="001256F7"/>
    <w:rsid w:val="00125972"/>
    <w:rsid w:val="00126E9F"/>
    <w:rsid w:val="00127702"/>
    <w:rsid w:val="0013017E"/>
    <w:rsid w:val="001308F4"/>
    <w:rsid w:val="00130B45"/>
    <w:rsid w:val="00130C3C"/>
    <w:rsid w:val="001312BA"/>
    <w:rsid w:val="00131AA0"/>
    <w:rsid w:val="0013334F"/>
    <w:rsid w:val="0013348E"/>
    <w:rsid w:val="00133629"/>
    <w:rsid w:val="00133C9A"/>
    <w:rsid w:val="00133FC9"/>
    <w:rsid w:val="001344CC"/>
    <w:rsid w:val="001367DB"/>
    <w:rsid w:val="00136BB5"/>
    <w:rsid w:val="001377EF"/>
    <w:rsid w:val="00140719"/>
    <w:rsid w:val="00140C1C"/>
    <w:rsid w:val="0014109A"/>
    <w:rsid w:val="00144160"/>
    <w:rsid w:val="001444A8"/>
    <w:rsid w:val="00144616"/>
    <w:rsid w:val="00144665"/>
    <w:rsid w:val="00145118"/>
    <w:rsid w:val="00145678"/>
    <w:rsid w:val="0014592C"/>
    <w:rsid w:val="0014692C"/>
    <w:rsid w:val="00146F59"/>
    <w:rsid w:val="001474AB"/>
    <w:rsid w:val="00147797"/>
    <w:rsid w:val="00151296"/>
    <w:rsid w:val="00151CD8"/>
    <w:rsid w:val="00151D07"/>
    <w:rsid w:val="00153642"/>
    <w:rsid w:val="00154AAA"/>
    <w:rsid w:val="001555BF"/>
    <w:rsid w:val="00155A1F"/>
    <w:rsid w:val="001563E6"/>
    <w:rsid w:val="00161705"/>
    <w:rsid w:val="001619B8"/>
    <w:rsid w:val="00161EAA"/>
    <w:rsid w:val="00161F99"/>
    <w:rsid w:val="00162743"/>
    <w:rsid w:val="00163BA1"/>
    <w:rsid w:val="0016403A"/>
    <w:rsid w:val="001645A5"/>
    <w:rsid w:val="001645B3"/>
    <w:rsid w:val="00165BD6"/>
    <w:rsid w:val="001670C8"/>
    <w:rsid w:val="0016723D"/>
    <w:rsid w:val="001675EB"/>
    <w:rsid w:val="00167824"/>
    <w:rsid w:val="001701A4"/>
    <w:rsid w:val="00170376"/>
    <w:rsid w:val="001709D1"/>
    <w:rsid w:val="00170AB0"/>
    <w:rsid w:val="00171076"/>
    <w:rsid w:val="00171DBF"/>
    <w:rsid w:val="00174BC5"/>
    <w:rsid w:val="00175D3F"/>
    <w:rsid w:val="00176137"/>
    <w:rsid w:val="001763DC"/>
    <w:rsid w:val="00176931"/>
    <w:rsid w:val="001770DB"/>
    <w:rsid w:val="0017727E"/>
    <w:rsid w:val="0018067B"/>
    <w:rsid w:val="001809A5"/>
    <w:rsid w:val="00180DDF"/>
    <w:rsid w:val="001810D9"/>
    <w:rsid w:val="00181221"/>
    <w:rsid w:val="00181401"/>
    <w:rsid w:val="0018199B"/>
    <w:rsid w:val="00181F16"/>
    <w:rsid w:val="00183171"/>
    <w:rsid w:val="0018381D"/>
    <w:rsid w:val="00183DC1"/>
    <w:rsid w:val="001846AA"/>
    <w:rsid w:val="00184E00"/>
    <w:rsid w:val="001852C3"/>
    <w:rsid w:val="00185640"/>
    <w:rsid w:val="001856B6"/>
    <w:rsid w:val="001861A8"/>
    <w:rsid w:val="0018635C"/>
    <w:rsid w:val="00186529"/>
    <w:rsid w:val="001872B3"/>
    <w:rsid w:val="0018793D"/>
    <w:rsid w:val="0019020C"/>
    <w:rsid w:val="00191F45"/>
    <w:rsid w:val="001923AC"/>
    <w:rsid w:val="00192665"/>
    <w:rsid w:val="00192D70"/>
    <w:rsid w:val="00193263"/>
    <w:rsid w:val="00193DE3"/>
    <w:rsid w:val="00193ECF"/>
    <w:rsid w:val="001943BB"/>
    <w:rsid w:val="00194FC9"/>
    <w:rsid w:val="001970AC"/>
    <w:rsid w:val="001A1FB9"/>
    <w:rsid w:val="001A2692"/>
    <w:rsid w:val="001A282E"/>
    <w:rsid w:val="001A2BE5"/>
    <w:rsid w:val="001A3BE4"/>
    <w:rsid w:val="001A3C09"/>
    <w:rsid w:val="001A409C"/>
    <w:rsid w:val="001A484B"/>
    <w:rsid w:val="001A4AE7"/>
    <w:rsid w:val="001A4BB1"/>
    <w:rsid w:val="001A527B"/>
    <w:rsid w:val="001A5DF5"/>
    <w:rsid w:val="001A6BA9"/>
    <w:rsid w:val="001B0059"/>
    <w:rsid w:val="001B078E"/>
    <w:rsid w:val="001B0E77"/>
    <w:rsid w:val="001B1016"/>
    <w:rsid w:val="001B159D"/>
    <w:rsid w:val="001B1EB5"/>
    <w:rsid w:val="001B201E"/>
    <w:rsid w:val="001B2440"/>
    <w:rsid w:val="001B45FD"/>
    <w:rsid w:val="001B4FCD"/>
    <w:rsid w:val="001B64AC"/>
    <w:rsid w:val="001B69FE"/>
    <w:rsid w:val="001B7217"/>
    <w:rsid w:val="001B7B86"/>
    <w:rsid w:val="001B7F72"/>
    <w:rsid w:val="001C1F9E"/>
    <w:rsid w:val="001C2457"/>
    <w:rsid w:val="001C2574"/>
    <w:rsid w:val="001C2754"/>
    <w:rsid w:val="001C2C4E"/>
    <w:rsid w:val="001C3AF9"/>
    <w:rsid w:val="001C5350"/>
    <w:rsid w:val="001C7621"/>
    <w:rsid w:val="001D0B84"/>
    <w:rsid w:val="001D0DA5"/>
    <w:rsid w:val="001D1BFF"/>
    <w:rsid w:val="001D3A44"/>
    <w:rsid w:val="001D4C94"/>
    <w:rsid w:val="001D5FF1"/>
    <w:rsid w:val="001E1391"/>
    <w:rsid w:val="001E2393"/>
    <w:rsid w:val="001E3E6D"/>
    <w:rsid w:val="001E55E6"/>
    <w:rsid w:val="001E566A"/>
    <w:rsid w:val="001E576B"/>
    <w:rsid w:val="001E7140"/>
    <w:rsid w:val="001E7290"/>
    <w:rsid w:val="001F00DC"/>
    <w:rsid w:val="001F0E27"/>
    <w:rsid w:val="001F100D"/>
    <w:rsid w:val="001F1124"/>
    <w:rsid w:val="001F13C5"/>
    <w:rsid w:val="001F171A"/>
    <w:rsid w:val="001F201E"/>
    <w:rsid w:val="001F256F"/>
    <w:rsid w:val="001F38B8"/>
    <w:rsid w:val="001F3D60"/>
    <w:rsid w:val="001F40A9"/>
    <w:rsid w:val="001F4FD8"/>
    <w:rsid w:val="001F53C5"/>
    <w:rsid w:val="001F56F0"/>
    <w:rsid w:val="001F5946"/>
    <w:rsid w:val="001F5DFF"/>
    <w:rsid w:val="001F6655"/>
    <w:rsid w:val="001F74EB"/>
    <w:rsid w:val="00202253"/>
    <w:rsid w:val="00202411"/>
    <w:rsid w:val="00202AFC"/>
    <w:rsid w:val="00202EC2"/>
    <w:rsid w:val="00203160"/>
    <w:rsid w:val="002034F5"/>
    <w:rsid w:val="00203699"/>
    <w:rsid w:val="00203EF6"/>
    <w:rsid w:val="002047B8"/>
    <w:rsid w:val="002053E7"/>
    <w:rsid w:val="0020555F"/>
    <w:rsid w:val="00205A11"/>
    <w:rsid w:val="0020725E"/>
    <w:rsid w:val="00207521"/>
    <w:rsid w:val="00207B0D"/>
    <w:rsid w:val="00211052"/>
    <w:rsid w:val="002118F2"/>
    <w:rsid w:val="002119F0"/>
    <w:rsid w:val="00211C47"/>
    <w:rsid w:val="002123F9"/>
    <w:rsid w:val="0021254A"/>
    <w:rsid w:val="00212C0C"/>
    <w:rsid w:val="00213AE0"/>
    <w:rsid w:val="00214351"/>
    <w:rsid w:val="002159E2"/>
    <w:rsid w:val="002169FA"/>
    <w:rsid w:val="00216BF2"/>
    <w:rsid w:val="0021729F"/>
    <w:rsid w:val="00220463"/>
    <w:rsid w:val="002207A6"/>
    <w:rsid w:val="00220A37"/>
    <w:rsid w:val="00220C67"/>
    <w:rsid w:val="00222B62"/>
    <w:rsid w:val="00223D64"/>
    <w:rsid w:val="00225538"/>
    <w:rsid w:val="00225637"/>
    <w:rsid w:val="00230D3C"/>
    <w:rsid w:val="00230EB1"/>
    <w:rsid w:val="002312AE"/>
    <w:rsid w:val="00231C59"/>
    <w:rsid w:val="0023281D"/>
    <w:rsid w:val="00232DA2"/>
    <w:rsid w:val="0023392E"/>
    <w:rsid w:val="00233D5F"/>
    <w:rsid w:val="0023419E"/>
    <w:rsid w:val="00235F45"/>
    <w:rsid w:val="002364A3"/>
    <w:rsid w:val="002372EC"/>
    <w:rsid w:val="002374B3"/>
    <w:rsid w:val="002407CB"/>
    <w:rsid w:val="00240BF9"/>
    <w:rsid w:val="00241061"/>
    <w:rsid w:val="0024180C"/>
    <w:rsid w:val="002423B2"/>
    <w:rsid w:val="00244342"/>
    <w:rsid w:val="002447B7"/>
    <w:rsid w:val="00245CF3"/>
    <w:rsid w:val="002466E8"/>
    <w:rsid w:val="0024676C"/>
    <w:rsid w:val="00246A9B"/>
    <w:rsid w:val="00246F07"/>
    <w:rsid w:val="00247BE8"/>
    <w:rsid w:val="0025030E"/>
    <w:rsid w:val="00253096"/>
    <w:rsid w:val="00253508"/>
    <w:rsid w:val="002537F1"/>
    <w:rsid w:val="00253BE6"/>
    <w:rsid w:val="00254C11"/>
    <w:rsid w:val="0025784C"/>
    <w:rsid w:val="00257C93"/>
    <w:rsid w:val="002616C5"/>
    <w:rsid w:val="00261EDA"/>
    <w:rsid w:val="00262993"/>
    <w:rsid w:val="00263AAA"/>
    <w:rsid w:val="00263DE8"/>
    <w:rsid w:val="0026439C"/>
    <w:rsid w:val="00264B4E"/>
    <w:rsid w:val="002652B9"/>
    <w:rsid w:val="002654CE"/>
    <w:rsid w:val="00265A8E"/>
    <w:rsid w:val="00265C46"/>
    <w:rsid w:val="00265E28"/>
    <w:rsid w:val="002665EC"/>
    <w:rsid w:val="00266F68"/>
    <w:rsid w:val="00267098"/>
    <w:rsid w:val="00270E5A"/>
    <w:rsid w:val="0027108B"/>
    <w:rsid w:val="00272EDB"/>
    <w:rsid w:val="00272EF7"/>
    <w:rsid w:val="00272F12"/>
    <w:rsid w:val="002740A7"/>
    <w:rsid w:val="002740BF"/>
    <w:rsid w:val="0027453C"/>
    <w:rsid w:val="002746D6"/>
    <w:rsid w:val="00275116"/>
    <w:rsid w:val="00281CF8"/>
    <w:rsid w:val="0028284E"/>
    <w:rsid w:val="00282969"/>
    <w:rsid w:val="00282B2D"/>
    <w:rsid w:val="00283194"/>
    <w:rsid w:val="00285038"/>
    <w:rsid w:val="002852C2"/>
    <w:rsid w:val="00285A81"/>
    <w:rsid w:val="00285AC8"/>
    <w:rsid w:val="00285C8D"/>
    <w:rsid w:val="00286393"/>
    <w:rsid w:val="002867F1"/>
    <w:rsid w:val="00290016"/>
    <w:rsid w:val="00290ACC"/>
    <w:rsid w:val="00292D3B"/>
    <w:rsid w:val="002932D9"/>
    <w:rsid w:val="00293A5E"/>
    <w:rsid w:val="002941CB"/>
    <w:rsid w:val="002942B8"/>
    <w:rsid w:val="00294C92"/>
    <w:rsid w:val="002954EE"/>
    <w:rsid w:val="002977C9"/>
    <w:rsid w:val="002A01BE"/>
    <w:rsid w:val="002A01D5"/>
    <w:rsid w:val="002A03F6"/>
    <w:rsid w:val="002A0DA1"/>
    <w:rsid w:val="002A13EF"/>
    <w:rsid w:val="002A1D93"/>
    <w:rsid w:val="002A1DBA"/>
    <w:rsid w:val="002A3A43"/>
    <w:rsid w:val="002A40BB"/>
    <w:rsid w:val="002A413E"/>
    <w:rsid w:val="002A5934"/>
    <w:rsid w:val="002A5D28"/>
    <w:rsid w:val="002A5DCB"/>
    <w:rsid w:val="002A5FE2"/>
    <w:rsid w:val="002A6DC6"/>
    <w:rsid w:val="002A77D5"/>
    <w:rsid w:val="002A7C80"/>
    <w:rsid w:val="002B0F39"/>
    <w:rsid w:val="002B1188"/>
    <w:rsid w:val="002B1BEB"/>
    <w:rsid w:val="002B26C3"/>
    <w:rsid w:val="002B2F94"/>
    <w:rsid w:val="002B3204"/>
    <w:rsid w:val="002B3553"/>
    <w:rsid w:val="002B411E"/>
    <w:rsid w:val="002B477D"/>
    <w:rsid w:val="002B4A74"/>
    <w:rsid w:val="002B4A84"/>
    <w:rsid w:val="002B60C3"/>
    <w:rsid w:val="002B771E"/>
    <w:rsid w:val="002B782F"/>
    <w:rsid w:val="002C01FE"/>
    <w:rsid w:val="002C12BB"/>
    <w:rsid w:val="002C13AF"/>
    <w:rsid w:val="002C21B3"/>
    <w:rsid w:val="002C318B"/>
    <w:rsid w:val="002C3A6D"/>
    <w:rsid w:val="002C46FD"/>
    <w:rsid w:val="002C48FF"/>
    <w:rsid w:val="002C5250"/>
    <w:rsid w:val="002C52E9"/>
    <w:rsid w:val="002C5A72"/>
    <w:rsid w:val="002C5AA0"/>
    <w:rsid w:val="002C5BC0"/>
    <w:rsid w:val="002C74E9"/>
    <w:rsid w:val="002C79CA"/>
    <w:rsid w:val="002D09CA"/>
    <w:rsid w:val="002D17E9"/>
    <w:rsid w:val="002D1B31"/>
    <w:rsid w:val="002D1BA4"/>
    <w:rsid w:val="002D2EBC"/>
    <w:rsid w:val="002D38E3"/>
    <w:rsid w:val="002D3D41"/>
    <w:rsid w:val="002D4609"/>
    <w:rsid w:val="002D46C4"/>
    <w:rsid w:val="002D55A2"/>
    <w:rsid w:val="002D6C9F"/>
    <w:rsid w:val="002D734B"/>
    <w:rsid w:val="002E1875"/>
    <w:rsid w:val="002E3F5B"/>
    <w:rsid w:val="002E3F8D"/>
    <w:rsid w:val="002E4E55"/>
    <w:rsid w:val="002E50D1"/>
    <w:rsid w:val="002E5A75"/>
    <w:rsid w:val="002E5D4C"/>
    <w:rsid w:val="002E5E1B"/>
    <w:rsid w:val="002E643F"/>
    <w:rsid w:val="002E767D"/>
    <w:rsid w:val="002E7870"/>
    <w:rsid w:val="002E7CDE"/>
    <w:rsid w:val="002F0386"/>
    <w:rsid w:val="002F0697"/>
    <w:rsid w:val="002F07EA"/>
    <w:rsid w:val="002F2D3C"/>
    <w:rsid w:val="002F442D"/>
    <w:rsid w:val="002F4AA6"/>
    <w:rsid w:val="002F51C0"/>
    <w:rsid w:val="002F6570"/>
    <w:rsid w:val="002F6634"/>
    <w:rsid w:val="002F69E5"/>
    <w:rsid w:val="002F7D95"/>
    <w:rsid w:val="00300679"/>
    <w:rsid w:val="00300C0E"/>
    <w:rsid w:val="00301089"/>
    <w:rsid w:val="00301436"/>
    <w:rsid w:val="00301EAE"/>
    <w:rsid w:val="00302829"/>
    <w:rsid w:val="00302BF9"/>
    <w:rsid w:val="00302CFE"/>
    <w:rsid w:val="00303261"/>
    <w:rsid w:val="00303332"/>
    <w:rsid w:val="003033C8"/>
    <w:rsid w:val="00303A16"/>
    <w:rsid w:val="003042E5"/>
    <w:rsid w:val="00304FEC"/>
    <w:rsid w:val="00305B2D"/>
    <w:rsid w:val="00305E39"/>
    <w:rsid w:val="003072DE"/>
    <w:rsid w:val="00307DE1"/>
    <w:rsid w:val="00310369"/>
    <w:rsid w:val="00312B0E"/>
    <w:rsid w:val="00316372"/>
    <w:rsid w:val="003173C9"/>
    <w:rsid w:val="003178C3"/>
    <w:rsid w:val="00317CA6"/>
    <w:rsid w:val="00321170"/>
    <w:rsid w:val="003215D5"/>
    <w:rsid w:val="00322E21"/>
    <w:rsid w:val="00322E2C"/>
    <w:rsid w:val="00322F2D"/>
    <w:rsid w:val="00323181"/>
    <w:rsid w:val="003231E3"/>
    <w:rsid w:val="00324180"/>
    <w:rsid w:val="003244CB"/>
    <w:rsid w:val="003252BF"/>
    <w:rsid w:val="00326EC5"/>
    <w:rsid w:val="00326FA1"/>
    <w:rsid w:val="0032732D"/>
    <w:rsid w:val="003273CB"/>
    <w:rsid w:val="00327619"/>
    <w:rsid w:val="00330B92"/>
    <w:rsid w:val="00331386"/>
    <w:rsid w:val="00331E49"/>
    <w:rsid w:val="00332BBE"/>
    <w:rsid w:val="00333742"/>
    <w:rsid w:val="00333FDE"/>
    <w:rsid w:val="003350DF"/>
    <w:rsid w:val="00335811"/>
    <w:rsid w:val="00335CFE"/>
    <w:rsid w:val="00336292"/>
    <w:rsid w:val="003364DB"/>
    <w:rsid w:val="00336A93"/>
    <w:rsid w:val="00336DFD"/>
    <w:rsid w:val="0034037F"/>
    <w:rsid w:val="0034103F"/>
    <w:rsid w:val="0034353E"/>
    <w:rsid w:val="003447F6"/>
    <w:rsid w:val="003452D9"/>
    <w:rsid w:val="00346DAD"/>
    <w:rsid w:val="00347059"/>
    <w:rsid w:val="003473ED"/>
    <w:rsid w:val="00347CAE"/>
    <w:rsid w:val="00350EC0"/>
    <w:rsid w:val="00351817"/>
    <w:rsid w:val="0035339B"/>
    <w:rsid w:val="00353844"/>
    <w:rsid w:val="00355FCA"/>
    <w:rsid w:val="00356525"/>
    <w:rsid w:val="0035732E"/>
    <w:rsid w:val="00361B39"/>
    <w:rsid w:val="00362157"/>
    <w:rsid w:val="00362425"/>
    <w:rsid w:val="003627D3"/>
    <w:rsid w:val="00362ED4"/>
    <w:rsid w:val="00362F67"/>
    <w:rsid w:val="003634D9"/>
    <w:rsid w:val="00363D3C"/>
    <w:rsid w:val="00363DBB"/>
    <w:rsid w:val="0036499C"/>
    <w:rsid w:val="00364DE9"/>
    <w:rsid w:val="00365843"/>
    <w:rsid w:val="00366D6B"/>
    <w:rsid w:val="0037122F"/>
    <w:rsid w:val="003715C2"/>
    <w:rsid w:val="00372FE5"/>
    <w:rsid w:val="003753A4"/>
    <w:rsid w:val="003753B4"/>
    <w:rsid w:val="00375A40"/>
    <w:rsid w:val="003769ED"/>
    <w:rsid w:val="003772BF"/>
    <w:rsid w:val="0037778E"/>
    <w:rsid w:val="00377A88"/>
    <w:rsid w:val="0038005B"/>
    <w:rsid w:val="0038022D"/>
    <w:rsid w:val="003813DE"/>
    <w:rsid w:val="0038168B"/>
    <w:rsid w:val="003817F1"/>
    <w:rsid w:val="00382239"/>
    <w:rsid w:val="003825DE"/>
    <w:rsid w:val="003828D4"/>
    <w:rsid w:val="00382BF1"/>
    <w:rsid w:val="00382D26"/>
    <w:rsid w:val="00382E8F"/>
    <w:rsid w:val="00383861"/>
    <w:rsid w:val="00383EA0"/>
    <w:rsid w:val="00384397"/>
    <w:rsid w:val="003851D2"/>
    <w:rsid w:val="00385552"/>
    <w:rsid w:val="003859D0"/>
    <w:rsid w:val="003866A2"/>
    <w:rsid w:val="0038676A"/>
    <w:rsid w:val="00387A4A"/>
    <w:rsid w:val="003905B7"/>
    <w:rsid w:val="00390EDD"/>
    <w:rsid w:val="003914B2"/>
    <w:rsid w:val="00393EDA"/>
    <w:rsid w:val="0039450D"/>
    <w:rsid w:val="00394D28"/>
    <w:rsid w:val="00396510"/>
    <w:rsid w:val="00397CD6"/>
    <w:rsid w:val="003A1172"/>
    <w:rsid w:val="003A1293"/>
    <w:rsid w:val="003A1E96"/>
    <w:rsid w:val="003A1F38"/>
    <w:rsid w:val="003A27AE"/>
    <w:rsid w:val="003A280B"/>
    <w:rsid w:val="003A29B8"/>
    <w:rsid w:val="003A2CE1"/>
    <w:rsid w:val="003A2EE5"/>
    <w:rsid w:val="003A36BB"/>
    <w:rsid w:val="003A4226"/>
    <w:rsid w:val="003A4F1E"/>
    <w:rsid w:val="003A5249"/>
    <w:rsid w:val="003A5317"/>
    <w:rsid w:val="003A65A5"/>
    <w:rsid w:val="003A6D8B"/>
    <w:rsid w:val="003B0E46"/>
    <w:rsid w:val="003B4784"/>
    <w:rsid w:val="003B51CD"/>
    <w:rsid w:val="003B76B8"/>
    <w:rsid w:val="003B7888"/>
    <w:rsid w:val="003B7DCB"/>
    <w:rsid w:val="003C624B"/>
    <w:rsid w:val="003C7C51"/>
    <w:rsid w:val="003C7DC5"/>
    <w:rsid w:val="003D0984"/>
    <w:rsid w:val="003D16D3"/>
    <w:rsid w:val="003D20F8"/>
    <w:rsid w:val="003D2A92"/>
    <w:rsid w:val="003D30B9"/>
    <w:rsid w:val="003D3DDF"/>
    <w:rsid w:val="003D3FF2"/>
    <w:rsid w:val="003D4A84"/>
    <w:rsid w:val="003D6084"/>
    <w:rsid w:val="003D7121"/>
    <w:rsid w:val="003D7B9E"/>
    <w:rsid w:val="003E0011"/>
    <w:rsid w:val="003E0CD9"/>
    <w:rsid w:val="003E0DCC"/>
    <w:rsid w:val="003E0F21"/>
    <w:rsid w:val="003E11BA"/>
    <w:rsid w:val="003E1278"/>
    <w:rsid w:val="003E1E9F"/>
    <w:rsid w:val="003E1EC5"/>
    <w:rsid w:val="003E2794"/>
    <w:rsid w:val="003E292B"/>
    <w:rsid w:val="003E31BA"/>
    <w:rsid w:val="003E5D5C"/>
    <w:rsid w:val="003E7B6B"/>
    <w:rsid w:val="003F2545"/>
    <w:rsid w:val="003F2CC2"/>
    <w:rsid w:val="003F36A0"/>
    <w:rsid w:val="003F3BBE"/>
    <w:rsid w:val="003F4149"/>
    <w:rsid w:val="003F4501"/>
    <w:rsid w:val="003F5E73"/>
    <w:rsid w:val="003F625E"/>
    <w:rsid w:val="003F6311"/>
    <w:rsid w:val="003F7623"/>
    <w:rsid w:val="003F7718"/>
    <w:rsid w:val="003F7B33"/>
    <w:rsid w:val="003F7CD0"/>
    <w:rsid w:val="00400F6C"/>
    <w:rsid w:val="004014BB"/>
    <w:rsid w:val="00401B70"/>
    <w:rsid w:val="00401E9A"/>
    <w:rsid w:val="00402097"/>
    <w:rsid w:val="00402CEF"/>
    <w:rsid w:val="00402E39"/>
    <w:rsid w:val="004039E5"/>
    <w:rsid w:val="00404A77"/>
    <w:rsid w:val="00405A3C"/>
    <w:rsid w:val="004079E4"/>
    <w:rsid w:val="00407B5B"/>
    <w:rsid w:val="00407BC8"/>
    <w:rsid w:val="00410303"/>
    <w:rsid w:val="0041075A"/>
    <w:rsid w:val="00410A09"/>
    <w:rsid w:val="00411B42"/>
    <w:rsid w:val="00411FBE"/>
    <w:rsid w:val="004121F2"/>
    <w:rsid w:val="00412432"/>
    <w:rsid w:val="00412EC5"/>
    <w:rsid w:val="0041743B"/>
    <w:rsid w:val="00417BCA"/>
    <w:rsid w:val="00417D62"/>
    <w:rsid w:val="004237A6"/>
    <w:rsid w:val="0042385A"/>
    <w:rsid w:val="00424867"/>
    <w:rsid w:val="00425548"/>
    <w:rsid w:val="00425D13"/>
    <w:rsid w:val="00426C2C"/>
    <w:rsid w:val="00430384"/>
    <w:rsid w:val="004308EC"/>
    <w:rsid w:val="004312A5"/>
    <w:rsid w:val="00432FE1"/>
    <w:rsid w:val="004330D7"/>
    <w:rsid w:val="0043334B"/>
    <w:rsid w:val="00433AD2"/>
    <w:rsid w:val="00434CAC"/>
    <w:rsid w:val="00435C11"/>
    <w:rsid w:val="00435EDE"/>
    <w:rsid w:val="0043661F"/>
    <w:rsid w:val="00437901"/>
    <w:rsid w:val="00437C48"/>
    <w:rsid w:val="004409B4"/>
    <w:rsid w:val="00441BA9"/>
    <w:rsid w:val="004432B9"/>
    <w:rsid w:val="0044396E"/>
    <w:rsid w:val="00443AA9"/>
    <w:rsid w:val="0044402B"/>
    <w:rsid w:val="004452EA"/>
    <w:rsid w:val="00445776"/>
    <w:rsid w:val="004463EF"/>
    <w:rsid w:val="0044719C"/>
    <w:rsid w:val="00447246"/>
    <w:rsid w:val="00450C88"/>
    <w:rsid w:val="00450F14"/>
    <w:rsid w:val="004516DE"/>
    <w:rsid w:val="00452405"/>
    <w:rsid w:val="00453734"/>
    <w:rsid w:val="00453FC2"/>
    <w:rsid w:val="00453FE0"/>
    <w:rsid w:val="004546FA"/>
    <w:rsid w:val="004555A0"/>
    <w:rsid w:val="00455CCD"/>
    <w:rsid w:val="004561B8"/>
    <w:rsid w:val="00456BAA"/>
    <w:rsid w:val="004578BE"/>
    <w:rsid w:val="00457AB0"/>
    <w:rsid w:val="00457C0E"/>
    <w:rsid w:val="00457C8B"/>
    <w:rsid w:val="00460CC3"/>
    <w:rsid w:val="00461A2B"/>
    <w:rsid w:val="00462624"/>
    <w:rsid w:val="0046275D"/>
    <w:rsid w:val="0046310D"/>
    <w:rsid w:val="00463A2E"/>
    <w:rsid w:val="00464143"/>
    <w:rsid w:val="0046463D"/>
    <w:rsid w:val="00464FB4"/>
    <w:rsid w:val="004663BD"/>
    <w:rsid w:val="0046694E"/>
    <w:rsid w:val="0047039E"/>
    <w:rsid w:val="004708BA"/>
    <w:rsid w:val="00470AB1"/>
    <w:rsid w:val="00471AF6"/>
    <w:rsid w:val="0047210C"/>
    <w:rsid w:val="00472272"/>
    <w:rsid w:val="00472E89"/>
    <w:rsid w:val="00473867"/>
    <w:rsid w:val="00473D37"/>
    <w:rsid w:val="0047405A"/>
    <w:rsid w:val="00474913"/>
    <w:rsid w:val="00474986"/>
    <w:rsid w:val="00474B17"/>
    <w:rsid w:val="00475342"/>
    <w:rsid w:val="0048021D"/>
    <w:rsid w:val="00480E67"/>
    <w:rsid w:val="0048221C"/>
    <w:rsid w:val="004825BF"/>
    <w:rsid w:val="0048264D"/>
    <w:rsid w:val="00482BC2"/>
    <w:rsid w:val="00482ED9"/>
    <w:rsid w:val="004833A7"/>
    <w:rsid w:val="004845D9"/>
    <w:rsid w:val="00484A39"/>
    <w:rsid w:val="0048573B"/>
    <w:rsid w:val="00485E41"/>
    <w:rsid w:val="00485E64"/>
    <w:rsid w:val="004860D5"/>
    <w:rsid w:val="004868FA"/>
    <w:rsid w:val="004905F8"/>
    <w:rsid w:val="00492300"/>
    <w:rsid w:val="00492622"/>
    <w:rsid w:val="00492F96"/>
    <w:rsid w:val="004941A2"/>
    <w:rsid w:val="00494ADF"/>
    <w:rsid w:val="00494D9E"/>
    <w:rsid w:val="0049535B"/>
    <w:rsid w:val="00495509"/>
    <w:rsid w:val="00496349"/>
    <w:rsid w:val="00496983"/>
    <w:rsid w:val="00496A7E"/>
    <w:rsid w:val="00496B3E"/>
    <w:rsid w:val="00496EE6"/>
    <w:rsid w:val="004973A9"/>
    <w:rsid w:val="004A0B09"/>
    <w:rsid w:val="004A2083"/>
    <w:rsid w:val="004A2379"/>
    <w:rsid w:val="004A24C5"/>
    <w:rsid w:val="004A3D20"/>
    <w:rsid w:val="004A480C"/>
    <w:rsid w:val="004A5F79"/>
    <w:rsid w:val="004A6DE8"/>
    <w:rsid w:val="004A7182"/>
    <w:rsid w:val="004A77D5"/>
    <w:rsid w:val="004A7CAA"/>
    <w:rsid w:val="004A7F57"/>
    <w:rsid w:val="004B0F64"/>
    <w:rsid w:val="004B10CB"/>
    <w:rsid w:val="004B213E"/>
    <w:rsid w:val="004B2367"/>
    <w:rsid w:val="004B3095"/>
    <w:rsid w:val="004B3767"/>
    <w:rsid w:val="004B3AA9"/>
    <w:rsid w:val="004B3ACF"/>
    <w:rsid w:val="004B46A0"/>
    <w:rsid w:val="004B4B87"/>
    <w:rsid w:val="004B504C"/>
    <w:rsid w:val="004B629B"/>
    <w:rsid w:val="004B6AE0"/>
    <w:rsid w:val="004B72F3"/>
    <w:rsid w:val="004B7CEA"/>
    <w:rsid w:val="004C0159"/>
    <w:rsid w:val="004C0A60"/>
    <w:rsid w:val="004C0DEA"/>
    <w:rsid w:val="004C1480"/>
    <w:rsid w:val="004C2616"/>
    <w:rsid w:val="004C3B9E"/>
    <w:rsid w:val="004C50CF"/>
    <w:rsid w:val="004C7A0F"/>
    <w:rsid w:val="004D0A8D"/>
    <w:rsid w:val="004D14F1"/>
    <w:rsid w:val="004D5477"/>
    <w:rsid w:val="004D5821"/>
    <w:rsid w:val="004D596A"/>
    <w:rsid w:val="004D6D03"/>
    <w:rsid w:val="004E04E3"/>
    <w:rsid w:val="004E0C55"/>
    <w:rsid w:val="004E0E68"/>
    <w:rsid w:val="004E19A4"/>
    <w:rsid w:val="004E1D34"/>
    <w:rsid w:val="004E2059"/>
    <w:rsid w:val="004E293C"/>
    <w:rsid w:val="004E29E6"/>
    <w:rsid w:val="004E3677"/>
    <w:rsid w:val="004E406C"/>
    <w:rsid w:val="004E4E46"/>
    <w:rsid w:val="004E7973"/>
    <w:rsid w:val="004F061B"/>
    <w:rsid w:val="004F0EA5"/>
    <w:rsid w:val="004F1318"/>
    <w:rsid w:val="004F200B"/>
    <w:rsid w:val="004F2550"/>
    <w:rsid w:val="004F2C7D"/>
    <w:rsid w:val="004F39EE"/>
    <w:rsid w:val="004F3C82"/>
    <w:rsid w:val="004F48F2"/>
    <w:rsid w:val="004F542F"/>
    <w:rsid w:val="004F5864"/>
    <w:rsid w:val="004F602D"/>
    <w:rsid w:val="005003B0"/>
    <w:rsid w:val="00501AE8"/>
    <w:rsid w:val="00501BD1"/>
    <w:rsid w:val="00502381"/>
    <w:rsid w:val="00503959"/>
    <w:rsid w:val="005043D1"/>
    <w:rsid w:val="005060D1"/>
    <w:rsid w:val="005070A8"/>
    <w:rsid w:val="005072FE"/>
    <w:rsid w:val="0050747D"/>
    <w:rsid w:val="00507A2D"/>
    <w:rsid w:val="00507CD5"/>
    <w:rsid w:val="00510256"/>
    <w:rsid w:val="005113F9"/>
    <w:rsid w:val="00511611"/>
    <w:rsid w:val="00511659"/>
    <w:rsid w:val="00511D3A"/>
    <w:rsid w:val="00511E0A"/>
    <w:rsid w:val="0051276A"/>
    <w:rsid w:val="0051314A"/>
    <w:rsid w:val="00514D64"/>
    <w:rsid w:val="0051540A"/>
    <w:rsid w:val="005154B9"/>
    <w:rsid w:val="00515D7C"/>
    <w:rsid w:val="00515FF9"/>
    <w:rsid w:val="00516CD1"/>
    <w:rsid w:val="00517C2B"/>
    <w:rsid w:val="00517F68"/>
    <w:rsid w:val="0052098C"/>
    <w:rsid w:val="00520FF0"/>
    <w:rsid w:val="00521033"/>
    <w:rsid w:val="00522B9E"/>
    <w:rsid w:val="00522C55"/>
    <w:rsid w:val="00522CBA"/>
    <w:rsid w:val="005230B1"/>
    <w:rsid w:val="005252CA"/>
    <w:rsid w:val="00525552"/>
    <w:rsid w:val="00526727"/>
    <w:rsid w:val="00526E2C"/>
    <w:rsid w:val="00526F85"/>
    <w:rsid w:val="00527577"/>
    <w:rsid w:val="00527815"/>
    <w:rsid w:val="00527982"/>
    <w:rsid w:val="00530CEA"/>
    <w:rsid w:val="00530E3E"/>
    <w:rsid w:val="00531342"/>
    <w:rsid w:val="00531C17"/>
    <w:rsid w:val="00532031"/>
    <w:rsid w:val="0053266F"/>
    <w:rsid w:val="005326A7"/>
    <w:rsid w:val="00532DFB"/>
    <w:rsid w:val="00533B9D"/>
    <w:rsid w:val="00533F3B"/>
    <w:rsid w:val="005349CD"/>
    <w:rsid w:val="0053533F"/>
    <w:rsid w:val="005356A4"/>
    <w:rsid w:val="00535FC5"/>
    <w:rsid w:val="005361BC"/>
    <w:rsid w:val="005366E4"/>
    <w:rsid w:val="00537A89"/>
    <w:rsid w:val="00540242"/>
    <w:rsid w:val="00540A85"/>
    <w:rsid w:val="00541015"/>
    <w:rsid w:val="005413A9"/>
    <w:rsid w:val="005417E9"/>
    <w:rsid w:val="00542BB2"/>
    <w:rsid w:val="00543EF6"/>
    <w:rsid w:val="00544725"/>
    <w:rsid w:val="00545DF6"/>
    <w:rsid w:val="005468C4"/>
    <w:rsid w:val="00546A11"/>
    <w:rsid w:val="00546A4D"/>
    <w:rsid w:val="00546A7E"/>
    <w:rsid w:val="00547336"/>
    <w:rsid w:val="00547389"/>
    <w:rsid w:val="00547C4A"/>
    <w:rsid w:val="00550357"/>
    <w:rsid w:val="0055214B"/>
    <w:rsid w:val="005525C2"/>
    <w:rsid w:val="005546FA"/>
    <w:rsid w:val="00556793"/>
    <w:rsid w:val="00556CC5"/>
    <w:rsid w:val="00557601"/>
    <w:rsid w:val="00560B37"/>
    <w:rsid w:val="00560D94"/>
    <w:rsid w:val="00560E58"/>
    <w:rsid w:val="00561621"/>
    <w:rsid w:val="0056195E"/>
    <w:rsid w:val="00561C99"/>
    <w:rsid w:val="0056215B"/>
    <w:rsid w:val="00562769"/>
    <w:rsid w:val="0056388C"/>
    <w:rsid w:val="00563984"/>
    <w:rsid w:val="00563B54"/>
    <w:rsid w:val="0056424C"/>
    <w:rsid w:val="00564CBD"/>
    <w:rsid w:val="00565DFA"/>
    <w:rsid w:val="005675C1"/>
    <w:rsid w:val="00572383"/>
    <w:rsid w:val="005739C7"/>
    <w:rsid w:val="00573C53"/>
    <w:rsid w:val="00574361"/>
    <w:rsid w:val="00574581"/>
    <w:rsid w:val="00575444"/>
    <w:rsid w:val="0057606D"/>
    <w:rsid w:val="005764D1"/>
    <w:rsid w:val="00576F9B"/>
    <w:rsid w:val="00577ABB"/>
    <w:rsid w:val="00580551"/>
    <w:rsid w:val="00581CC2"/>
    <w:rsid w:val="00581E02"/>
    <w:rsid w:val="00582820"/>
    <w:rsid w:val="00582915"/>
    <w:rsid w:val="00585328"/>
    <w:rsid w:val="0058543E"/>
    <w:rsid w:val="00586E7A"/>
    <w:rsid w:val="00586F5C"/>
    <w:rsid w:val="00590D4A"/>
    <w:rsid w:val="00590EBD"/>
    <w:rsid w:val="00591623"/>
    <w:rsid w:val="0059162E"/>
    <w:rsid w:val="00592874"/>
    <w:rsid w:val="00592A38"/>
    <w:rsid w:val="005935AE"/>
    <w:rsid w:val="005936A7"/>
    <w:rsid w:val="00593EC8"/>
    <w:rsid w:val="005954B2"/>
    <w:rsid w:val="005965DA"/>
    <w:rsid w:val="005970F9"/>
    <w:rsid w:val="00597374"/>
    <w:rsid w:val="005A1104"/>
    <w:rsid w:val="005A1C64"/>
    <w:rsid w:val="005A3134"/>
    <w:rsid w:val="005A33A7"/>
    <w:rsid w:val="005A3D67"/>
    <w:rsid w:val="005A3DAA"/>
    <w:rsid w:val="005A3DFC"/>
    <w:rsid w:val="005A3EEA"/>
    <w:rsid w:val="005A4E74"/>
    <w:rsid w:val="005A5E1C"/>
    <w:rsid w:val="005A70E2"/>
    <w:rsid w:val="005A72AE"/>
    <w:rsid w:val="005B0385"/>
    <w:rsid w:val="005B03BA"/>
    <w:rsid w:val="005B123F"/>
    <w:rsid w:val="005B1A72"/>
    <w:rsid w:val="005B1FBD"/>
    <w:rsid w:val="005B20A5"/>
    <w:rsid w:val="005B319A"/>
    <w:rsid w:val="005B3491"/>
    <w:rsid w:val="005B3CEF"/>
    <w:rsid w:val="005B45D2"/>
    <w:rsid w:val="005B4A3D"/>
    <w:rsid w:val="005B4D72"/>
    <w:rsid w:val="005B4DF1"/>
    <w:rsid w:val="005B54C7"/>
    <w:rsid w:val="005B59EE"/>
    <w:rsid w:val="005B5A4A"/>
    <w:rsid w:val="005B5AB3"/>
    <w:rsid w:val="005B6096"/>
    <w:rsid w:val="005B60E1"/>
    <w:rsid w:val="005B68C7"/>
    <w:rsid w:val="005B7D65"/>
    <w:rsid w:val="005C0086"/>
    <w:rsid w:val="005C07B9"/>
    <w:rsid w:val="005C0923"/>
    <w:rsid w:val="005C0CF7"/>
    <w:rsid w:val="005C0F69"/>
    <w:rsid w:val="005C1236"/>
    <w:rsid w:val="005C1D9E"/>
    <w:rsid w:val="005C24F8"/>
    <w:rsid w:val="005C4271"/>
    <w:rsid w:val="005C7075"/>
    <w:rsid w:val="005C732A"/>
    <w:rsid w:val="005C733D"/>
    <w:rsid w:val="005D03B2"/>
    <w:rsid w:val="005D089A"/>
    <w:rsid w:val="005D2099"/>
    <w:rsid w:val="005D237A"/>
    <w:rsid w:val="005D26A2"/>
    <w:rsid w:val="005D396E"/>
    <w:rsid w:val="005D56BE"/>
    <w:rsid w:val="005D61C7"/>
    <w:rsid w:val="005D6A67"/>
    <w:rsid w:val="005D6BE8"/>
    <w:rsid w:val="005D7851"/>
    <w:rsid w:val="005E02AC"/>
    <w:rsid w:val="005E1B6D"/>
    <w:rsid w:val="005E1B83"/>
    <w:rsid w:val="005E34E1"/>
    <w:rsid w:val="005E36AC"/>
    <w:rsid w:val="005E45A1"/>
    <w:rsid w:val="005E4A1E"/>
    <w:rsid w:val="005E63F5"/>
    <w:rsid w:val="005E7101"/>
    <w:rsid w:val="005E7CAF"/>
    <w:rsid w:val="005F034C"/>
    <w:rsid w:val="005F2F98"/>
    <w:rsid w:val="005F41F6"/>
    <w:rsid w:val="005F67EF"/>
    <w:rsid w:val="005F6D2D"/>
    <w:rsid w:val="005F6FD4"/>
    <w:rsid w:val="00601022"/>
    <w:rsid w:val="00601E10"/>
    <w:rsid w:val="00602587"/>
    <w:rsid w:val="006035A3"/>
    <w:rsid w:val="006036D9"/>
    <w:rsid w:val="006044EE"/>
    <w:rsid w:val="0060501F"/>
    <w:rsid w:val="0060649F"/>
    <w:rsid w:val="00606C2F"/>
    <w:rsid w:val="0060703A"/>
    <w:rsid w:val="006072BD"/>
    <w:rsid w:val="006072FF"/>
    <w:rsid w:val="00607FD1"/>
    <w:rsid w:val="00610497"/>
    <w:rsid w:val="0061151F"/>
    <w:rsid w:val="00611833"/>
    <w:rsid w:val="00612591"/>
    <w:rsid w:val="0061275D"/>
    <w:rsid w:val="006133CF"/>
    <w:rsid w:val="0061511A"/>
    <w:rsid w:val="0061717F"/>
    <w:rsid w:val="00617B63"/>
    <w:rsid w:val="00620A30"/>
    <w:rsid w:val="00621072"/>
    <w:rsid w:val="006214F1"/>
    <w:rsid w:val="006226DC"/>
    <w:rsid w:val="006226ED"/>
    <w:rsid w:val="00622B75"/>
    <w:rsid w:val="00623995"/>
    <w:rsid w:val="00624536"/>
    <w:rsid w:val="00624966"/>
    <w:rsid w:val="00625565"/>
    <w:rsid w:val="006256AC"/>
    <w:rsid w:val="006258D4"/>
    <w:rsid w:val="00626BA0"/>
    <w:rsid w:val="006270F3"/>
    <w:rsid w:val="00627CFE"/>
    <w:rsid w:val="00627FA4"/>
    <w:rsid w:val="006306EC"/>
    <w:rsid w:val="0063298B"/>
    <w:rsid w:val="00632C58"/>
    <w:rsid w:val="00632FE2"/>
    <w:rsid w:val="006336CD"/>
    <w:rsid w:val="006340D1"/>
    <w:rsid w:val="00634101"/>
    <w:rsid w:val="00634F6D"/>
    <w:rsid w:val="00635354"/>
    <w:rsid w:val="00637261"/>
    <w:rsid w:val="00637951"/>
    <w:rsid w:val="00637A34"/>
    <w:rsid w:val="00640A52"/>
    <w:rsid w:val="00641C69"/>
    <w:rsid w:val="00642158"/>
    <w:rsid w:val="006438C7"/>
    <w:rsid w:val="00643A37"/>
    <w:rsid w:val="006448A3"/>
    <w:rsid w:val="006448E4"/>
    <w:rsid w:val="0064648F"/>
    <w:rsid w:val="0064731F"/>
    <w:rsid w:val="006479B1"/>
    <w:rsid w:val="0065153A"/>
    <w:rsid w:val="0065228F"/>
    <w:rsid w:val="0065470C"/>
    <w:rsid w:val="006549B7"/>
    <w:rsid w:val="00661B6F"/>
    <w:rsid w:val="006627DB"/>
    <w:rsid w:val="006627ED"/>
    <w:rsid w:val="00662ADC"/>
    <w:rsid w:val="00662EAC"/>
    <w:rsid w:val="00664620"/>
    <w:rsid w:val="00664DF9"/>
    <w:rsid w:val="006653CE"/>
    <w:rsid w:val="0066573C"/>
    <w:rsid w:val="006664AC"/>
    <w:rsid w:val="00667839"/>
    <w:rsid w:val="006702BB"/>
    <w:rsid w:val="006706B6"/>
    <w:rsid w:val="0067088D"/>
    <w:rsid w:val="006708E9"/>
    <w:rsid w:val="00671A4E"/>
    <w:rsid w:val="006720BA"/>
    <w:rsid w:val="0067345E"/>
    <w:rsid w:val="00673FA4"/>
    <w:rsid w:val="006742A9"/>
    <w:rsid w:val="00674BC1"/>
    <w:rsid w:val="00676D46"/>
    <w:rsid w:val="0067705E"/>
    <w:rsid w:val="0067737B"/>
    <w:rsid w:val="006776C5"/>
    <w:rsid w:val="006779EA"/>
    <w:rsid w:val="00677F00"/>
    <w:rsid w:val="006802D9"/>
    <w:rsid w:val="00680436"/>
    <w:rsid w:val="00680D63"/>
    <w:rsid w:val="00681BB4"/>
    <w:rsid w:val="006830DD"/>
    <w:rsid w:val="00683436"/>
    <w:rsid w:val="00683D13"/>
    <w:rsid w:val="0068411E"/>
    <w:rsid w:val="0068645B"/>
    <w:rsid w:val="00686500"/>
    <w:rsid w:val="006866ED"/>
    <w:rsid w:val="00686FCF"/>
    <w:rsid w:val="006876D3"/>
    <w:rsid w:val="00690510"/>
    <w:rsid w:val="00690716"/>
    <w:rsid w:val="006914E4"/>
    <w:rsid w:val="0069195C"/>
    <w:rsid w:val="0069207E"/>
    <w:rsid w:val="00692658"/>
    <w:rsid w:val="00692854"/>
    <w:rsid w:val="00693167"/>
    <w:rsid w:val="00693B9C"/>
    <w:rsid w:val="00694D74"/>
    <w:rsid w:val="0069667E"/>
    <w:rsid w:val="00697662"/>
    <w:rsid w:val="00697E71"/>
    <w:rsid w:val="006A040F"/>
    <w:rsid w:val="006A0847"/>
    <w:rsid w:val="006A0E00"/>
    <w:rsid w:val="006A3505"/>
    <w:rsid w:val="006A3FC0"/>
    <w:rsid w:val="006A42C0"/>
    <w:rsid w:val="006A49DF"/>
    <w:rsid w:val="006A4A97"/>
    <w:rsid w:val="006A4C68"/>
    <w:rsid w:val="006A4FE4"/>
    <w:rsid w:val="006A6DF3"/>
    <w:rsid w:val="006A7993"/>
    <w:rsid w:val="006A7BE0"/>
    <w:rsid w:val="006B02D0"/>
    <w:rsid w:val="006B12C1"/>
    <w:rsid w:val="006B1A47"/>
    <w:rsid w:val="006B1C06"/>
    <w:rsid w:val="006B350F"/>
    <w:rsid w:val="006B3833"/>
    <w:rsid w:val="006B49B7"/>
    <w:rsid w:val="006B49BD"/>
    <w:rsid w:val="006B5F7C"/>
    <w:rsid w:val="006B6AFB"/>
    <w:rsid w:val="006B6F9C"/>
    <w:rsid w:val="006B7D0A"/>
    <w:rsid w:val="006C0277"/>
    <w:rsid w:val="006C0E70"/>
    <w:rsid w:val="006C183A"/>
    <w:rsid w:val="006C21C0"/>
    <w:rsid w:val="006C3B08"/>
    <w:rsid w:val="006C3B3F"/>
    <w:rsid w:val="006C497B"/>
    <w:rsid w:val="006C4DB9"/>
    <w:rsid w:val="006C55D5"/>
    <w:rsid w:val="006C5B97"/>
    <w:rsid w:val="006C5BE9"/>
    <w:rsid w:val="006C62FB"/>
    <w:rsid w:val="006C63DB"/>
    <w:rsid w:val="006C66E9"/>
    <w:rsid w:val="006C6CA7"/>
    <w:rsid w:val="006C7544"/>
    <w:rsid w:val="006C77EE"/>
    <w:rsid w:val="006C7BCC"/>
    <w:rsid w:val="006D0CD8"/>
    <w:rsid w:val="006D1300"/>
    <w:rsid w:val="006D19DC"/>
    <w:rsid w:val="006D1D1D"/>
    <w:rsid w:val="006D25F6"/>
    <w:rsid w:val="006D2625"/>
    <w:rsid w:val="006D2D52"/>
    <w:rsid w:val="006D4232"/>
    <w:rsid w:val="006D487B"/>
    <w:rsid w:val="006D4A3B"/>
    <w:rsid w:val="006D588F"/>
    <w:rsid w:val="006D6F11"/>
    <w:rsid w:val="006D75D2"/>
    <w:rsid w:val="006E079F"/>
    <w:rsid w:val="006E146F"/>
    <w:rsid w:val="006E17EB"/>
    <w:rsid w:val="006E2495"/>
    <w:rsid w:val="006E2B0F"/>
    <w:rsid w:val="006E3924"/>
    <w:rsid w:val="006E57FB"/>
    <w:rsid w:val="006E5888"/>
    <w:rsid w:val="006E6067"/>
    <w:rsid w:val="006E624C"/>
    <w:rsid w:val="006E6A1E"/>
    <w:rsid w:val="006E71F2"/>
    <w:rsid w:val="006E7BCB"/>
    <w:rsid w:val="006F0206"/>
    <w:rsid w:val="006F2217"/>
    <w:rsid w:val="006F2F55"/>
    <w:rsid w:val="006F320D"/>
    <w:rsid w:val="006F4DE2"/>
    <w:rsid w:val="006F6257"/>
    <w:rsid w:val="006F69A9"/>
    <w:rsid w:val="006F6FF9"/>
    <w:rsid w:val="006F715E"/>
    <w:rsid w:val="006F78DA"/>
    <w:rsid w:val="0070066F"/>
    <w:rsid w:val="00700A13"/>
    <w:rsid w:val="00701682"/>
    <w:rsid w:val="007018D7"/>
    <w:rsid w:val="0070298E"/>
    <w:rsid w:val="00703242"/>
    <w:rsid w:val="0070347E"/>
    <w:rsid w:val="00703489"/>
    <w:rsid w:val="00704FB2"/>
    <w:rsid w:val="007060B4"/>
    <w:rsid w:val="00706D3A"/>
    <w:rsid w:val="00706D9C"/>
    <w:rsid w:val="0070723C"/>
    <w:rsid w:val="007125E6"/>
    <w:rsid w:val="0071282C"/>
    <w:rsid w:val="00712B86"/>
    <w:rsid w:val="007130DF"/>
    <w:rsid w:val="00714595"/>
    <w:rsid w:val="007148A5"/>
    <w:rsid w:val="00715D97"/>
    <w:rsid w:val="00715F90"/>
    <w:rsid w:val="00716130"/>
    <w:rsid w:val="0072013F"/>
    <w:rsid w:val="007206BC"/>
    <w:rsid w:val="007212A5"/>
    <w:rsid w:val="00721BF3"/>
    <w:rsid w:val="00722450"/>
    <w:rsid w:val="00722625"/>
    <w:rsid w:val="00722D93"/>
    <w:rsid w:val="00725A93"/>
    <w:rsid w:val="007261D3"/>
    <w:rsid w:val="0072683A"/>
    <w:rsid w:val="00727305"/>
    <w:rsid w:val="007278EE"/>
    <w:rsid w:val="00730C1D"/>
    <w:rsid w:val="00731230"/>
    <w:rsid w:val="007323F7"/>
    <w:rsid w:val="00733163"/>
    <w:rsid w:val="007333A7"/>
    <w:rsid w:val="00733AE8"/>
    <w:rsid w:val="00733EBA"/>
    <w:rsid w:val="0073440A"/>
    <w:rsid w:val="00735427"/>
    <w:rsid w:val="00736509"/>
    <w:rsid w:val="00740269"/>
    <w:rsid w:val="00740351"/>
    <w:rsid w:val="00740419"/>
    <w:rsid w:val="007408A9"/>
    <w:rsid w:val="00741372"/>
    <w:rsid w:val="00741D8A"/>
    <w:rsid w:val="007427B7"/>
    <w:rsid w:val="00745035"/>
    <w:rsid w:val="0074545A"/>
    <w:rsid w:val="00745A2D"/>
    <w:rsid w:val="00745A4B"/>
    <w:rsid w:val="00745CB9"/>
    <w:rsid w:val="00746CAB"/>
    <w:rsid w:val="00747554"/>
    <w:rsid w:val="00750444"/>
    <w:rsid w:val="00750D7F"/>
    <w:rsid w:val="00751590"/>
    <w:rsid w:val="007522E9"/>
    <w:rsid w:val="007522F5"/>
    <w:rsid w:val="00752524"/>
    <w:rsid w:val="00752F30"/>
    <w:rsid w:val="0075325F"/>
    <w:rsid w:val="00753AFF"/>
    <w:rsid w:val="00754B14"/>
    <w:rsid w:val="007576FC"/>
    <w:rsid w:val="00760A37"/>
    <w:rsid w:val="00760D5D"/>
    <w:rsid w:val="007611D4"/>
    <w:rsid w:val="00761268"/>
    <w:rsid w:val="00761330"/>
    <w:rsid w:val="007614CA"/>
    <w:rsid w:val="00763088"/>
    <w:rsid w:val="00763836"/>
    <w:rsid w:val="007638F4"/>
    <w:rsid w:val="0076403B"/>
    <w:rsid w:val="00765197"/>
    <w:rsid w:val="0076643A"/>
    <w:rsid w:val="00767B1A"/>
    <w:rsid w:val="00770ACC"/>
    <w:rsid w:val="00771612"/>
    <w:rsid w:val="007717AC"/>
    <w:rsid w:val="00772626"/>
    <w:rsid w:val="007729BA"/>
    <w:rsid w:val="00773BD5"/>
    <w:rsid w:val="0077450D"/>
    <w:rsid w:val="00774785"/>
    <w:rsid w:val="007750D1"/>
    <w:rsid w:val="007753C2"/>
    <w:rsid w:val="00776284"/>
    <w:rsid w:val="00776767"/>
    <w:rsid w:val="00776913"/>
    <w:rsid w:val="00776A51"/>
    <w:rsid w:val="00776E79"/>
    <w:rsid w:val="0077795A"/>
    <w:rsid w:val="00781035"/>
    <w:rsid w:val="00782576"/>
    <w:rsid w:val="007828D9"/>
    <w:rsid w:val="00783043"/>
    <w:rsid w:val="00783F83"/>
    <w:rsid w:val="007846A7"/>
    <w:rsid w:val="00784BF3"/>
    <w:rsid w:val="00786551"/>
    <w:rsid w:val="00786E2D"/>
    <w:rsid w:val="00786F05"/>
    <w:rsid w:val="00787618"/>
    <w:rsid w:val="00787F76"/>
    <w:rsid w:val="007904F3"/>
    <w:rsid w:val="00792D9C"/>
    <w:rsid w:val="007930C9"/>
    <w:rsid w:val="0079476B"/>
    <w:rsid w:val="00795981"/>
    <w:rsid w:val="00795BE3"/>
    <w:rsid w:val="00795BF2"/>
    <w:rsid w:val="00797392"/>
    <w:rsid w:val="007976D4"/>
    <w:rsid w:val="007A004E"/>
    <w:rsid w:val="007A0053"/>
    <w:rsid w:val="007A0316"/>
    <w:rsid w:val="007A0890"/>
    <w:rsid w:val="007A15F7"/>
    <w:rsid w:val="007A1E2F"/>
    <w:rsid w:val="007A2A21"/>
    <w:rsid w:val="007A2A60"/>
    <w:rsid w:val="007A2D6A"/>
    <w:rsid w:val="007A3450"/>
    <w:rsid w:val="007A35D8"/>
    <w:rsid w:val="007A37FA"/>
    <w:rsid w:val="007A562C"/>
    <w:rsid w:val="007A5BB4"/>
    <w:rsid w:val="007A6ECD"/>
    <w:rsid w:val="007A7457"/>
    <w:rsid w:val="007B0AC8"/>
    <w:rsid w:val="007B18F2"/>
    <w:rsid w:val="007B29DA"/>
    <w:rsid w:val="007B304F"/>
    <w:rsid w:val="007B33E4"/>
    <w:rsid w:val="007B4B5C"/>
    <w:rsid w:val="007B55D5"/>
    <w:rsid w:val="007C0CE4"/>
    <w:rsid w:val="007C0D19"/>
    <w:rsid w:val="007C134B"/>
    <w:rsid w:val="007C173D"/>
    <w:rsid w:val="007C2D09"/>
    <w:rsid w:val="007C4127"/>
    <w:rsid w:val="007C4230"/>
    <w:rsid w:val="007C4849"/>
    <w:rsid w:val="007C4B7F"/>
    <w:rsid w:val="007C534F"/>
    <w:rsid w:val="007C5955"/>
    <w:rsid w:val="007C5BB3"/>
    <w:rsid w:val="007C5DC9"/>
    <w:rsid w:val="007C675D"/>
    <w:rsid w:val="007C7857"/>
    <w:rsid w:val="007D0163"/>
    <w:rsid w:val="007D01ED"/>
    <w:rsid w:val="007D0410"/>
    <w:rsid w:val="007D0BE6"/>
    <w:rsid w:val="007D1A76"/>
    <w:rsid w:val="007D1A91"/>
    <w:rsid w:val="007D2C0B"/>
    <w:rsid w:val="007D3448"/>
    <w:rsid w:val="007D5248"/>
    <w:rsid w:val="007D529D"/>
    <w:rsid w:val="007D5E65"/>
    <w:rsid w:val="007D6657"/>
    <w:rsid w:val="007D66D0"/>
    <w:rsid w:val="007D7F83"/>
    <w:rsid w:val="007E0C9F"/>
    <w:rsid w:val="007E1808"/>
    <w:rsid w:val="007E1B97"/>
    <w:rsid w:val="007E4207"/>
    <w:rsid w:val="007E50B4"/>
    <w:rsid w:val="007E514E"/>
    <w:rsid w:val="007E70E3"/>
    <w:rsid w:val="007E74F7"/>
    <w:rsid w:val="007E76BE"/>
    <w:rsid w:val="007F04AF"/>
    <w:rsid w:val="007F1B48"/>
    <w:rsid w:val="007F25E1"/>
    <w:rsid w:val="007F267F"/>
    <w:rsid w:val="007F290D"/>
    <w:rsid w:val="007F3B4D"/>
    <w:rsid w:val="007F4757"/>
    <w:rsid w:val="007F48BE"/>
    <w:rsid w:val="007F4D94"/>
    <w:rsid w:val="007F5AC3"/>
    <w:rsid w:val="007F5FB3"/>
    <w:rsid w:val="007F6C82"/>
    <w:rsid w:val="007F6D2A"/>
    <w:rsid w:val="007F6DDA"/>
    <w:rsid w:val="007F7072"/>
    <w:rsid w:val="007F773C"/>
    <w:rsid w:val="007F7E71"/>
    <w:rsid w:val="008007A7"/>
    <w:rsid w:val="0080088F"/>
    <w:rsid w:val="00802051"/>
    <w:rsid w:val="0080211E"/>
    <w:rsid w:val="00802250"/>
    <w:rsid w:val="00803141"/>
    <w:rsid w:val="00804350"/>
    <w:rsid w:val="008053CF"/>
    <w:rsid w:val="00805DF3"/>
    <w:rsid w:val="00805E9C"/>
    <w:rsid w:val="00805E9F"/>
    <w:rsid w:val="00805EB3"/>
    <w:rsid w:val="00806752"/>
    <w:rsid w:val="008068B5"/>
    <w:rsid w:val="00806FCC"/>
    <w:rsid w:val="00807086"/>
    <w:rsid w:val="00810B21"/>
    <w:rsid w:val="00810B50"/>
    <w:rsid w:val="00810C62"/>
    <w:rsid w:val="00811495"/>
    <w:rsid w:val="00811CD6"/>
    <w:rsid w:val="00812913"/>
    <w:rsid w:val="0081371C"/>
    <w:rsid w:val="00813D50"/>
    <w:rsid w:val="00814BF7"/>
    <w:rsid w:val="008161F8"/>
    <w:rsid w:val="008164E5"/>
    <w:rsid w:val="008167CE"/>
    <w:rsid w:val="0081692D"/>
    <w:rsid w:val="008175F3"/>
    <w:rsid w:val="00817617"/>
    <w:rsid w:val="00817808"/>
    <w:rsid w:val="00817908"/>
    <w:rsid w:val="00817CE2"/>
    <w:rsid w:val="008210C3"/>
    <w:rsid w:val="00821F86"/>
    <w:rsid w:val="0082265B"/>
    <w:rsid w:val="00822E1E"/>
    <w:rsid w:val="008237C5"/>
    <w:rsid w:val="00823AA8"/>
    <w:rsid w:val="00824C0E"/>
    <w:rsid w:val="00825473"/>
    <w:rsid w:val="00827FCF"/>
    <w:rsid w:val="00830CB3"/>
    <w:rsid w:val="00831331"/>
    <w:rsid w:val="00832831"/>
    <w:rsid w:val="008329F5"/>
    <w:rsid w:val="00833AA0"/>
    <w:rsid w:val="00835066"/>
    <w:rsid w:val="0083526F"/>
    <w:rsid w:val="00835384"/>
    <w:rsid w:val="00835F0F"/>
    <w:rsid w:val="00836330"/>
    <w:rsid w:val="0083703A"/>
    <w:rsid w:val="00837673"/>
    <w:rsid w:val="0084007C"/>
    <w:rsid w:val="008405F7"/>
    <w:rsid w:val="008409A1"/>
    <w:rsid w:val="00840A04"/>
    <w:rsid w:val="00841D5F"/>
    <w:rsid w:val="00842500"/>
    <w:rsid w:val="00843508"/>
    <w:rsid w:val="0084382C"/>
    <w:rsid w:val="00843FF8"/>
    <w:rsid w:val="008440E7"/>
    <w:rsid w:val="00845113"/>
    <w:rsid w:val="0084565D"/>
    <w:rsid w:val="008456DC"/>
    <w:rsid w:val="00845940"/>
    <w:rsid w:val="00845F16"/>
    <w:rsid w:val="00846925"/>
    <w:rsid w:val="008473A5"/>
    <w:rsid w:val="008474F9"/>
    <w:rsid w:val="00847523"/>
    <w:rsid w:val="008477ED"/>
    <w:rsid w:val="00847E7D"/>
    <w:rsid w:val="00852BE9"/>
    <w:rsid w:val="00853452"/>
    <w:rsid w:val="00853561"/>
    <w:rsid w:val="008545AF"/>
    <w:rsid w:val="00855ABB"/>
    <w:rsid w:val="00855EB9"/>
    <w:rsid w:val="00856F99"/>
    <w:rsid w:val="00857DD1"/>
    <w:rsid w:val="00860A71"/>
    <w:rsid w:val="00862130"/>
    <w:rsid w:val="008634FB"/>
    <w:rsid w:val="00863F17"/>
    <w:rsid w:val="0086443D"/>
    <w:rsid w:val="0086445B"/>
    <w:rsid w:val="00864810"/>
    <w:rsid w:val="008658A8"/>
    <w:rsid w:val="00865DB7"/>
    <w:rsid w:val="0086612A"/>
    <w:rsid w:val="0086749F"/>
    <w:rsid w:val="008674E8"/>
    <w:rsid w:val="008702A0"/>
    <w:rsid w:val="008709F0"/>
    <w:rsid w:val="008710A9"/>
    <w:rsid w:val="00872A67"/>
    <w:rsid w:val="008746BE"/>
    <w:rsid w:val="0087479A"/>
    <w:rsid w:val="0087552A"/>
    <w:rsid w:val="0087654F"/>
    <w:rsid w:val="0087697A"/>
    <w:rsid w:val="00876CB2"/>
    <w:rsid w:val="008771C3"/>
    <w:rsid w:val="00877BB2"/>
    <w:rsid w:val="00880A0D"/>
    <w:rsid w:val="0088119A"/>
    <w:rsid w:val="0088132B"/>
    <w:rsid w:val="00882019"/>
    <w:rsid w:val="00882342"/>
    <w:rsid w:val="008827A2"/>
    <w:rsid w:val="00882C65"/>
    <w:rsid w:val="00883011"/>
    <w:rsid w:val="00883407"/>
    <w:rsid w:val="00883BAC"/>
    <w:rsid w:val="00883EAF"/>
    <w:rsid w:val="0088488F"/>
    <w:rsid w:val="00885442"/>
    <w:rsid w:val="00885501"/>
    <w:rsid w:val="008856EB"/>
    <w:rsid w:val="00886709"/>
    <w:rsid w:val="008878AC"/>
    <w:rsid w:val="008879DE"/>
    <w:rsid w:val="00887E19"/>
    <w:rsid w:val="00887EC6"/>
    <w:rsid w:val="00890348"/>
    <w:rsid w:val="00890C98"/>
    <w:rsid w:val="00890D14"/>
    <w:rsid w:val="00891B3E"/>
    <w:rsid w:val="008931D4"/>
    <w:rsid w:val="00893714"/>
    <w:rsid w:val="008938FA"/>
    <w:rsid w:val="00894A14"/>
    <w:rsid w:val="00895ED7"/>
    <w:rsid w:val="00896618"/>
    <w:rsid w:val="00896BC7"/>
    <w:rsid w:val="00897B04"/>
    <w:rsid w:val="00897C86"/>
    <w:rsid w:val="00897DC5"/>
    <w:rsid w:val="008A0998"/>
    <w:rsid w:val="008A1234"/>
    <w:rsid w:val="008A4121"/>
    <w:rsid w:val="008A4F1A"/>
    <w:rsid w:val="008A6850"/>
    <w:rsid w:val="008B092B"/>
    <w:rsid w:val="008B287A"/>
    <w:rsid w:val="008B2FCF"/>
    <w:rsid w:val="008B32DF"/>
    <w:rsid w:val="008B3952"/>
    <w:rsid w:val="008B3C2C"/>
    <w:rsid w:val="008B3DE4"/>
    <w:rsid w:val="008B3FE2"/>
    <w:rsid w:val="008B40CA"/>
    <w:rsid w:val="008B424E"/>
    <w:rsid w:val="008B4AD5"/>
    <w:rsid w:val="008B6582"/>
    <w:rsid w:val="008B66E6"/>
    <w:rsid w:val="008B726F"/>
    <w:rsid w:val="008B7728"/>
    <w:rsid w:val="008B7C36"/>
    <w:rsid w:val="008C0379"/>
    <w:rsid w:val="008C12D6"/>
    <w:rsid w:val="008C137D"/>
    <w:rsid w:val="008C209E"/>
    <w:rsid w:val="008C22D7"/>
    <w:rsid w:val="008C2756"/>
    <w:rsid w:val="008C41A3"/>
    <w:rsid w:val="008C5383"/>
    <w:rsid w:val="008C555A"/>
    <w:rsid w:val="008C68A0"/>
    <w:rsid w:val="008C6D1A"/>
    <w:rsid w:val="008D01EF"/>
    <w:rsid w:val="008D052E"/>
    <w:rsid w:val="008D1B1E"/>
    <w:rsid w:val="008D27D2"/>
    <w:rsid w:val="008D2926"/>
    <w:rsid w:val="008D2F23"/>
    <w:rsid w:val="008D364A"/>
    <w:rsid w:val="008D463D"/>
    <w:rsid w:val="008D4C30"/>
    <w:rsid w:val="008D6532"/>
    <w:rsid w:val="008D694B"/>
    <w:rsid w:val="008D6B03"/>
    <w:rsid w:val="008D7E39"/>
    <w:rsid w:val="008E073A"/>
    <w:rsid w:val="008E086D"/>
    <w:rsid w:val="008E0951"/>
    <w:rsid w:val="008E0B32"/>
    <w:rsid w:val="008E1BE7"/>
    <w:rsid w:val="008E4995"/>
    <w:rsid w:val="008E55D7"/>
    <w:rsid w:val="008E5FD9"/>
    <w:rsid w:val="008F0D7D"/>
    <w:rsid w:val="008F1704"/>
    <w:rsid w:val="008F24F9"/>
    <w:rsid w:val="008F2BA6"/>
    <w:rsid w:val="008F2F5D"/>
    <w:rsid w:val="008F33C7"/>
    <w:rsid w:val="008F3CAB"/>
    <w:rsid w:val="008F43BB"/>
    <w:rsid w:val="008F445D"/>
    <w:rsid w:val="008F472B"/>
    <w:rsid w:val="008F4893"/>
    <w:rsid w:val="008F4B5F"/>
    <w:rsid w:val="008F4BD4"/>
    <w:rsid w:val="008F56ED"/>
    <w:rsid w:val="008F672B"/>
    <w:rsid w:val="008F6A47"/>
    <w:rsid w:val="008F6C92"/>
    <w:rsid w:val="00901845"/>
    <w:rsid w:val="00901F3A"/>
    <w:rsid w:val="0090207A"/>
    <w:rsid w:val="009031ED"/>
    <w:rsid w:val="00903915"/>
    <w:rsid w:val="0090483B"/>
    <w:rsid w:val="00905E3C"/>
    <w:rsid w:val="009060D6"/>
    <w:rsid w:val="00906646"/>
    <w:rsid w:val="00906954"/>
    <w:rsid w:val="00910D79"/>
    <w:rsid w:val="00912785"/>
    <w:rsid w:val="0091491E"/>
    <w:rsid w:val="009160B8"/>
    <w:rsid w:val="00916171"/>
    <w:rsid w:val="00916B13"/>
    <w:rsid w:val="00917269"/>
    <w:rsid w:val="0092055C"/>
    <w:rsid w:val="009206B9"/>
    <w:rsid w:val="00920B43"/>
    <w:rsid w:val="0092196F"/>
    <w:rsid w:val="00921B84"/>
    <w:rsid w:val="00922D12"/>
    <w:rsid w:val="009235DC"/>
    <w:rsid w:val="00924735"/>
    <w:rsid w:val="00924A97"/>
    <w:rsid w:val="009260FF"/>
    <w:rsid w:val="00926197"/>
    <w:rsid w:val="0092649F"/>
    <w:rsid w:val="009301A7"/>
    <w:rsid w:val="00931468"/>
    <w:rsid w:val="00931B5E"/>
    <w:rsid w:val="00932059"/>
    <w:rsid w:val="00932A56"/>
    <w:rsid w:val="00933C96"/>
    <w:rsid w:val="00933DA1"/>
    <w:rsid w:val="009351F3"/>
    <w:rsid w:val="00935E20"/>
    <w:rsid w:val="00936BA1"/>
    <w:rsid w:val="00936EFB"/>
    <w:rsid w:val="00937A69"/>
    <w:rsid w:val="00937B27"/>
    <w:rsid w:val="0094081C"/>
    <w:rsid w:val="009415B5"/>
    <w:rsid w:val="009420CF"/>
    <w:rsid w:val="00943526"/>
    <w:rsid w:val="0094368E"/>
    <w:rsid w:val="00943F59"/>
    <w:rsid w:val="009447C1"/>
    <w:rsid w:val="0094489A"/>
    <w:rsid w:val="00945044"/>
    <w:rsid w:val="00946B99"/>
    <w:rsid w:val="00947689"/>
    <w:rsid w:val="00950912"/>
    <w:rsid w:val="00950C08"/>
    <w:rsid w:val="009517B2"/>
    <w:rsid w:val="00952463"/>
    <w:rsid w:val="0095329B"/>
    <w:rsid w:val="00953627"/>
    <w:rsid w:val="0095571D"/>
    <w:rsid w:val="009557CD"/>
    <w:rsid w:val="00955BED"/>
    <w:rsid w:val="0096013C"/>
    <w:rsid w:val="00961615"/>
    <w:rsid w:val="00961667"/>
    <w:rsid w:val="009619FD"/>
    <w:rsid w:val="009623A7"/>
    <w:rsid w:val="00963D3B"/>
    <w:rsid w:val="009665B4"/>
    <w:rsid w:val="00966D0C"/>
    <w:rsid w:val="00966EED"/>
    <w:rsid w:val="00966EFA"/>
    <w:rsid w:val="0096704E"/>
    <w:rsid w:val="00967BA3"/>
    <w:rsid w:val="00970E43"/>
    <w:rsid w:val="00971318"/>
    <w:rsid w:val="00971602"/>
    <w:rsid w:val="00972027"/>
    <w:rsid w:val="009720F2"/>
    <w:rsid w:val="009722E0"/>
    <w:rsid w:val="009733A4"/>
    <w:rsid w:val="0097358E"/>
    <w:rsid w:val="00975765"/>
    <w:rsid w:val="00975DFD"/>
    <w:rsid w:val="00976F89"/>
    <w:rsid w:val="00977C14"/>
    <w:rsid w:val="00977EB1"/>
    <w:rsid w:val="009803A2"/>
    <w:rsid w:val="009815B3"/>
    <w:rsid w:val="00981B58"/>
    <w:rsid w:val="00982032"/>
    <w:rsid w:val="00982503"/>
    <w:rsid w:val="009838D8"/>
    <w:rsid w:val="00983CE2"/>
    <w:rsid w:val="00984CDA"/>
    <w:rsid w:val="00985C05"/>
    <w:rsid w:val="00985EFB"/>
    <w:rsid w:val="00986693"/>
    <w:rsid w:val="009867CA"/>
    <w:rsid w:val="0098790C"/>
    <w:rsid w:val="00990FF6"/>
    <w:rsid w:val="00991F4D"/>
    <w:rsid w:val="009932E6"/>
    <w:rsid w:val="00993901"/>
    <w:rsid w:val="0099419B"/>
    <w:rsid w:val="00994288"/>
    <w:rsid w:val="00994661"/>
    <w:rsid w:val="0099475A"/>
    <w:rsid w:val="0099487A"/>
    <w:rsid w:val="009955E1"/>
    <w:rsid w:val="009972F1"/>
    <w:rsid w:val="009977E1"/>
    <w:rsid w:val="0099780F"/>
    <w:rsid w:val="009A0532"/>
    <w:rsid w:val="009A23AE"/>
    <w:rsid w:val="009A2FE7"/>
    <w:rsid w:val="009A37AF"/>
    <w:rsid w:val="009A3D94"/>
    <w:rsid w:val="009A4F89"/>
    <w:rsid w:val="009A503C"/>
    <w:rsid w:val="009A5139"/>
    <w:rsid w:val="009A5B9F"/>
    <w:rsid w:val="009A64EC"/>
    <w:rsid w:val="009A76B4"/>
    <w:rsid w:val="009A78D5"/>
    <w:rsid w:val="009A7DDE"/>
    <w:rsid w:val="009B005D"/>
    <w:rsid w:val="009B1195"/>
    <w:rsid w:val="009B123E"/>
    <w:rsid w:val="009B12FD"/>
    <w:rsid w:val="009B1D85"/>
    <w:rsid w:val="009B2AEC"/>
    <w:rsid w:val="009B3D85"/>
    <w:rsid w:val="009B3E9F"/>
    <w:rsid w:val="009B431A"/>
    <w:rsid w:val="009B4DF7"/>
    <w:rsid w:val="009B5834"/>
    <w:rsid w:val="009B5D28"/>
    <w:rsid w:val="009B6663"/>
    <w:rsid w:val="009B68D9"/>
    <w:rsid w:val="009B6CF8"/>
    <w:rsid w:val="009B737E"/>
    <w:rsid w:val="009C152E"/>
    <w:rsid w:val="009C1D78"/>
    <w:rsid w:val="009C38B6"/>
    <w:rsid w:val="009C41ED"/>
    <w:rsid w:val="009C4B5C"/>
    <w:rsid w:val="009C4B72"/>
    <w:rsid w:val="009C519E"/>
    <w:rsid w:val="009C5AB2"/>
    <w:rsid w:val="009C6BB8"/>
    <w:rsid w:val="009C7E72"/>
    <w:rsid w:val="009D05EB"/>
    <w:rsid w:val="009D0AE5"/>
    <w:rsid w:val="009D11C5"/>
    <w:rsid w:val="009D179E"/>
    <w:rsid w:val="009D2DB3"/>
    <w:rsid w:val="009D6280"/>
    <w:rsid w:val="009D630D"/>
    <w:rsid w:val="009D6928"/>
    <w:rsid w:val="009D6F5B"/>
    <w:rsid w:val="009D7AD5"/>
    <w:rsid w:val="009E0204"/>
    <w:rsid w:val="009E0709"/>
    <w:rsid w:val="009E1699"/>
    <w:rsid w:val="009E1F92"/>
    <w:rsid w:val="009E216F"/>
    <w:rsid w:val="009E2D3D"/>
    <w:rsid w:val="009E2F96"/>
    <w:rsid w:val="009E3A3B"/>
    <w:rsid w:val="009E3EAF"/>
    <w:rsid w:val="009E4B25"/>
    <w:rsid w:val="009E4DC5"/>
    <w:rsid w:val="009E521D"/>
    <w:rsid w:val="009E5AF8"/>
    <w:rsid w:val="009E6C3C"/>
    <w:rsid w:val="009E6F16"/>
    <w:rsid w:val="009E737B"/>
    <w:rsid w:val="009E7768"/>
    <w:rsid w:val="009F05DA"/>
    <w:rsid w:val="009F07E5"/>
    <w:rsid w:val="009F08ED"/>
    <w:rsid w:val="009F0982"/>
    <w:rsid w:val="009F0C48"/>
    <w:rsid w:val="009F1982"/>
    <w:rsid w:val="009F1C9F"/>
    <w:rsid w:val="009F28F9"/>
    <w:rsid w:val="009F2961"/>
    <w:rsid w:val="009F2BB9"/>
    <w:rsid w:val="009F3212"/>
    <w:rsid w:val="009F3478"/>
    <w:rsid w:val="009F364E"/>
    <w:rsid w:val="009F41DB"/>
    <w:rsid w:val="009F4B86"/>
    <w:rsid w:val="009F5720"/>
    <w:rsid w:val="009F5903"/>
    <w:rsid w:val="009F7020"/>
    <w:rsid w:val="00A009BF"/>
    <w:rsid w:val="00A016F3"/>
    <w:rsid w:val="00A0217E"/>
    <w:rsid w:val="00A041C4"/>
    <w:rsid w:val="00A05308"/>
    <w:rsid w:val="00A05F6E"/>
    <w:rsid w:val="00A064D6"/>
    <w:rsid w:val="00A06777"/>
    <w:rsid w:val="00A068B6"/>
    <w:rsid w:val="00A069C9"/>
    <w:rsid w:val="00A070F3"/>
    <w:rsid w:val="00A07FEF"/>
    <w:rsid w:val="00A108DD"/>
    <w:rsid w:val="00A11E70"/>
    <w:rsid w:val="00A11E91"/>
    <w:rsid w:val="00A122A3"/>
    <w:rsid w:val="00A12F9D"/>
    <w:rsid w:val="00A13732"/>
    <w:rsid w:val="00A13A70"/>
    <w:rsid w:val="00A1424E"/>
    <w:rsid w:val="00A14527"/>
    <w:rsid w:val="00A21B24"/>
    <w:rsid w:val="00A22777"/>
    <w:rsid w:val="00A23D9B"/>
    <w:rsid w:val="00A24134"/>
    <w:rsid w:val="00A241F8"/>
    <w:rsid w:val="00A24493"/>
    <w:rsid w:val="00A24733"/>
    <w:rsid w:val="00A24A1B"/>
    <w:rsid w:val="00A24A1C"/>
    <w:rsid w:val="00A251CE"/>
    <w:rsid w:val="00A25A36"/>
    <w:rsid w:val="00A27029"/>
    <w:rsid w:val="00A27AB5"/>
    <w:rsid w:val="00A303FD"/>
    <w:rsid w:val="00A31CCA"/>
    <w:rsid w:val="00A31EA8"/>
    <w:rsid w:val="00A32A8B"/>
    <w:rsid w:val="00A336E2"/>
    <w:rsid w:val="00A34119"/>
    <w:rsid w:val="00A34616"/>
    <w:rsid w:val="00A34A45"/>
    <w:rsid w:val="00A365E2"/>
    <w:rsid w:val="00A36AD0"/>
    <w:rsid w:val="00A376C2"/>
    <w:rsid w:val="00A37B7E"/>
    <w:rsid w:val="00A37C13"/>
    <w:rsid w:val="00A37D62"/>
    <w:rsid w:val="00A37EC3"/>
    <w:rsid w:val="00A40850"/>
    <w:rsid w:val="00A409DF"/>
    <w:rsid w:val="00A40FD0"/>
    <w:rsid w:val="00A43169"/>
    <w:rsid w:val="00A44CC0"/>
    <w:rsid w:val="00A44ECC"/>
    <w:rsid w:val="00A460F1"/>
    <w:rsid w:val="00A50483"/>
    <w:rsid w:val="00A50F44"/>
    <w:rsid w:val="00A52C67"/>
    <w:rsid w:val="00A53022"/>
    <w:rsid w:val="00A53835"/>
    <w:rsid w:val="00A540C1"/>
    <w:rsid w:val="00A54C0A"/>
    <w:rsid w:val="00A54DA7"/>
    <w:rsid w:val="00A55351"/>
    <w:rsid w:val="00A558CC"/>
    <w:rsid w:val="00A57AF1"/>
    <w:rsid w:val="00A61433"/>
    <w:rsid w:val="00A6159B"/>
    <w:rsid w:val="00A61618"/>
    <w:rsid w:val="00A61AC9"/>
    <w:rsid w:val="00A620C0"/>
    <w:rsid w:val="00A62D33"/>
    <w:rsid w:val="00A63690"/>
    <w:rsid w:val="00A63C67"/>
    <w:rsid w:val="00A63DA3"/>
    <w:rsid w:val="00A64438"/>
    <w:rsid w:val="00A64AA3"/>
    <w:rsid w:val="00A651E1"/>
    <w:rsid w:val="00A65702"/>
    <w:rsid w:val="00A66410"/>
    <w:rsid w:val="00A6655B"/>
    <w:rsid w:val="00A70AE5"/>
    <w:rsid w:val="00A70B62"/>
    <w:rsid w:val="00A70F60"/>
    <w:rsid w:val="00A71BDF"/>
    <w:rsid w:val="00A71C66"/>
    <w:rsid w:val="00A73BB9"/>
    <w:rsid w:val="00A73EEE"/>
    <w:rsid w:val="00A75738"/>
    <w:rsid w:val="00A77DF0"/>
    <w:rsid w:val="00A8005B"/>
    <w:rsid w:val="00A803F4"/>
    <w:rsid w:val="00A80B6F"/>
    <w:rsid w:val="00A8130D"/>
    <w:rsid w:val="00A8224E"/>
    <w:rsid w:val="00A83EF6"/>
    <w:rsid w:val="00A851FE"/>
    <w:rsid w:val="00A86172"/>
    <w:rsid w:val="00A86672"/>
    <w:rsid w:val="00A86B82"/>
    <w:rsid w:val="00A9007F"/>
    <w:rsid w:val="00A901BA"/>
    <w:rsid w:val="00A935A5"/>
    <w:rsid w:val="00A93B7A"/>
    <w:rsid w:val="00A96A6D"/>
    <w:rsid w:val="00A972AD"/>
    <w:rsid w:val="00AA087C"/>
    <w:rsid w:val="00AA1678"/>
    <w:rsid w:val="00AA181B"/>
    <w:rsid w:val="00AA1EC4"/>
    <w:rsid w:val="00AA2454"/>
    <w:rsid w:val="00AA2B1F"/>
    <w:rsid w:val="00AA2CD8"/>
    <w:rsid w:val="00AA3B1B"/>
    <w:rsid w:val="00AA4A46"/>
    <w:rsid w:val="00AA4B2D"/>
    <w:rsid w:val="00AA4B8B"/>
    <w:rsid w:val="00AA5053"/>
    <w:rsid w:val="00AA642B"/>
    <w:rsid w:val="00AA6690"/>
    <w:rsid w:val="00AA7263"/>
    <w:rsid w:val="00AA7568"/>
    <w:rsid w:val="00AA7A87"/>
    <w:rsid w:val="00AB0254"/>
    <w:rsid w:val="00AB107D"/>
    <w:rsid w:val="00AB1BDD"/>
    <w:rsid w:val="00AB1FA5"/>
    <w:rsid w:val="00AB2958"/>
    <w:rsid w:val="00AB2D4C"/>
    <w:rsid w:val="00AB2E59"/>
    <w:rsid w:val="00AB329F"/>
    <w:rsid w:val="00AB3CFB"/>
    <w:rsid w:val="00AB48FF"/>
    <w:rsid w:val="00AB62DA"/>
    <w:rsid w:val="00AB67D8"/>
    <w:rsid w:val="00AB714A"/>
    <w:rsid w:val="00AB729B"/>
    <w:rsid w:val="00AB7863"/>
    <w:rsid w:val="00AB7E5A"/>
    <w:rsid w:val="00AC0A84"/>
    <w:rsid w:val="00AC0E50"/>
    <w:rsid w:val="00AC14F8"/>
    <w:rsid w:val="00AC3B22"/>
    <w:rsid w:val="00AC45A2"/>
    <w:rsid w:val="00AC5B6C"/>
    <w:rsid w:val="00AC6047"/>
    <w:rsid w:val="00AC7D06"/>
    <w:rsid w:val="00AC7FDA"/>
    <w:rsid w:val="00AD1BAC"/>
    <w:rsid w:val="00AD1D0B"/>
    <w:rsid w:val="00AD20C1"/>
    <w:rsid w:val="00AD2281"/>
    <w:rsid w:val="00AD2384"/>
    <w:rsid w:val="00AD28AD"/>
    <w:rsid w:val="00AD2C4F"/>
    <w:rsid w:val="00AD41AD"/>
    <w:rsid w:val="00AD5019"/>
    <w:rsid w:val="00AD613A"/>
    <w:rsid w:val="00AD68A4"/>
    <w:rsid w:val="00AE17EB"/>
    <w:rsid w:val="00AE1F1E"/>
    <w:rsid w:val="00AE3073"/>
    <w:rsid w:val="00AE31E8"/>
    <w:rsid w:val="00AE3A78"/>
    <w:rsid w:val="00AE3AF5"/>
    <w:rsid w:val="00AE427D"/>
    <w:rsid w:val="00AE43B9"/>
    <w:rsid w:val="00AE4E16"/>
    <w:rsid w:val="00AE57ED"/>
    <w:rsid w:val="00AE6938"/>
    <w:rsid w:val="00AE6F16"/>
    <w:rsid w:val="00AE7626"/>
    <w:rsid w:val="00AE780D"/>
    <w:rsid w:val="00AE7EB7"/>
    <w:rsid w:val="00AF1D72"/>
    <w:rsid w:val="00AF2CE3"/>
    <w:rsid w:val="00AF4051"/>
    <w:rsid w:val="00AF4167"/>
    <w:rsid w:val="00AF42A1"/>
    <w:rsid w:val="00AF5456"/>
    <w:rsid w:val="00AF60AC"/>
    <w:rsid w:val="00AF622C"/>
    <w:rsid w:val="00AF6C5D"/>
    <w:rsid w:val="00AF739E"/>
    <w:rsid w:val="00B002B8"/>
    <w:rsid w:val="00B00328"/>
    <w:rsid w:val="00B0094E"/>
    <w:rsid w:val="00B0265E"/>
    <w:rsid w:val="00B03475"/>
    <w:rsid w:val="00B04612"/>
    <w:rsid w:val="00B051C9"/>
    <w:rsid w:val="00B05AA3"/>
    <w:rsid w:val="00B069D0"/>
    <w:rsid w:val="00B07529"/>
    <w:rsid w:val="00B07C06"/>
    <w:rsid w:val="00B07FB1"/>
    <w:rsid w:val="00B1054B"/>
    <w:rsid w:val="00B11219"/>
    <w:rsid w:val="00B13415"/>
    <w:rsid w:val="00B137F9"/>
    <w:rsid w:val="00B13E8B"/>
    <w:rsid w:val="00B13F4F"/>
    <w:rsid w:val="00B14381"/>
    <w:rsid w:val="00B15128"/>
    <w:rsid w:val="00B1569D"/>
    <w:rsid w:val="00B162A1"/>
    <w:rsid w:val="00B209C3"/>
    <w:rsid w:val="00B20DC3"/>
    <w:rsid w:val="00B20F29"/>
    <w:rsid w:val="00B216FE"/>
    <w:rsid w:val="00B218DC"/>
    <w:rsid w:val="00B21CC0"/>
    <w:rsid w:val="00B222D0"/>
    <w:rsid w:val="00B229DC"/>
    <w:rsid w:val="00B22DD3"/>
    <w:rsid w:val="00B230D1"/>
    <w:rsid w:val="00B23DC4"/>
    <w:rsid w:val="00B246CB"/>
    <w:rsid w:val="00B2546A"/>
    <w:rsid w:val="00B26985"/>
    <w:rsid w:val="00B27B08"/>
    <w:rsid w:val="00B3135A"/>
    <w:rsid w:val="00B315A4"/>
    <w:rsid w:val="00B315AA"/>
    <w:rsid w:val="00B31A7B"/>
    <w:rsid w:val="00B34DF8"/>
    <w:rsid w:val="00B35340"/>
    <w:rsid w:val="00B35E65"/>
    <w:rsid w:val="00B36B52"/>
    <w:rsid w:val="00B36C44"/>
    <w:rsid w:val="00B36C8E"/>
    <w:rsid w:val="00B36E99"/>
    <w:rsid w:val="00B37280"/>
    <w:rsid w:val="00B403DB"/>
    <w:rsid w:val="00B41561"/>
    <w:rsid w:val="00B417E0"/>
    <w:rsid w:val="00B41865"/>
    <w:rsid w:val="00B41B3E"/>
    <w:rsid w:val="00B41FD0"/>
    <w:rsid w:val="00B42F28"/>
    <w:rsid w:val="00B42FFD"/>
    <w:rsid w:val="00B43DEB"/>
    <w:rsid w:val="00B440B0"/>
    <w:rsid w:val="00B442F4"/>
    <w:rsid w:val="00B44670"/>
    <w:rsid w:val="00B4538D"/>
    <w:rsid w:val="00B45D17"/>
    <w:rsid w:val="00B467EE"/>
    <w:rsid w:val="00B46EF8"/>
    <w:rsid w:val="00B47146"/>
    <w:rsid w:val="00B47914"/>
    <w:rsid w:val="00B50A4D"/>
    <w:rsid w:val="00B5180F"/>
    <w:rsid w:val="00B52C1D"/>
    <w:rsid w:val="00B52E71"/>
    <w:rsid w:val="00B53E58"/>
    <w:rsid w:val="00B54024"/>
    <w:rsid w:val="00B55C3D"/>
    <w:rsid w:val="00B5652C"/>
    <w:rsid w:val="00B5714D"/>
    <w:rsid w:val="00B57303"/>
    <w:rsid w:val="00B600E8"/>
    <w:rsid w:val="00B60F1D"/>
    <w:rsid w:val="00B61F23"/>
    <w:rsid w:val="00B61F3C"/>
    <w:rsid w:val="00B646F3"/>
    <w:rsid w:val="00B655FF"/>
    <w:rsid w:val="00B66E9F"/>
    <w:rsid w:val="00B701DE"/>
    <w:rsid w:val="00B703E4"/>
    <w:rsid w:val="00B70538"/>
    <w:rsid w:val="00B705E3"/>
    <w:rsid w:val="00B71310"/>
    <w:rsid w:val="00B717E4"/>
    <w:rsid w:val="00B7182A"/>
    <w:rsid w:val="00B72608"/>
    <w:rsid w:val="00B73097"/>
    <w:rsid w:val="00B73B4D"/>
    <w:rsid w:val="00B73D25"/>
    <w:rsid w:val="00B748AE"/>
    <w:rsid w:val="00B75258"/>
    <w:rsid w:val="00B772A4"/>
    <w:rsid w:val="00B80B2B"/>
    <w:rsid w:val="00B83222"/>
    <w:rsid w:val="00B83813"/>
    <w:rsid w:val="00B83B9C"/>
    <w:rsid w:val="00B83CD8"/>
    <w:rsid w:val="00B840BB"/>
    <w:rsid w:val="00B84195"/>
    <w:rsid w:val="00B84325"/>
    <w:rsid w:val="00B84426"/>
    <w:rsid w:val="00B84C45"/>
    <w:rsid w:val="00B85034"/>
    <w:rsid w:val="00B87214"/>
    <w:rsid w:val="00B87E66"/>
    <w:rsid w:val="00B9000E"/>
    <w:rsid w:val="00B903EB"/>
    <w:rsid w:val="00B90AC6"/>
    <w:rsid w:val="00B90ADF"/>
    <w:rsid w:val="00B90C88"/>
    <w:rsid w:val="00B920C0"/>
    <w:rsid w:val="00B922CB"/>
    <w:rsid w:val="00B93C3D"/>
    <w:rsid w:val="00B93D25"/>
    <w:rsid w:val="00B93D9E"/>
    <w:rsid w:val="00B94BA4"/>
    <w:rsid w:val="00B964EC"/>
    <w:rsid w:val="00B9695A"/>
    <w:rsid w:val="00B96FF3"/>
    <w:rsid w:val="00B97125"/>
    <w:rsid w:val="00BA034C"/>
    <w:rsid w:val="00BA137A"/>
    <w:rsid w:val="00BA195A"/>
    <w:rsid w:val="00BA1AAA"/>
    <w:rsid w:val="00BA21EC"/>
    <w:rsid w:val="00BA2A2D"/>
    <w:rsid w:val="00BA2B21"/>
    <w:rsid w:val="00BA45C9"/>
    <w:rsid w:val="00BA5854"/>
    <w:rsid w:val="00BA61C8"/>
    <w:rsid w:val="00BA623A"/>
    <w:rsid w:val="00BB1468"/>
    <w:rsid w:val="00BB1C63"/>
    <w:rsid w:val="00BB3369"/>
    <w:rsid w:val="00BB37FD"/>
    <w:rsid w:val="00BB3F60"/>
    <w:rsid w:val="00BB50A6"/>
    <w:rsid w:val="00BB52C0"/>
    <w:rsid w:val="00BC0297"/>
    <w:rsid w:val="00BC030B"/>
    <w:rsid w:val="00BC04F7"/>
    <w:rsid w:val="00BC20BA"/>
    <w:rsid w:val="00BC33EC"/>
    <w:rsid w:val="00BC4FFC"/>
    <w:rsid w:val="00BC5B1C"/>
    <w:rsid w:val="00BC660A"/>
    <w:rsid w:val="00BC6FDF"/>
    <w:rsid w:val="00BC72E9"/>
    <w:rsid w:val="00BC785F"/>
    <w:rsid w:val="00BC7D3D"/>
    <w:rsid w:val="00BC7D3F"/>
    <w:rsid w:val="00BD0A69"/>
    <w:rsid w:val="00BD19B6"/>
    <w:rsid w:val="00BD2036"/>
    <w:rsid w:val="00BD2C21"/>
    <w:rsid w:val="00BD382B"/>
    <w:rsid w:val="00BD3A7F"/>
    <w:rsid w:val="00BD4E38"/>
    <w:rsid w:val="00BD55BF"/>
    <w:rsid w:val="00BD6698"/>
    <w:rsid w:val="00BD673B"/>
    <w:rsid w:val="00BD7063"/>
    <w:rsid w:val="00BD72B0"/>
    <w:rsid w:val="00BD7D7B"/>
    <w:rsid w:val="00BE3093"/>
    <w:rsid w:val="00BE3095"/>
    <w:rsid w:val="00BE3D99"/>
    <w:rsid w:val="00BE3F6E"/>
    <w:rsid w:val="00BE521B"/>
    <w:rsid w:val="00BE78A1"/>
    <w:rsid w:val="00BF0146"/>
    <w:rsid w:val="00BF05B1"/>
    <w:rsid w:val="00BF1905"/>
    <w:rsid w:val="00BF21CB"/>
    <w:rsid w:val="00BF24A8"/>
    <w:rsid w:val="00BF254F"/>
    <w:rsid w:val="00BF2861"/>
    <w:rsid w:val="00BF30C2"/>
    <w:rsid w:val="00BF3424"/>
    <w:rsid w:val="00BF420A"/>
    <w:rsid w:val="00BF4B27"/>
    <w:rsid w:val="00BF5FE7"/>
    <w:rsid w:val="00BF6115"/>
    <w:rsid w:val="00BF64CD"/>
    <w:rsid w:val="00BF6A39"/>
    <w:rsid w:val="00BF6D56"/>
    <w:rsid w:val="00C00A7F"/>
    <w:rsid w:val="00C01C51"/>
    <w:rsid w:val="00C02026"/>
    <w:rsid w:val="00C0206C"/>
    <w:rsid w:val="00C02C5E"/>
    <w:rsid w:val="00C04A49"/>
    <w:rsid w:val="00C04B9D"/>
    <w:rsid w:val="00C0527D"/>
    <w:rsid w:val="00C05315"/>
    <w:rsid w:val="00C054EA"/>
    <w:rsid w:val="00C05A9F"/>
    <w:rsid w:val="00C0629A"/>
    <w:rsid w:val="00C074A0"/>
    <w:rsid w:val="00C10D9F"/>
    <w:rsid w:val="00C11FD3"/>
    <w:rsid w:val="00C12910"/>
    <w:rsid w:val="00C12A4D"/>
    <w:rsid w:val="00C13A6F"/>
    <w:rsid w:val="00C13E73"/>
    <w:rsid w:val="00C143EC"/>
    <w:rsid w:val="00C14DDF"/>
    <w:rsid w:val="00C1621C"/>
    <w:rsid w:val="00C16A65"/>
    <w:rsid w:val="00C16EB3"/>
    <w:rsid w:val="00C1760A"/>
    <w:rsid w:val="00C17823"/>
    <w:rsid w:val="00C2036C"/>
    <w:rsid w:val="00C2045A"/>
    <w:rsid w:val="00C220F2"/>
    <w:rsid w:val="00C22A64"/>
    <w:rsid w:val="00C23008"/>
    <w:rsid w:val="00C232E5"/>
    <w:rsid w:val="00C23C66"/>
    <w:rsid w:val="00C24040"/>
    <w:rsid w:val="00C24FEA"/>
    <w:rsid w:val="00C256A8"/>
    <w:rsid w:val="00C25B7F"/>
    <w:rsid w:val="00C265FA"/>
    <w:rsid w:val="00C26C2C"/>
    <w:rsid w:val="00C31864"/>
    <w:rsid w:val="00C31F88"/>
    <w:rsid w:val="00C323F4"/>
    <w:rsid w:val="00C32C62"/>
    <w:rsid w:val="00C33EEB"/>
    <w:rsid w:val="00C3520F"/>
    <w:rsid w:val="00C35C17"/>
    <w:rsid w:val="00C366CE"/>
    <w:rsid w:val="00C40007"/>
    <w:rsid w:val="00C40669"/>
    <w:rsid w:val="00C40C1A"/>
    <w:rsid w:val="00C411E5"/>
    <w:rsid w:val="00C4186D"/>
    <w:rsid w:val="00C427EC"/>
    <w:rsid w:val="00C443A9"/>
    <w:rsid w:val="00C44932"/>
    <w:rsid w:val="00C45558"/>
    <w:rsid w:val="00C460BA"/>
    <w:rsid w:val="00C464F6"/>
    <w:rsid w:val="00C467FE"/>
    <w:rsid w:val="00C46CE8"/>
    <w:rsid w:val="00C472D1"/>
    <w:rsid w:val="00C509D3"/>
    <w:rsid w:val="00C51DEF"/>
    <w:rsid w:val="00C532E5"/>
    <w:rsid w:val="00C53B28"/>
    <w:rsid w:val="00C53CD1"/>
    <w:rsid w:val="00C540D7"/>
    <w:rsid w:val="00C5490A"/>
    <w:rsid w:val="00C55378"/>
    <w:rsid w:val="00C55A6F"/>
    <w:rsid w:val="00C55D4E"/>
    <w:rsid w:val="00C56522"/>
    <w:rsid w:val="00C56804"/>
    <w:rsid w:val="00C56BD5"/>
    <w:rsid w:val="00C57898"/>
    <w:rsid w:val="00C604F7"/>
    <w:rsid w:val="00C61252"/>
    <w:rsid w:val="00C61A17"/>
    <w:rsid w:val="00C6213E"/>
    <w:rsid w:val="00C623E4"/>
    <w:rsid w:val="00C63B9F"/>
    <w:rsid w:val="00C643B0"/>
    <w:rsid w:val="00C64795"/>
    <w:rsid w:val="00C64983"/>
    <w:rsid w:val="00C6523C"/>
    <w:rsid w:val="00C6531D"/>
    <w:rsid w:val="00C65440"/>
    <w:rsid w:val="00C65929"/>
    <w:rsid w:val="00C668F6"/>
    <w:rsid w:val="00C672F2"/>
    <w:rsid w:val="00C6776F"/>
    <w:rsid w:val="00C67B6E"/>
    <w:rsid w:val="00C67D87"/>
    <w:rsid w:val="00C67DD0"/>
    <w:rsid w:val="00C70803"/>
    <w:rsid w:val="00C7087A"/>
    <w:rsid w:val="00C70B36"/>
    <w:rsid w:val="00C71BFF"/>
    <w:rsid w:val="00C7207D"/>
    <w:rsid w:val="00C7208A"/>
    <w:rsid w:val="00C722A4"/>
    <w:rsid w:val="00C727EA"/>
    <w:rsid w:val="00C72B53"/>
    <w:rsid w:val="00C72B5B"/>
    <w:rsid w:val="00C736FB"/>
    <w:rsid w:val="00C73AEB"/>
    <w:rsid w:val="00C741C0"/>
    <w:rsid w:val="00C74E64"/>
    <w:rsid w:val="00C75042"/>
    <w:rsid w:val="00C76795"/>
    <w:rsid w:val="00C7699D"/>
    <w:rsid w:val="00C76C3A"/>
    <w:rsid w:val="00C76D7F"/>
    <w:rsid w:val="00C80945"/>
    <w:rsid w:val="00C82398"/>
    <w:rsid w:val="00C82C60"/>
    <w:rsid w:val="00C82CBA"/>
    <w:rsid w:val="00C82F7D"/>
    <w:rsid w:val="00C83211"/>
    <w:rsid w:val="00C83D8E"/>
    <w:rsid w:val="00C83DD0"/>
    <w:rsid w:val="00C84849"/>
    <w:rsid w:val="00C84CFC"/>
    <w:rsid w:val="00C84E18"/>
    <w:rsid w:val="00C8517D"/>
    <w:rsid w:val="00C85D7C"/>
    <w:rsid w:val="00C86470"/>
    <w:rsid w:val="00C869ED"/>
    <w:rsid w:val="00C86E96"/>
    <w:rsid w:val="00C900E9"/>
    <w:rsid w:val="00C909E5"/>
    <w:rsid w:val="00C9211B"/>
    <w:rsid w:val="00C92B93"/>
    <w:rsid w:val="00C9362F"/>
    <w:rsid w:val="00C95461"/>
    <w:rsid w:val="00C9576F"/>
    <w:rsid w:val="00C95AA7"/>
    <w:rsid w:val="00C962EC"/>
    <w:rsid w:val="00C96A56"/>
    <w:rsid w:val="00CA223C"/>
    <w:rsid w:val="00CA2B92"/>
    <w:rsid w:val="00CA30E9"/>
    <w:rsid w:val="00CA34CE"/>
    <w:rsid w:val="00CA485B"/>
    <w:rsid w:val="00CA4957"/>
    <w:rsid w:val="00CA4A84"/>
    <w:rsid w:val="00CA5246"/>
    <w:rsid w:val="00CA62F4"/>
    <w:rsid w:val="00CA665F"/>
    <w:rsid w:val="00CA7B42"/>
    <w:rsid w:val="00CB01F4"/>
    <w:rsid w:val="00CB1191"/>
    <w:rsid w:val="00CB124E"/>
    <w:rsid w:val="00CB1275"/>
    <w:rsid w:val="00CB187C"/>
    <w:rsid w:val="00CB2BA8"/>
    <w:rsid w:val="00CB2E3A"/>
    <w:rsid w:val="00CB41A3"/>
    <w:rsid w:val="00CB4382"/>
    <w:rsid w:val="00CB5FAF"/>
    <w:rsid w:val="00CB6BC0"/>
    <w:rsid w:val="00CB734A"/>
    <w:rsid w:val="00CB771B"/>
    <w:rsid w:val="00CB7BD9"/>
    <w:rsid w:val="00CB7CF0"/>
    <w:rsid w:val="00CB7EC0"/>
    <w:rsid w:val="00CC00C4"/>
    <w:rsid w:val="00CC0702"/>
    <w:rsid w:val="00CC076C"/>
    <w:rsid w:val="00CC100D"/>
    <w:rsid w:val="00CC202C"/>
    <w:rsid w:val="00CC2C6D"/>
    <w:rsid w:val="00CC2E4B"/>
    <w:rsid w:val="00CC35D4"/>
    <w:rsid w:val="00CC3A1D"/>
    <w:rsid w:val="00CC3AB5"/>
    <w:rsid w:val="00CC3ACD"/>
    <w:rsid w:val="00CC3DDA"/>
    <w:rsid w:val="00CC5120"/>
    <w:rsid w:val="00CC5D0D"/>
    <w:rsid w:val="00CC7FCE"/>
    <w:rsid w:val="00CD02D0"/>
    <w:rsid w:val="00CD0AD6"/>
    <w:rsid w:val="00CD2079"/>
    <w:rsid w:val="00CD20D4"/>
    <w:rsid w:val="00CD2178"/>
    <w:rsid w:val="00CD2AE7"/>
    <w:rsid w:val="00CD2C2B"/>
    <w:rsid w:val="00CD2CAC"/>
    <w:rsid w:val="00CD2F5C"/>
    <w:rsid w:val="00CD30D6"/>
    <w:rsid w:val="00CD3770"/>
    <w:rsid w:val="00CD38BF"/>
    <w:rsid w:val="00CD4204"/>
    <w:rsid w:val="00CD483D"/>
    <w:rsid w:val="00CD5186"/>
    <w:rsid w:val="00CD56E3"/>
    <w:rsid w:val="00CD58C8"/>
    <w:rsid w:val="00CD58E1"/>
    <w:rsid w:val="00CD6E7A"/>
    <w:rsid w:val="00CD6F15"/>
    <w:rsid w:val="00CD6F94"/>
    <w:rsid w:val="00CD726C"/>
    <w:rsid w:val="00CE03DF"/>
    <w:rsid w:val="00CE116A"/>
    <w:rsid w:val="00CE19AD"/>
    <w:rsid w:val="00CE25B3"/>
    <w:rsid w:val="00CE2756"/>
    <w:rsid w:val="00CE2BC2"/>
    <w:rsid w:val="00CE2F7B"/>
    <w:rsid w:val="00CE31C5"/>
    <w:rsid w:val="00CE37E2"/>
    <w:rsid w:val="00CE58F7"/>
    <w:rsid w:val="00CE5BAE"/>
    <w:rsid w:val="00CE6502"/>
    <w:rsid w:val="00CE7975"/>
    <w:rsid w:val="00CE7D63"/>
    <w:rsid w:val="00CF0180"/>
    <w:rsid w:val="00CF0818"/>
    <w:rsid w:val="00CF1405"/>
    <w:rsid w:val="00CF1EC2"/>
    <w:rsid w:val="00CF4652"/>
    <w:rsid w:val="00CF526A"/>
    <w:rsid w:val="00CF554F"/>
    <w:rsid w:val="00CF619D"/>
    <w:rsid w:val="00CF7106"/>
    <w:rsid w:val="00CF7140"/>
    <w:rsid w:val="00D0031D"/>
    <w:rsid w:val="00D0058E"/>
    <w:rsid w:val="00D007E0"/>
    <w:rsid w:val="00D00B38"/>
    <w:rsid w:val="00D013D9"/>
    <w:rsid w:val="00D01735"/>
    <w:rsid w:val="00D02DC4"/>
    <w:rsid w:val="00D033D8"/>
    <w:rsid w:val="00D044C6"/>
    <w:rsid w:val="00D05432"/>
    <w:rsid w:val="00D05551"/>
    <w:rsid w:val="00D0567E"/>
    <w:rsid w:val="00D05EFE"/>
    <w:rsid w:val="00D065D1"/>
    <w:rsid w:val="00D06C37"/>
    <w:rsid w:val="00D074A1"/>
    <w:rsid w:val="00D079B4"/>
    <w:rsid w:val="00D10DDF"/>
    <w:rsid w:val="00D11475"/>
    <w:rsid w:val="00D12AA8"/>
    <w:rsid w:val="00D12E28"/>
    <w:rsid w:val="00D12EC5"/>
    <w:rsid w:val="00D1312C"/>
    <w:rsid w:val="00D139CF"/>
    <w:rsid w:val="00D13E78"/>
    <w:rsid w:val="00D143A3"/>
    <w:rsid w:val="00D144E2"/>
    <w:rsid w:val="00D152EE"/>
    <w:rsid w:val="00D15881"/>
    <w:rsid w:val="00D1590E"/>
    <w:rsid w:val="00D15A6E"/>
    <w:rsid w:val="00D15C8E"/>
    <w:rsid w:val="00D16078"/>
    <w:rsid w:val="00D16286"/>
    <w:rsid w:val="00D16EF4"/>
    <w:rsid w:val="00D1779C"/>
    <w:rsid w:val="00D20104"/>
    <w:rsid w:val="00D214CE"/>
    <w:rsid w:val="00D21FF7"/>
    <w:rsid w:val="00D22415"/>
    <w:rsid w:val="00D22B7C"/>
    <w:rsid w:val="00D22D56"/>
    <w:rsid w:val="00D2302B"/>
    <w:rsid w:val="00D25659"/>
    <w:rsid w:val="00D265DB"/>
    <w:rsid w:val="00D26A06"/>
    <w:rsid w:val="00D2769F"/>
    <w:rsid w:val="00D308A2"/>
    <w:rsid w:val="00D31754"/>
    <w:rsid w:val="00D3244D"/>
    <w:rsid w:val="00D32834"/>
    <w:rsid w:val="00D33346"/>
    <w:rsid w:val="00D344F4"/>
    <w:rsid w:val="00D34A25"/>
    <w:rsid w:val="00D357E2"/>
    <w:rsid w:val="00D3619B"/>
    <w:rsid w:val="00D369FF"/>
    <w:rsid w:val="00D36BDC"/>
    <w:rsid w:val="00D37191"/>
    <w:rsid w:val="00D373D9"/>
    <w:rsid w:val="00D3787B"/>
    <w:rsid w:val="00D402EC"/>
    <w:rsid w:val="00D402EE"/>
    <w:rsid w:val="00D40A5A"/>
    <w:rsid w:val="00D410F3"/>
    <w:rsid w:val="00D411BC"/>
    <w:rsid w:val="00D43F77"/>
    <w:rsid w:val="00D441F8"/>
    <w:rsid w:val="00D44665"/>
    <w:rsid w:val="00D45869"/>
    <w:rsid w:val="00D467BA"/>
    <w:rsid w:val="00D47392"/>
    <w:rsid w:val="00D50CC1"/>
    <w:rsid w:val="00D50FAD"/>
    <w:rsid w:val="00D51473"/>
    <w:rsid w:val="00D51813"/>
    <w:rsid w:val="00D52303"/>
    <w:rsid w:val="00D53F84"/>
    <w:rsid w:val="00D542FA"/>
    <w:rsid w:val="00D54C95"/>
    <w:rsid w:val="00D55501"/>
    <w:rsid w:val="00D55931"/>
    <w:rsid w:val="00D55CD5"/>
    <w:rsid w:val="00D56894"/>
    <w:rsid w:val="00D56957"/>
    <w:rsid w:val="00D57DDD"/>
    <w:rsid w:val="00D57E48"/>
    <w:rsid w:val="00D57F98"/>
    <w:rsid w:val="00D60363"/>
    <w:rsid w:val="00D60D6E"/>
    <w:rsid w:val="00D61DBA"/>
    <w:rsid w:val="00D63A5E"/>
    <w:rsid w:val="00D63EA2"/>
    <w:rsid w:val="00D64765"/>
    <w:rsid w:val="00D64AE5"/>
    <w:rsid w:val="00D65040"/>
    <w:rsid w:val="00D65A9D"/>
    <w:rsid w:val="00D6747C"/>
    <w:rsid w:val="00D70BD4"/>
    <w:rsid w:val="00D70C11"/>
    <w:rsid w:val="00D70E74"/>
    <w:rsid w:val="00D70EFB"/>
    <w:rsid w:val="00D71725"/>
    <w:rsid w:val="00D72189"/>
    <w:rsid w:val="00D7223B"/>
    <w:rsid w:val="00D72377"/>
    <w:rsid w:val="00D73422"/>
    <w:rsid w:val="00D74725"/>
    <w:rsid w:val="00D75B4F"/>
    <w:rsid w:val="00D75BE5"/>
    <w:rsid w:val="00D75CB8"/>
    <w:rsid w:val="00D76C52"/>
    <w:rsid w:val="00D76C55"/>
    <w:rsid w:val="00D77194"/>
    <w:rsid w:val="00D80282"/>
    <w:rsid w:val="00D8073F"/>
    <w:rsid w:val="00D80DF4"/>
    <w:rsid w:val="00D81AF4"/>
    <w:rsid w:val="00D82026"/>
    <w:rsid w:val="00D823BF"/>
    <w:rsid w:val="00D828AC"/>
    <w:rsid w:val="00D83926"/>
    <w:rsid w:val="00D84292"/>
    <w:rsid w:val="00D842EF"/>
    <w:rsid w:val="00D85ECB"/>
    <w:rsid w:val="00D85ED1"/>
    <w:rsid w:val="00D86664"/>
    <w:rsid w:val="00D86748"/>
    <w:rsid w:val="00D8793B"/>
    <w:rsid w:val="00D87AFE"/>
    <w:rsid w:val="00D87B6F"/>
    <w:rsid w:val="00D9004B"/>
    <w:rsid w:val="00D901A1"/>
    <w:rsid w:val="00D903B1"/>
    <w:rsid w:val="00D917AD"/>
    <w:rsid w:val="00D91C51"/>
    <w:rsid w:val="00D92271"/>
    <w:rsid w:val="00D92C30"/>
    <w:rsid w:val="00D93321"/>
    <w:rsid w:val="00D93ACA"/>
    <w:rsid w:val="00D958DE"/>
    <w:rsid w:val="00D961EF"/>
    <w:rsid w:val="00DA1867"/>
    <w:rsid w:val="00DA2404"/>
    <w:rsid w:val="00DA4781"/>
    <w:rsid w:val="00DA496B"/>
    <w:rsid w:val="00DA4DEE"/>
    <w:rsid w:val="00DA536C"/>
    <w:rsid w:val="00DA5449"/>
    <w:rsid w:val="00DA5A3D"/>
    <w:rsid w:val="00DA5ABB"/>
    <w:rsid w:val="00DA5B5E"/>
    <w:rsid w:val="00DA6795"/>
    <w:rsid w:val="00DA6820"/>
    <w:rsid w:val="00DA68DA"/>
    <w:rsid w:val="00DB0095"/>
    <w:rsid w:val="00DB030F"/>
    <w:rsid w:val="00DB073D"/>
    <w:rsid w:val="00DB0BB5"/>
    <w:rsid w:val="00DB1A8C"/>
    <w:rsid w:val="00DB1AB8"/>
    <w:rsid w:val="00DB3586"/>
    <w:rsid w:val="00DB3B22"/>
    <w:rsid w:val="00DB460C"/>
    <w:rsid w:val="00DB577A"/>
    <w:rsid w:val="00DB6466"/>
    <w:rsid w:val="00DB68CC"/>
    <w:rsid w:val="00DB7F57"/>
    <w:rsid w:val="00DC02AA"/>
    <w:rsid w:val="00DC0992"/>
    <w:rsid w:val="00DC0DC8"/>
    <w:rsid w:val="00DC1702"/>
    <w:rsid w:val="00DC1B01"/>
    <w:rsid w:val="00DC26A9"/>
    <w:rsid w:val="00DC2E6F"/>
    <w:rsid w:val="00DC34AC"/>
    <w:rsid w:val="00DC4D12"/>
    <w:rsid w:val="00DC59F6"/>
    <w:rsid w:val="00DD064E"/>
    <w:rsid w:val="00DD15C5"/>
    <w:rsid w:val="00DD1DC7"/>
    <w:rsid w:val="00DD224D"/>
    <w:rsid w:val="00DD26AA"/>
    <w:rsid w:val="00DD35F9"/>
    <w:rsid w:val="00DD390A"/>
    <w:rsid w:val="00DD4450"/>
    <w:rsid w:val="00DD5016"/>
    <w:rsid w:val="00DD51B7"/>
    <w:rsid w:val="00DD5273"/>
    <w:rsid w:val="00DD554B"/>
    <w:rsid w:val="00DD580B"/>
    <w:rsid w:val="00DD58F3"/>
    <w:rsid w:val="00DD5C24"/>
    <w:rsid w:val="00DD619D"/>
    <w:rsid w:val="00DD65A5"/>
    <w:rsid w:val="00DD662D"/>
    <w:rsid w:val="00DD699F"/>
    <w:rsid w:val="00DD69C8"/>
    <w:rsid w:val="00DD6CE5"/>
    <w:rsid w:val="00DE0478"/>
    <w:rsid w:val="00DE171F"/>
    <w:rsid w:val="00DE2530"/>
    <w:rsid w:val="00DE26C9"/>
    <w:rsid w:val="00DE2BF4"/>
    <w:rsid w:val="00DE4E30"/>
    <w:rsid w:val="00DE62FA"/>
    <w:rsid w:val="00DE7559"/>
    <w:rsid w:val="00DE7E71"/>
    <w:rsid w:val="00DF1218"/>
    <w:rsid w:val="00DF14FF"/>
    <w:rsid w:val="00DF1C58"/>
    <w:rsid w:val="00DF2A65"/>
    <w:rsid w:val="00DF369B"/>
    <w:rsid w:val="00DF3969"/>
    <w:rsid w:val="00DF3981"/>
    <w:rsid w:val="00DF4166"/>
    <w:rsid w:val="00DF5974"/>
    <w:rsid w:val="00DF68E4"/>
    <w:rsid w:val="00DF72D5"/>
    <w:rsid w:val="00DF783F"/>
    <w:rsid w:val="00E01A9D"/>
    <w:rsid w:val="00E038E8"/>
    <w:rsid w:val="00E03AAA"/>
    <w:rsid w:val="00E044CE"/>
    <w:rsid w:val="00E0563C"/>
    <w:rsid w:val="00E057B8"/>
    <w:rsid w:val="00E06F8B"/>
    <w:rsid w:val="00E07985"/>
    <w:rsid w:val="00E1102D"/>
    <w:rsid w:val="00E11079"/>
    <w:rsid w:val="00E12001"/>
    <w:rsid w:val="00E1270B"/>
    <w:rsid w:val="00E12996"/>
    <w:rsid w:val="00E12F27"/>
    <w:rsid w:val="00E139AE"/>
    <w:rsid w:val="00E13CBF"/>
    <w:rsid w:val="00E1418D"/>
    <w:rsid w:val="00E14549"/>
    <w:rsid w:val="00E17FD7"/>
    <w:rsid w:val="00E2033C"/>
    <w:rsid w:val="00E20D50"/>
    <w:rsid w:val="00E2158E"/>
    <w:rsid w:val="00E21E97"/>
    <w:rsid w:val="00E23439"/>
    <w:rsid w:val="00E2352F"/>
    <w:rsid w:val="00E24594"/>
    <w:rsid w:val="00E25184"/>
    <w:rsid w:val="00E257A6"/>
    <w:rsid w:val="00E25957"/>
    <w:rsid w:val="00E25AA9"/>
    <w:rsid w:val="00E26915"/>
    <w:rsid w:val="00E27757"/>
    <w:rsid w:val="00E3036B"/>
    <w:rsid w:val="00E303C6"/>
    <w:rsid w:val="00E31159"/>
    <w:rsid w:val="00E31531"/>
    <w:rsid w:val="00E32D1F"/>
    <w:rsid w:val="00E33032"/>
    <w:rsid w:val="00E34160"/>
    <w:rsid w:val="00E3541B"/>
    <w:rsid w:val="00E35925"/>
    <w:rsid w:val="00E365AA"/>
    <w:rsid w:val="00E376F2"/>
    <w:rsid w:val="00E37A0C"/>
    <w:rsid w:val="00E37E41"/>
    <w:rsid w:val="00E40242"/>
    <w:rsid w:val="00E411DE"/>
    <w:rsid w:val="00E419F2"/>
    <w:rsid w:val="00E42BBF"/>
    <w:rsid w:val="00E42FE6"/>
    <w:rsid w:val="00E43526"/>
    <w:rsid w:val="00E44563"/>
    <w:rsid w:val="00E44592"/>
    <w:rsid w:val="00E44BC8"/>
    <w:rsid w:val="00E46077"/>
    <w:rsid w:val="00E468EC"/>
    <w:rsid w:val="00E4696A"/>
    <w:rsid w:val="00E47922"/>
    <w:rsid w:val="00E50085"/>
    <w:rsid w:val="00E5049F"/>
    <w:rsid w:val="00E50D21"/>
    <w:rsid w:val="00E50E67"/>
    <w:rsid w:val="00E51A49"/>
    <w:rsid w:val="00E52FA0"/>
    <w:rsid w:val="00E53B62"/>
    <w:rsid w:val="00E54366"/>
    <w:rsid w:val="00E55441"/>
    <w:rsid w:val="00E5586B"/>
    <w:rsid w:val="00E559B0"/>
    <w:rsid w:val="00E571D1"/>
    <w:rsid w:val="00E610F9"/>
    <w:rsid w:val="00E619E6"/>
    <w:rsid w:val="00E61B85"/>
    <w:rsid w:val="00E61C26"/>
    <w:rsid w:val="00E62325"/>
    <w:rsid w:val="00E630C9"/>
    <w:rsid w:val="00E635CA"/>
    <w:rsid w:val="00E63882"/>
    <w:rsid w:val="00E64B72"/>
    <w:rsid w:val="00E64D04"/>
    <w:rsid w:val="00E656C6"/>
    <w:rsid w:val="00E65EA9"/>
    <w:rsid w:val="00E667BC"/>
    <w:rsid w:val="00E66A60"/>
    <w:rsid w:val="00E702C9"/>
    <w:rsid w:val="00E70C3E"/>
    <w:rsid w:val="00E716A6"/>
    <w:rsid w:val="00E71F40"/>
    <w:rsid w:val="00E7208D"/>
    <w:rsid w:val="00E7240A"/>
    <w:rsid w:val="00E724D8"/>
    <w:rsid w:val="00E72AE5"/>
    <w:rsid w:val="00E73428"/>
    <w:rsid w:val="00E73A0B"/>
    <w:rsid w:val="00E7618C"/>
    <w:rsid w:val="00E76315"/>
    <w:rsid w:val="00E7656D"/>
    <w:rsid w:val="00E76DED"/>
    <w:rsid w:val="00E77DAE"/>
    <w:rsid w:val="00E80CDA"/>
    <w:rsid w:val="00E80DC8"/>
    <w:rsid w:val="00E811BD"/>
    <w:rsid w:val="00E8183C"/>
    <w:rsid w:val="00E8208E"/>
    <w:rsid w:val="00E82BB9"/>
    <w:rsid w:val="00E82F96"/>
    <w:rsid w:val="00E83D26"/>
    <w:rsid w:val="00E850F7"/>
    <w:rsid w:val="00E8637D"/>
    <w:rsid w:val="00E865FE"/>
    <w:rsid w:val="00E871FD"/>
    <w:rsid w:val="00E87DCF"/>
    <w:rsid w:val="00E9022B"/>
    <w:rsid w:val="00E90276"/>
    <w:rsid w:val="00E90BE2"/>
    <w:rsid w:val="00E91158"/>
    <w:rsid w:val="00E92344"/>
    <w:rsid w:val="00E92C3A"/>
    <w:rsid w:val="00E92F48"/>
    <w:rsid w:val="00E936A7"/>
    <w:rsid w:val="00E937F1"/>
    <w:rsid w:val="00E93F23"/>
    <w:rsid w:val="00E9467E"/>
    <w:rsid w:val="00E94792"/>
    <w:rsid w:val="00E94F32"/>
    <w:rsid w:val="00E952A8"/>
    <w:rsid w:val="00E958F4"/>
    <w:rsid w:val="00E95965"/>
    <w:rsid w:val="00E95B09"/>
    <w:rsid w:val="00E95F72"/>
    <w:rsid w:val="00E95F7F"/>
    <w:rsid w:val="00E963E9"/>
    <w:rsid w:val="00E9646A"/>
    <w:rsid w:val="00E96927"/>
    <w:rsid w:val="00E977BB"/>
    <w:rsid w:val="00E978DD"/>
    <w:rsid w:val="00E97AF5"/>
    <w:rsid w:val="00EA01EE"/>
    <w:rsid w:val="00EA07A2"/>
    <w:rsid w:val="00EA0F2D"/>
    <w:rsid w:val="00EA3A0F"/>
    <w:rsid w:val="00EA431C"/>
    <w:rsid w:val="00EA4900"/>
    <w:rsid w:val="00EA4FF4"/>
    <w:rsid w:val="00EA62D5"/>
    <w:rsid w:val="00EA6890"/>
    <w:rsid w:val="00EA7390"/>
    <w:rsid w:val="00EB07E4"/>
    <w:rsid w:val="00EB0AFC"/>
    <w:rsid w:val="00EB25C9"/>
    <w:rsid w:val="00EB2670"/>
    <w:rsid w:val="00EB2B7A"/>
    <w:rsid w:val="00EB2E75"/>
    <w:rsid w:val="00EB3CDA"/>
    <w:rsid w:val="00EB481D"/>
    <w:rsid w:val="00EB4857"/>
    <w:rsid w:val="00EB4BA2"/>
    <w:rsid w:val="00EB522A"/>
    <w:rsid w:val="00EB61DE"/>
    <w:rsid w:val="00EB7CFE"/>
    <w:rsid w:val="00EB7D0F"/>
    <w:rsid w:val="00EC012E"/>
    <w:rsid w:val="00EC031A"/>
    <w:rsid w:val="00EC04DB"/>
    <w:rsid w:val="00EC0CED"/>
    <w:rsid w:val="00EC12EE"/>
    <w:rsid w:val="00EC650E"/>
    <w:rsid w:val="00EC69EA"/>
    <w:rsid w:val="00EC6AAA"/>
    <w:rsid w:val="00EC6B84"/>
    <w:rsid w:val="00EC74E8"/>
    <w:rsid w:val="00EC7AE5"/>
    <w:rsid w:val="00EC7BCF"/>
    <w:rsid w:val="00EC7BD5"/>
    <w:rsid w:val="00ED02B5"/>
    <w:rsid w:val="00ED0DFB"/>
    <w:rsid w:val="00ED3212"/>
    <w:rsid w:val="00ED38D8"/>
    <w:rsid w:val="00ED3A2A"/>
    <w:rsid w:val="00ED42EC"/>
    <w:rsid w:val="00ED437A"/>
    <w:rsid w:val="00ED4BF3"/>
    <w:rsid w:val="00ED4D12"/>
    <w:rsid w:val="00ED53F2"/>
    <w:rsid w:val="00ED61BB"/>
    <w:rsid w:val="00EE00E0"/>
    <w:rsid w:val="00EE0143"/>
    <w:rsid w:val="00EE094F"/>
    <w:rsid w:val="00EE0B53"/>
    <w:rsid w:val="00EE18D6"/>
    <w:rsid w:val="00EE1A44"/>
    <w:rsid w:val="00EE2BAE"/>
    <w:rsid w:val="00EE484D"/>
    <w:rsid w:val="00EE557A"/>
    <w:rsid w:val="00EE5E10"/>
    <w:rsid w:val="00EE692B"/>
    <w:rsid w:val="00EE6A81"/>
    <w:rsid w:val="00EF1B29"/>
    <w:rsid w:val="00EF33D4"/>
    <w:rsid w:val="00EF351E"/>
    <w:rsid w:val="00EF4EFA"/>
    <w:rsid w:val="00EF5C98"/>
    <w:rsid w:val="00EF62E5"/>
    <w:rsid w:val="00EF71F8"/>
    <w:rsid w:val="00EF7417"/>
    <w:rsid w:val="00EF74BD"/>
    <w:rsid w:val="00F00201"/>
    <w:rsid w:val="00F00488"/>
    <w:rsid w:val="00F015CB"/>
    <w:rsid w:val="00F01F35"/>
    <w:rsid w:val="00F022BA"/>
    <w:rsid w:val="00F023D7"/>
    <w:rsid w:val="00F0249B"/>
    <w:rsid w:val="00F02507"/>
    <w:rsid w:val="00F02FB5"/>
    <w:rsid w:val="00F037A6"/>
    <w:rsid w:val="00F03B07"/>
    <w:rsid w:val="00F04946"/>
    <w:rsid w:val="00F04BA5"/>
    <w:rsid w:val="00F055A0"/>
    <w:rsid w:val="00F07550"/>
    <w:rsid w:val="00F07EB2"/>
    <w:rsid w:val="00F100E9"/>
    <w:rsid w:val="00F11589"/>
    <w:rsid w:val="00F118CE"/>
    <w:rsid w:val="00F14468"/>
    <w:rsid w:val="00F146A1"/>
    <w:rsid w:val="00F149BF"/>
    <w:rsid w:val="00F14C19"/>
    <w:rsid w:val="00F1525D"/>
    <w:rsid w:val="00F15CA1"/>
    <w:rsid w:val="00F169A1"/>
    <w:rsid w:val="00F17AE6"/>
    <w:rsid w:val="00F21094"/>
    <w:rsid w:val="00F21838"/>
    <w:rsid w:val="00F219B9"/>
    <w:rsid w:val="00F24339"/>
    <w:rsid w:val="00F247C5"/>
    <w:rsid w:val="00F24B56"/>
    <w:rsid w:val="00F24B9F"/>
    <w:rsid w:val="00F251EE"/>
    <w:rsid w:val="00F25CBF"/>
    <w:rsid w:val="00F26249"/>
    <w:rsid w:val="00F303C7"/>
    <w:rsid w:val="00F3173A"/>
    <w:rsid w:val="00F31988"/>
    <w:rsid w:val="00F31FE0"/>
    <w:rsid w:val="00F3222F"/>
    <w:rsid w:val="00F33017"/>
    <w:rsid w:val="00F3312B"/>
    <w:rsid w:val="00F331EE"/>
    <w:rsid w:val="00F33FD4"/>
    <w:rsid w:val="00F346ED"/>
    <w:rsid w:val="00F3477B"/>
    <w:rsid w:val="00F36B08"/>
    <w:rsid w:val="00F37CC2"/>
    <w:rsid w:val="00F40305"/>
    <w:rsid w:val="00F408B1"/>
    <w:rsid w:val="00F4181D"/>
    <w:rsid w:val="00F42331"/>
    <w:rsid w:val="00F425D9"/>
    <w:rsid w:val="00F430DB"/>
    <w:rsid w:val="00F4322B"/>
    <w:rsid w:val="00F4347E"/>
    <w:rsid w:val="00F43FE8"/>
    <w:rsid w:val="00F440CC"/>
    <w:rsid w:val="00F449F8"/>
    <w:rsid w:val="00F44EEE"/>
    <w:rsid w:val="00F45888"/>
    <w:rsid w:val="00F46E34"/>
    <w:rsid w:val="00F5038F"/>
    <w:rsid w:val="00F506FD"/>
    <w:rsid w:val="00F5203C"/>
    <w:rsid w:val="00F52430"/>
    <w:rsid w:val="00F52CCB"/>
    <w:rsid w:val="00F53952"/>
    <w:rsid w:val="00F53955"/>
    <w:rsid w:val="00F53F3B"/>
    <w:rsid w:val="00F56938"/>
    <w:rsid w:val="00F569CA"/>
    <w:rsid w:val="00F57E52"/>
    <w:rsid w:val="00F609FE"/>
    <w:rsid w:val="00F61208"/>
    <w:rsid w:val="00F61BC0"/>
    <w:rsid w:val="00F62289"/>
    <w:rsid w:val="00F645B0"/>
    <w:rsid w:val="00F65445"/>
    <w:rsid w:val="00F672B4"/>
    <w:rsid w:val="00F675DF"/>
    <w:rsid w:val="00F67E68"/>
    <w:rsid w:val="00F71560"/>
    <w:rsid w:val="00F71B98"/>
    <w:rsid w:val="00F72BD4"/>
    <w:rsid w:val="00F7495B"/>
    <w:rsid w:val="00F74B06"/>
    <w:rsid w:val="00F74BA6"/>
    <w:rsid w:val="00F75B6E"/>
    <w:rsid w:val="00F76D39"/>
    <w:rsid w:val="00F77275"/>
    <w:rsid w:val="00F80763"/>
    <w:rsid w:val="00F8178B"/>
    <w:rsid w:val="00F819E1"/>
    <w:rsid w:val="00F8235E"/>
    <w:rsid w:val="00F82EC0"/>
    <w:rsid w:val="00F833B6"/>
    <w:rsid w:val="00F83707"/>
    <w:rsid w:val="00F83BA9"/>
    <w:rsid w:val="00F8435C"/>
    <w:rsid w:val="00F84A0F"/>
    <w:rsid w:val="00F84E47"/>
    <w:rsid w:val="00F859C9"/>
    <w:rsid w:val="00F86EE2"/>
    <w:rsid w:val="00F9045E"/>
    <w:rsid w:val="00F9048E"/>
    <w:rsid w:val="00F904D9"/>
    <w:rsid w:val="00F90D3B"/>
    <w:rsid w:val="00F95938"/>
    <w:rsid w:val="00F95A0D"/>
    <w:rsid w:val="00F95C4E"/>
    <w:rsid w:val="00F96469"/>
    <w:rsid w:val="00F96FCE"/>
    <w:rsid w:val="00FA1865"/>
    <w:rsid w:val="00FA18B8"/>
    <w:rsid w:val="00FA360E"/>
    <w:rsid w:val="00FA4927"/>
    <w:rsid w:val="00FA5722"/>
    <w:rsid w:val="00FA60A5"/>
    <w:rsid w:val="00FA741F"/>
    <w:rsid w:val="00FB0176"/>
    <w:rsid w:val="00FB07B2"/>
    <w:rsid w:val="00FB27FB"/>
    <w:rsid w:val="00FB2DD8"/>
    <w:rsid w:val="00FB3D8D"/>
    <w:rsid w:val="00FB413C"/>
    <w:rsid w:val="00FB5264"/>
    <w:rsid w:val="00FB57C3"/>
    <w:rsid w:val="00FB5A6A"/>
    <w:rsid w:val="00FB5E5A"/>
    <w:rsid w:val="00FB5EE3"/>
    <w:rsid w:val="00FB6003"/>
    <w:rsid w:val="00FB686D"/>
    <w:rsid w:val="00FB6C25"/>
    <w:rsid w:val="00FB7FA5"/>
    <w:rsid w:val="00FC0193"/>
    <w:rsid w:val="00FC0AC9"/>
    <w:rsid w:val="00FC14EA"/>
    <w:rsid w:val="00FC16AA"/>
    <w:rsid w:val="00FC24C6"/>
    <w:rsid w:val="00FC28AF"/>
    <w:rsid w:val="00FC49BA"/>
    <w:rsid w:val="00FC5C7B"/>
    <w:rsid w:val="00FC627A"/>
    <w:rsid w:val="00FC63A5"/>
    <w:rsid w:val="00FC6427"/>
    <w:rsid w:val="00FC6A1C"/>
    <w:rsid w:val="00FC6F6A"/>
    <w:rsid w:val="00FC7B19"/>
    <w:rsid w:val="00FD1220"/>
    <w:rsid w:val="00FD1F57"/>
    <w:rsid w:val="00FD294A"/>
    <w:rsid w:val="00FD2E43"/>
    <w:rsid w:val="00FD3BBE"/>
    <w:rsid w:val="00FD42DE"/>
    <w:rsid w:val="00FD4B25"/>
    <w:rsid w:val="00FD5538"/>
    <w:rsid w:val="00FD5F77"/>
    <w:rsid w:val="00FD6D70"/>
    <w:rsid w:val="00FD6DA8"/>
    <w:rsid w:val="00FD6FB3"/>
    <w:rsid w:val="00FD74BB"/>
    <w:rsid w:val="00FD7F36"/>
    <w:rsid w:val="00FE039A"/>
    <w:rsid w:val="00FE1269"/>
    <w:rsid w:val="00FE1588"/>
    <w:rsid w:val="00FE2278"/>
    <w:rsid w:val="00FE2297"/>
    <w:rsid w:val="00FE32F0"/>
    <w:rsid w:val="00FE3474"/>
    <w:rsid w:val="00FE3E9F"/>
    <w:rsid w:val="00FE3F64"/>
    <w:rsid w:val="00FE4F58"/>
    <w:rsid w:val="00FE50A7"/>
    <w:rsid w:val="00FE5D47"/>
    <w:rsid w:val="00FE5E22"/>
    <w:rsid w:val="00FE5FF9"/>
    <w:rsid w:val="00FE6B4C"/>
    <w:rsid w:val="00FE7AD7"/>
    <w:rsid w:val="00FE7C2B"/>
    <w:rsid w:val="00FF0769"/>
    <w:rsid w:val="00FF1455"/>
    <w:rsid w:val="00FF231A"/>
    <w:rsid w:val="00FF2F2C"/>
    <w:rsid w:val="00FF374F"/>
    <w:rsid w:val="00FF3AA1"/>
    <w:rsid w:val="00FF3B03"/>
    <w:rsid w:val="00FF5076"/>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7552A"/>
    <w:rPr>
      <w:rFonts w:ascii="Times New Roman" w:eastAsia="Times New Roman" w:hAnsi="Times New Roman" w:cs="Times New Roman"/>
      <w:lang w:val="en-AU"/>
    </w:rPr>
  </w:style>
  <w:style w:type="paragraph" w:styleId="Heading1">
    <w:name w:val="heading 1"/>
    <w:basedOn w:val="Normal"/>
    <w:link w:val="Heading1Char"/>
    <w:uiPriority w:val="1"/>
    <w:qFormat/>
    <w:rsid w:val="00FB2DD8"/>
    <w:pPr>
      <w:keepNext/>
      <w:widowControl/>
      <w:numPr>
        <w:numId w:val="11"/>
      </w:numPr>
      <w:autoSpaceDE/>
      <w:autoSpaceDN/>
      <w:spacing w:before="600" w:after="120"/>
      <w:ind w:left="567" w:hanging="567"/>
      <w:outlineLvl w:val="0"/>
    </w:pPr>
    <w:rPr>
      <w:rFonts w:ascii="Arial Bold" w:hAnsi="Arial Bold" w:cs="Arial"/>
      <w:b/>
      <w:bCs/>
      <w:color w:val="004259"/>
      <w:sz w:val="28"/>
      <w:szCs w:val="26"/>
    </w:rPr>
  </w:style>
  <w:style w:type="paragraph" w:styleId="Heading2">
    <w:name w:val="heading 2"/>
    <w:link w:val="Heading2Char"/>
    <w:uiPriority w:val="1"/>
    <w:qFormat/>
    <w:rsid w:val="007C4849"/>
    <w:pPr>
      <w:keepNext/>
      <w:spacing w:before="360"/>
      <w:ind w:left="851" w:hanging="851"/>
      <w:outlineLvl w:val="1"/>
    </w:pPr>
    <w:rPr>
      <w:rFonts w:ascii="Arial" w:eastAsia="SimSun" w:hAnsi="Arial" w:cs="Arial"/>
      <w:b/>
      <w:bCs/>
      <w:color w:val="004259"/>
      <w:sz w:val="24"/>
      <w:szCs w:val="26"/>
      <w:lang w:val="en-AU"/>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spacing w:before="240" w:after="120"/>
      <w:ind w:left="34" w:firstLine="0"/>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Normal"/>
    <w:autoRedefine/>
    <w:qFormat/>
    <w:rsid w:val="00750444"/>
    <w:pPr>
      <w:keepLines/>
      <w:widowControl/>
      <w:numPr>
        <w:ilvl w:val="1"/>
        <w:numId w:val="11"/>
      </w:numPr>
      <w:autoSpaceDE/>
      <w:autoSpaceDN/>
      <w:spacing w:before="240" w:after="120"/>
      <w:ind w:left="567" w:hanging="567"/>
    </w:pPr>
    <w:rPr>
      <w:rFonts w:ascii="Arial" w:eastAsia="SimSun" w:hAnsi="Arial" w:cs="Arial"/>
      <w:sz w:val="20"/>
      <w:szCs w:val="20"/>
      <w:lang w:eastAsia="ja-JP"/>
    </w:rPr>
  </w:style>
  <w:style w:type="paragraph" w:customStyle="1" w:styleId="Bodynumbered2">
    <w:name w:val="Body numbered 2"/>
    <w:autoRedefine/>
    <w:qFormat/>
    <w:rsid w:val="00CC5120"/>
    <w:pPr>
      <w:numPr>
        <w:numId w:val="22"/>
      </w:numPr>
      <w:spacing w:before="120" w:after="120"/>
    </w:pPr>
    <w:rPr>
      <w:rFonts w:ascii="Arial" w:eastAsiaTheme="minorEastAsia" w:hAnsi="Arial" w:cs="Times New Roman"/>
      <w:sz w:val="20"/>
      <w:szCs w:val="20"/>
      <w:lang w:val="en-AU" w:eastAsia="ja-JP" w:bidi="en-US"/>
    </w:r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autoRedefine/>
    <w:rsid w:val="006336CD"/>
    <w:pPr>
      <w:spacing w:before="60" w:after="60"/>
      <w:ind w:left="145"/>
    </w:pPr>
    <w:rPr>
      <w:color w:val="000000"/>
      <w:sz w:val="18"/>
      <w:szCs w:val="18"/>
      <w:lang w:val="en-AU"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6336CD"/>
    <w:rPr>
      <w:rFonts w:ascii="Arial" w:eastAsiaTheme="minorEastAsia" w:hAnsi="Arial" w:cs="Times New Roman"/>
      <w:bCs/>
      <w:color w:val="000000"/>
      <w:sz w:val="18"/>
      <w:szCs w:val="18"/>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B2DD8"/>
    <w:rPr>
      <w:rFonts w:ascii="Arial Bold" w:eastAsia="Times New Roman" w:hAnsi="Arial Bold"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autoRedefine/>
    <w:uiPriority w:val="35"/>
    <w:unhideWhenUsed/>
    <w:qFormat/>
    <w:rsid w:val="0018635C"/>
    <w:pPr>
      <w:keepNext/>
      <w:spacing w:before="120" w:after="120"/>
      <w:ind w:left="1134" w:hanging="567"/>
    </w:pPr>
    <w:rPr>
      <w:rFonts w:ascii="Arial" w:eastAsia="Arial" w:hAnsi="Arial" w:cs="Arial"/>
      <w:b/>
      <w:bCs/>
      <w:sz w:val="18"/>
      <w:szCs w:val="18"/>
      <w:lang w:eastAsia="en-AU" w:bidi="en-US"/>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tabs>
        <w:tab w:val="left" w:pos="1276"/>
      </w:tabs>
      <w:autoSpaceDE/>
      <w:autoSpaceDN/>
      <w:spacing w:before="120" w:after="120"/>
      <w:ind w:left="0" w:firstLine="0"/>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4"/>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5"/>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6"/>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7"/>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18"/>
      </w:numPr>
    </w:pPr>
  </w:style>
  <w:style w:type="table" w:customStyle="1" w:styleId="SimpleTable41">
    <w:name w:val="Simple Table41"/>
    <w:basedOn w:val="TableNormal"/>
    <w:next w:val="TableGrid"/>
    <w:uiPriority w:val="39"/>
    <w:rsid w:val="00CF0180"/>
    <w:pPr>
      <w:widowControl/>
      <w:autoSpaceDE/>
      <w:autoSpaceDN/>
    </w:pPr>
    <w:rPr>
      <w:rFonts w:ascii="Arial" w:eastAsia="SimSun" w:hAnsi="Arial" w:cs="Arial"/>
      <w:sz w:val="18"/>
      <w:szCs w:val="20"/>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1">
    <w:name w:val="Simple Table61"/>
    <w:basedOn w:val="TableNormal"/>
    <w:next w:val="TableGrid"/>
    <w:uiPriority w:val="39"/>
    <w:rsid w:val="00D1312C"/>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styleId="FollowedHyperlink">
    <w:name w:val="FollowedHyperlink"/>
    <w:basedOn w:val="DefaultParagraphFont"/>
    <w:uiPriority w:val="99"/>
    <w:semiHidden/>
    <w:unhideWhenUsed/>
    <w:rsid w:val="00382E8F"/>
    <w:rPr>
      <w:color w:val="800080" w:themeColor="followedHyperlink"/>
      <w:u w:val="single"/>
    </w:rPr>
  </w:style>
  <w:style w:type="table" w:customStyle="1" w:styleId="SimpleTable11">
    <w:name w:val="Simple Table11"/>
    <w:basedOn w:val="TableNormal"/>
    <w:next w:val="TableGrid"/>
    <w:uiPriority w:val="39"/>
    <w:rsid w:val="008D052E"/>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Heading2Char">
    <w:name w:val="Heading 2 Char"/>
    <w:basedOn w:val="DefaultParagraphFont"/>
    <w:link w:val="Heading2"/>
    <w:uiPriority w:val="1"/>
    <w:rsid w:val="007C4849"/>
    <w:rPr>
      <w:rFonts w:ascii="Arial" w:eastAsia="SimSun" w:hAnsi="Arial" w:cs="Arial"/>
      <w:b/>
      <w:bCs/>
      <w:color w:val="004259"/>
      <w:sz w:val="24"/>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2.xml><?xml version="1.0" encoding="utf-8"?>
<ds:datastoreItem xmlns:ds="http://schemas.openxmlformats.org/officeDocument/2006/customXml" ds:itemID="{BA2EB2C6-A5C2-4C37-BA7E-CB6AB28CD73A}">
  <ds:schemaRefs>
    <ds:schemaRef ds:uri="http://purl.org/dc/terms/"/>
    <ds:schemaRef ds:uri="http://purl.org/dc/dcmityp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e85daaf6-55f8-4e64-9dc5-0f62b5e2d7b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4.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13</Pages>
  <Words>4672</Words>
  <Characters>23783</Characters>
  <Application>Microsoft Office Word</Application>
  <DocSecurity>0</DocSecurity>
  <Lines>642</Lines>
  <Paragraphs>458</Paragraphs>
  <ScaleCrop>false</ScaleCrop>
  <HeadingPairs>
    <vt:vector size="2" baseType="variant">
      <vt:variant>
        <vt:lpstr>Title</vt:lpstr>
      </vt:variant>
      <vt:variant>
        <vt:i4>1</vt:i4>
      </vt:variant>
    </vt:vector>
  </HeadingPairs>
  <TitlesOfParts>
    <vt:vector size="1" baseType="lpstr">
      <vt:lpstr>ATS 2255 Subsoil Drainage</vt:lpstr>
    </vt:vector>
  </TitlesOfParts>
  <Company/>
  <LinksUpToDate>false</LinksUpToDate>
  <CharactersWithSpaces>27997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2255 Subsoil Drainage</dc:title>
  <dc:subject/>
  <dc:creator>Austroads</dc:creator>
  <cp:keywords/>
  <cp:lastModifiedBy>Elaena Gardner</cp:lastModifiedBy>
  <cp:revision>133</cp:revision>
  <cp:lastPrinted>2023-03-08T06:54:00Z</cp:lastPrinted>
  <dcterms:created xsi:type="dcterms:W3CDTF">2023-11-17T04:32:00Z</dcterms:created>
  <dcterms:modified xsi:type="dcterms:W3CDTF">2025-01-24T05:29:00Z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