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single" w:sz="4" w:space="0" w:color="FFFFFF"/>
          <w:bottom w:val="dotted" w:sz="4" w:space="0" w:color="auto"/>
          <w:right w:val="single" w:sz="4" w:space="0" w:color="FFFFFF"/>
          <w:insideH w:val="single" w:sz="4" w:space="0" w:color="FFFFFF"/>
          <w:insideV w:val="single" w:sz="4" w:space="0" w:color="FFFFFF"/>
        </w:tblBorders>
        <w:tblCellMar>
          <w:top w:w="57" w:type="dxa"/>
          <w:bottom w:w="57" w:type="dxa"/>
        </w:tblCellMar>
        <w:tblLook w:val="04A0" w:firstRow="1" w:lastRow="0" w:firstColumn="1" w:lastColumn="0" w:noHBand="0" w:noVBand="1"/>
      </w:tblPr>
      <w:tblGrid>
        <w:gridCol w:w="7430"/>
        <w:gridCol w:w="2060"/>
      </w:tblGrid>
      <w:tr w:rsidR="00975103" w:rsidRPr="00A73995" w14:paraId="061BEC6B" w14:textId="77777777" w:rsidTr="003F3539">
        <w:tc>
          <w:tcPr>
            <w:tcW w:w="7430" w:type="dxa"/>
            <w:vAlign w:val="center"/>
          </w:tcPr>
          <w:p w14:paraId="5EAF5CFA" w14:textId="3172F095" w:rsidR="00975103" w:rsidRPr="00235229" w:rsidRDefault="00975103" w:rsidP="003F3539">
            <w:pPr>
              <w:pStyle w:val="Title"/>
            </w:pPr>
            <w:bookmarkStart w:id="0" w:name="_Toc514678946"/>
            <w:bookmarkStart w:id="1" w:name="_Toc886733"/>
            <w:bookmarkStart w:id="2" w:name="_Toc886732"/>
            <w:r w:rsidRPr="00235229">
              <w:t xml:space="preserve">AUSTROADS TECHNICAL SPECIFICATION ATS </w:t>
            </w:r>
            <w:r>
              <w:t>4505</w:t>
            </w:r>
          </w:p>
          <w:p w14:paraId="088EBA44" w14:textId="77777777" w:rsidR="00975103" w:rsidRPr="00FD12B7" w:rsidRDefault="00975103" w:rsidP="003F3539"/>
          <w:p w14:paraId="668C7534" w14:textId="22C8CBC9" w:rsidR="00975103" w:rsidRPr="00235229" w:rsidRDefault="00975103" w:rsidP="003F3539">
            <w:pPr>
              <w:pStyle w:val="Subtitle"/>
            </w:pPr>
            <w:r w:rsidRPr="000C24E3">
              <w:rPr>
                <w:bCs/>
              </w:rPr>
              <w:t>Design of Lighting Poles</w:t>
            </w:r>
          </w:p>
        </w:tc>
        <w:tc>
          <w:tcPr>
            <w:tcW w:w="2060" w:type="dxa"/>
            <w:vAlign w:val="bottom"/>
          </w:tcPr>
          <w:p w14:paraId="35793611" w14:textId="77777777" w:rsidR="00975103" w:rsidRPr="00A73995" w:rsidRDefault="00975103" w:rsidP="003F3539">
            <w:pPr>
              <w:tabs>
                <w:tab w:val="center" w:pos="4513"/>
                <w:tab w:val="right" w:pos="9026"/>
              </w:tabs>
              <w:jc w:val="right"/>
              <w:rPr>
                <w:rFonts w:eastAsia="SimSun" w:cs="Arial"/>
                <w:color w:val="B35E06"/>
                <w:sz w:val="16"/>
                <w:szCs w:val="16"/>
              </w:rPr>
            </w:pPr>
            <w:r w:rsidRPr="00A73995">
              <w:rPr>
                <w:rFonts w:eastAsia="SimSun" w:cs="Arial"/>
                <w:color w:val="B35E06"/>
                <w:sz w:val="16"/>
                <w:szCs w:val="16"/>
              </w:rPr>
              <w:drawing>
                <wp:inline distT="0" distB="0" distL="0" distR="0" wp14:anchorId="2AD6527C" wp14:editId="7B27318A">
                  <wp:extent cx="1171127" cy="1034681"/>
                  <wp:effectExtent l="0" t="0" r="0" b="0"/>
                  <wp:docPr id="1400017331" name="Picture 140001733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975103" w:rsidRPr="002C5D09" w14:paraId="33225C75" w14:textId="77777777" w:rsidTr="003F3539">
        <w:trPr>
          <w:trHeight w:val="63"/>
        </w:trPr>
        <w:tc>
          <w:tcPr>
            <w:tcW w:w="9500" w:type="dxa"/>
            <w:tcBorders>
              <w:top w:val="nil"/>
              <w:left w:val="nil"/>
              <w:bottom w:val="nil"/>
              <w:right w:val="nil"/>
            </w:tcBorders>
          </w:tcPr>
          <w:p w14:paraId="784967DC" w14:textId="77777777" w:rsidR="00975103" w:rsidRPr="00FE5D9B" w:rsidRDefault="00975103" w:rsidP="003F3539">
            <w:bookmarkStart w:id="3" w:name="_Hlk209019387"/>
          </w:p>
        </w:tc>
      </w:tr>
      <w:tr w:rsidR="00975103" w:rsidRPr="002C5D09" w14:paraId="1404B610" w14:textId="77777777" w:rsidTr="003F3539">
        <w:trPr>
          <w:trHeight w:val="1628"/>
        </w:trPr>
        <w:tc>
          <w:tcPr>
            <w:tcW w:w="9500" w:type="dxa"/>
            <w:tcBorders>
              <w:top w:val="nil"/>
              <w:left w:val="nil"/>
              <w:bottom w:val="nil"/>
              <w:right w:val="nil"/>
            </w:tcBorders>
            <w:shd w:val="clear" w:color="auto" w:fill="F2F2F2"/>
          </w:tcPr>
          <w:bookmarkStart w:id="4" w:name="_Hlk208397326" w:displacedByCustomXml="next"/>
          <w:bookmarkStart w:id="5" w:name="_Toc208311991" w:displacedByCustomXml="next"/>
          <w:sdt>
            <w:sdtPr>
              <w:rPr>
                <w:rFonts w:ascii="Times New Roman" w:hAnsi="Times New Roman" w:cs="Times New Roman"/>
                <w:bCs/>
                <w:color w:val="auto"/>
                <w:sz w:val="22"/>
                <w:szCs w:val="22"/>
              </w:rPr>
              <w:id w:val="1489210859"/>
              <w:docPartObj>
                <w:docPartGallery w:val="Table of Contents"/>
                <w:docPartUnique/>
              </w:docPartObj>
            </w:sdtPr>
            <w:sdtEndPr>
              <w:rPr>
                <w:rFonts w:ascii="Arial" w:hAnsi="Arial"/>
                <w:bCs w:val="0"/>
                <w:sz w:val="18"/>
                <w:szCs w:val="18"/>
              </w:rPr>
            </w:sdtEndPr>
            <w:sdtContent>
              <w:p w14:paraId="4841BFF5" w14:textId="77777777" w:rsidR="00975103" w:rsidRPr="002C5D09" w:rsidRDefault="00975103" w:rsidP="003F3539">
                <w:pPr>
                  <w:pStyle w:val="TOCHeading"/>
                </w:pPr>
                <w:r w:rsidRPr="002C5D09">
                  <w:t>Contents</w:t>
                </w:r>
              </w:p>
              <w:p w14:paraId="12A1B94E" w14:textId="79CAA802" w:rsidR="00E24ABA" w:rsidRDefault="00975103">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"2-2" \h \z \t "Heading 1,1,Style1,1,Annexure Heading,1,Heading 1 no number,1,Attachment Heading,1" </w:instrText>
                </w:r>
                <w:r>
                  <w:fldChar w:fldCharType="separate"/>
                </w:r>
                <w:hyperlink w:anchor="_Toc226969341" w:history="1">
                  <w:r w:rsidR="00E24ABA" w:rsidRPr="00B13EC7">
                    <w:rPr>
                      <w:rStyle w:val="Hyperlink"/>
                      <w:rFonts w:eastAsia="SimSun"/>
                      <w:noProof/>
                      <w14:scene3d>
                        <w14:camera w14:prst="orthographicFront"/>
                        <w14:lightRig w14:rig="threePt" w14:dir="t">
                          <w14:rot w14:lat="0" w14:lon="0" w14:rev="0"/>
                        </w14:lightRig>
                      </w14:scene3d>
                    </w:rPr>
                    <w:t>1.</w:t>
                  </w:r>
                  <w:r w:rsidR="00E24ABA">
                    <w:rPr>
                      <w:rFonts w:asciiTheme="minorHAnsi" w:eastAsiaTheme="minorEastAsia" w:hAnsiTheme="minorHAnsi" w:cstheme="minorBidi"/>
                      <w:b w:val="0"/>
                      <w:kern w:val="2"/>
                      <w:sz w:val="24"/>
                      <w:szCs w:val="24"/>
                      <w:lang w:eastAsia="en-AU"/>
                      <w14:ligatures w14:val="standardContextual"/>
                    </w:rPr>
                    <w:tab/>
                  </w:r>
                  <w:r w:rsidR="00E24ABA" w:rsidRPr="00B13EC7">
                    <w:rPr>
                      <w:rStyle w:val="Hyperlink"/>
                      <w:rFonts w:eastAsia="SimSun"/>
                      <w:noProof/>
                    </w:rPr>
                    <w:t>Scope</w:t>
                  </w:r>
                  <w:r w:rsidR="00E24ABA">
                    <w:rPr>
                      <w:webHidden/>
                    </w:rPr>
                    <w:tab/>
                  </w:r>
                  <w:r w:rsidR="00E24ABA">
                    <w:rPr>
                      <w:webHidden/>
                    </w:rPr>
                    <w:fldChar w:fldCharType="begin"/>
                  </w:r>
                  <w:r w:rsidR="00E24ABA">
                    <w:rPr>
                      <w:webHidden/>
                    </w:rPr>
                    <w:instrText xml:space="preserve"> PAGEREF _Toc226969341 \h </w:instrText>
                  </w:r>
                  <w:r w:rsidR="00E24ABA">
                    <w:rPr>
                      <w:webHidden/>
                    </w:rPr>
                  </w:r>
                  <w:r w:rsidR="00E24ABA">
                    <w:rPr>
                      <w:webHidden/>
                    </w:rPr>
                    <w:fldChar w:fldCharType="separate"/>
                  </w:r>
                  <w:r w:rsidR="00E24ABA">
                    <w:rPr>
                      <w:webHidden/>
                    </w:rPr>
                    <w:t>1</w:t>
                  </w:r>
                  <w:r w:rsidR="00E24ABA">
                    <w:rPr>
                      <w:webHidden/>
                    </w:rPr>
                    <w:fldChar w:fldCharType="end"/>
                  </w:r>
                </w:hyperlink>
              </w:p>
              <w:p w14:paraId="614E9ECE" w14:textId="7DDAA722"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2" w:history="1">
                  <w:r w:rsidRPr="00B13EC7">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SimSun"/>
                      <w:noProof/>
                    </w:rPr>
                    <w:t>Referenced Documents</w:t>
                  </w:r>
                  <w:r>
                    <w:rPr>
                      <w:webHidden/>
                    </w:rPr>
                    <w:tab/>
                  </w:r>
                  <w:r>
                    <w:rPr>
                      <w:webHidden/>
                    </w:rPr>
                    <w:fldChar w:fldCharType="begin"/>
                  </w:r>
                  <w:r>
                    <w:rPr>
                      <w:webHidden/>
                    </w:rPr>
                    <w:instrText xml:space="preserve"> PAGEREF _Toc226969342 \h </w:instrText>
                  </w:r>
                  <w:r>
                    <w:rPr>
                      <w:webHidden/>
                    </w:rPr>
                  </w:r>
                  <w:r>
                    <w:rPr>
                      <w:webHidden/>
                    </w:rPr>
                    <w:fldChar w:fldCharType="separate"/>
                  </w:r>
                  <w:r>
                    <w:rPr>
                      <w:webHidden/>
                    </w:rPr>
                    <w:t>2</w:t>
                  </w:r>
                  <w:r>
                    <w:rPr>
                      <w:webHidden/>
                    </w:rPr>
                    <w:fldChar w:fldCharType="end"/>
                  </w:r>
                </w:hyperlink>
              </w:p>
              <w:p w14:paraId="202F2AE4" w14:textId="7781ED3A"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3" w:history="1">
                  <w:r w:rsidRPr="00B13EC7">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SimSun"/>
                      <w:noProof/>
                    </w:rPr>
                    <w:t>Definitions</w:t>
                  </w:r>
                  <w:r>
                    <w:rPr>
                      <w:webHidden/>
                    </w:rPr>
                    <w:tab/>
                  </w:r>
                  <w:r>
                    <w:rPr>
                      <w:webHidden/>
                    </w:rPr>
                    <w:fldChar w:fldCharType="begin"/>
                  </w:r>
                  <w:r>
                    <w:rPr>
                      <w:webHidden/>
                    </w:rPr>
                    <w:instrText xml:space="preserve"> PAGEREF _Toc226969343 \h </w:instrText>
                  </w:r>
                  <w:r>
                    <w:rPr>
                      <w:webHidden/>
                    </w:rPr>
                  </w:r>
                  <w:r>
                    <w:rPr>
                      <w:webHidden/>
                    </w:rPr>
                    <w:fldChar w:fldCharType="separate"/>
                  </w:r>
                  <w:r>
                    <w:rPr>
                      <w:webHidden/>
                    </w:rPr>
                    <w:t>3</w:t>
                  </w:r>
                  <w:r>
                    <w:rPr>
                      <w:webHidden/>
                    </w:rPr>
                    <w:fldChar w:fldCharType="end"/>
                  </w:r>
                </w:hyperlink>
              </w:p>
              <w:p w14:paraId="4C8D2F70" w14:textId="3BE1EC48"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4" w:history="1">
                  <w:r w:rsidRPr="00B13EC7">
                    <w:rPr>
                      <w:rStyle w:val="Hyperlink"/>
                      <w:rFonts w:eastAsia="Arial"/>
                      <w:noProof/>
                      <w:lang w:val="en-US" w:bidi="en-US"/>
                      <w14:scene3d>
                        <w14:camera w14:prst="orthographicFront"/>
                        <w14:lightRig w14:rig="threePt" w14:dir="t">
                          <w14:rot w14:lat="0" w14:lon="0" w14:rev="0"/>
                        </w14:lightRig>
                      </w14:scene3d>
                    </w:rPr>
                    <w:t>4.</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General Design Requirements</w:t>
                  </w:r>
                  <w:r>
                    <w:rPr>
                      <w:webHidden/>
                    </w:rPr>
                    <w:tab/>
                  </w:r>
                  <w:r>
                    <w:rPr>
                      <w:webHidden/>
                    </w:rPr>
                    <w:fldChar w:fldCharType="begin"/>
                  </w:r>
                  <w:r>
                    <w:rPr>
                      <w:webHidden/>
                    </w:rPr>
                    <w:instrText xml:space="preserve"> PAGEREF _Toc226969344 \h </w:instrText>
                  </w:r>
                  <w:r>
                    <w:rPr>
                      <w:webHidden/>
                    </w:rPr>
                  </w:r>
                  <w:r>
                    <w:rPr>
                      <w:webHidden/>
                    </w:rPr>
                    <w:fldChar w:fldCharType="separate"/>
                  </w:r>
                  <w:r>
                    <w:rPr>
                      <w:webHidden/>
                    </w:rPr>
                    <w:t>3</w:t>
                  </w:r>
                  <w:r>
                    <w:rPr>
                      <w:webHidden/>
                    </w:rPr>
                    <w:fldChar w:fldCharType="end"/>
                  </w:r>
                </w:hyperlink>
              </w:p>
              <w:p w14:paraId="5F61C7E2" w14:textId="5777385F"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5" w:history="1">
                  <w:r w:rsidRPr="00B13EC7">
                    <w:rPr>
                      <w:rStyle w:val="Hyperlink"/>
                      <w:rFonts w:eastAsia="Arial"/>
                      <w:noProof/>
                      <w:lang w:val="en-US" w:bidi="en-US"/>
                      <w14:scene3d>
                        <w14:camera w14:prst="orthographicFront"/>
                        <w14:lightRig w14:rig="threePt" w14:dir="t">
                          <w14:rot w14:lat="0" w14:lon="0" w14:rev="0"/>
                        </w14:lightRig>
                      </w14:scene3d>
                    </w:rPr>
                    <w:t>5.</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Design Basis</w:t>
                  </w:r>
                  <w:r>
                    <w:rPr>
                      <w:webHidden/>
                    </w:rPr>
                    <w:tab/>
                  </w:r>
                  <w:r>
                    <w:rPr>
                      <w:webHidden/>
                    </w:rPr>
                    <w:fldChar w:fldCharType="begin"/>
                  </w:r>
                  <w:r>
                    <w:rPr>
                      <w:webHidden/>
                    </w:rPr>
                    <w:instrText xml:space="preserve"> PAGEREF _Toc226969345 \h </w:instrText>
                  </w:r>
                  <w:r>
                    <w:rPr>
                      <w:webHidden/>
                    </w:rPr>
                  </w:r>
                  <w:r>
                    <w:rPr>
                      <w:webHidden/>
                    </w:rPr>
                    <w:fldChar w:fldCharType="separate"/>
                  </w:r>
                  <w:r>
                    <w:rPr>
                      <w:webHidden/>
                    </w:rPr>
                    <w:t>4</w:t>
                  </w:r>
                  <w:r>
                    <w:rPr>
                      <w:webHidden/>
                    </w:rPr>
                    <w:fldChar w:fldCharType="end"/>
                  </w:r>
                </w:hyperlink>
              </w:p>
              <w:p w14:paraId="453E0E08" w14:textId="7139AF19"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6" w:history="1">
                  <w:r w:rsidRPr="00B13EC7">
                    <w:rPr>
                      <w:rStyle w:val="Hyperlink"/>
                      <w:rFonts w:eastAsia="SimSun"/>
                      <w:noProof/>
                      <w:lang w:bidi="en-US"/>
                      <w14:scene3d>
                        <w14:camera w14:prst="orthographicFront"/>
                        <w14:lightRig w14:rig="threePt" w14:dir="t">
                          <w14:rot w14:lat="0" w14:lon="0" w14:rev="0"/>
                        </w14:lightRig>
                      </w14:scene3d>
                    </w:rPr>
                    <w:t>6.</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SimSun"/>
                      <w:noProof/>
                      <w:lang w:bidi="en-US"/>
                    </w:rPr>
                    <w:t>Serviceability Limit State</w:t>
                  </w:r>
                  <w:r>
                    <w:rPr>
                      <w:webHidden/>
                    </w:rPr>
                    <w:tab/>
                  </w:r>
                  <w:r>
                    <w:rPr>
                      <w:webHidden/>
                    </w:rPr>
                    <w:fldChar w:fldCharType="begin"/>
                  </w:r>
                  <w:r>
                    <w:rPr>
                      <w:webHidden/>
                    </w:rPr>
                    <w:instrText xml:space="preserve"> PAGEREF _Toc226969346 \h </w:instrText>
                  </w:r>
                  <w:r>
                    <w:rPr>
                      <w:webHidden/>
                    </w:rPr>
                  </w:r>
                  <w:r>
                    <w:rPr>
                      <w:webHidden/>
                    </w:rPr>
                    <w:fldChar w:fldCharType="separate"/>
                  </w:r>
                  <w:r>
                    <w:rPr>
                      <w:webHidden/>
                    </w:rPr>
                    <w:t>4</w:t>
                  </w:r>
                  <w:r>
                    <w:rPr>
                      <w:webHidden/>
                    </w:rPr>
                    <w:fldChar w:fldCharType="end"/>
                  </w:r>
                </w:hyperlink>
              </w:p>
              <w:p w14:paraId="78AD1614" w14:textId="7977B2AD"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7" w:history="1">
                  <w:r w:rsidRPr="00B13EC7">
                    <w:rPr>
                      <w:rStyle w:val="Hyperlink"/>
                      <w:rFonts w:eastAsia="Arial"/>
                      <w:noProof/>
                      <w:lang w:val="en-US" w:bidi="en-US"/>
                      <w14:scene3d>
                        <w14:camera w14:prst="orthographicFront"/>
                        <w14:lightRig w14:rig="threePt" w14:dir="t">
                          <w14:rot w14:lat="0" w14:lon="0" w14:rev="0"/>
                        </w14:lightRig>
                      </w14:scene3d>
                    </w:rPr>
                    <w:t>7.</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Design of Hinged poles</w:t>
                  </w:r>
                  <w:r>
                    <w:rPr>
                      <w:webHidden/>
                    </w:rPr>
                    <w:tab/>
                  </w:r>
                  <w:r>
                    <w:rPr>
                      <w:webHidden/>
                    </w:rPr>
                    <w:fldChar w:fldCharType="begin"/>
                  </w:r>
                  <w:r>
                    <w:rPr>
                      <w:webHidden/>
                    </w:rPr>
                    <w:instrText xml:space="preserve"> PAGEREF _Toc226969347 \h </w:instrText>
                  </w:r>
                  <w:r>
                    <w:rPr>
                      <w:webHidden/>
                    </w:rPr>
                  </w:r>
                  <w:r>
                    <w:rPr>
                      <w:webHidden/>
                    </w:rPr>
                    <w:fldChar w:fldCharType="separate"/>
                  </w:r>
                  <w:r>
                    <w:rPr>
                      <w:webHidden/>
                    </w:rPr>
                    <w:t>5</w:t>
                  </w:r>
                  <w:r>
                    <w:rPr>
                      <w:webHidden/>
                    </w:rPr>
                    <w:fldChar w:fldCharType="end"/>
                  </w:r>
                </w:hyperlink>
              </w:p>
              <w:p w14:paraId="233500EB" w14:textId="488F5905"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8" w:history="1">
                  <w:r w:rsidRPr="00B13EC7">
                    <w:rPr>
                      <w:rStyle w:val="Hyperlink"/>
                      <w:rFonts w:eastAsia="Arial"/>
                      <w:noProof/>
                      <w:lang w:val="en-US" w:bidi="en-US"/>
                      <w14:scene3d>
                        <w14:camera w14:prst="orthographicFront"/>
                        <w14:lightRig w14:rig="threePt" w14:dir="t">
                          <w14:rot w14:lat="0" w14:lon="0" w14:rev="0"/>
                        </w14:lightRig>
                      </w14:scene3d>
                    </w:rPr>
                    <w:t>8.</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Design for Durability</w:t>
                  </w:r>
                  <w:r>
                    <w:rPr>
                      <w:webHidden/>
                    </w:rPr>
                    <w:tab/>
                  </w:r>
                  <w:r>
                    <w:rPr>
                      <w:webHidden/>
                    </w:rPr>
                    <w:fldChar w:fldCharType="begin"/>
                  </w:r>
                  <w:r>
                    <w:rPr>
                      <w:webHidden/>
                    </w:rPr>
                    <w:instrText xml:space="preserve"> PAGEREF _Toc226969348 \h </w:instrText>
                  </w:r>
                  <w:r>
                    <w:rPr>
                      <w:webHidden/>
                    </w:rPr>
                  </w:r>
                  <w:r>
                    <w:rPr>
                      <w:webHidden/>
                    </w:rPr>
                    <w:fldChar w:fldCharType="separate"/>
                  </w:r>
                  <w:r>
                    <w:rPr>
                      <w:webHidden/>
                    </w:rPr>
                    <w:t>5</w:t>
                  </w:r>
                  <w:r>
                    <w:rPr>
                      <w:webHidden/>
                    </w:rPr>
                    <w:fldChar w:fldCharType="end"/>
                  </w:r>
                </w:hyperlink>
              </w:p>
              <w:p w14:paraId="4370F064" w14:textId="2B028054"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49" w:history="1">
                  <w:r w:rsidRPr="00B13EC7">
                    <w:rPr>
                      <w:rStyle w:val="Hyperlink"/>
                      <w:rFonts w:eastAsia="Arial"/>
                      <w:noProof/>
                      <w:lang w:val="en-US" w:bidi="en-US"/>
                      <w14:scene3d>
                        <w14:camera w14:prst="orthographicFront"/>
                        <w14:lightRig w14:rig="threePt" w14:dir="t">
                          <w14:rot w14:lat="0" w14:lon="0" w14:rev="0"/>
                        </w14:lightRig>
                      </w14:scene3d>
                    </w:rPr>
                    <w:t>9.</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Other Requirements</w:t>
                  </w:r>
                  <w:r>
                    <w:rPr>
                      <w:webHidden/>
                    </w:rPr>
                    <w:tab/>
                  </w:r>
                  <w:r>
                    <w:rPr>
                      <w:webHidden/>
                    </w:rPr>
                    <w:fldChar w:fldCharType="begin"/>
                  </w:r>
                  <w:r>
                    <w:rPr>
                      <w:webHidden/>
                    </w:rPr>
                    <w:instrText xml:space="preserve"> PAGEREF _Toc226969349 \h </w:instrText>
                  </w:r>
                  <w:r>
                    <w:rPr>
                      <w:webHidden/>
                    </w:rPr>
                  </w:r>
                  <w:r>
                    <w:rPr>
                      <w:webHidden/>
                    </w:rPr>
                    <w:fldChar w:fldCharType="separate"/>
                  </w:r>
                  <w:r>
                    <w:rPr>
                      <w:webHidden/>
                    </w:rPr>
                    <w:t>5</w:t>
                  </w:r>
                  <w:r>
                    <w:rPr>
                      <w:webHidden/>
                    </w:rPr>
                    <w:fldChar w:fldCharType="end"/>
                  </w:r>
                </w:hyperlink>
              </w:p>
              <w:p w14:paraId="5EC30EEF" w14:textId="5640D24F"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50" w:history="1">
                  <w:r w:rsidRPr="00B13EC7">
                    <w:rPr>
                      <w:rStyle w:val="Hyperlink"/>
                      <w:rFonts w:eastAsia="Arial"/>
                      <w:noProof/>
                      <w:lang w:val="en-US" w:bidi="en-US"/>
                      <w14:scene3d>
                        <w14:camera w14:prst="orthographicFront"/>
                        <w14:lightRig w14:rig="threePt" w14:dir="t">
                          <w14:rot w14:lat="0" w14:lon="0" w14:rev="0"/>
                        </w14:lightRig>
                      </w14:scene3d>
                    </w:rPr>
                    <w:t>10.</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Certification</w:t>
                  </w:r>
                  <w:r>
                    <w:rPr>
                      <w:webHidden/>
                    </w:rPr>
                    <w:tab/>
                  </w:r>
                  <w:r>
                    <w:rPr>
                      <w:webHidden/>
                    </w:rPr>
                    <w:fldChar w:fldCharType="begin"/>
                  </w:r>
                  <w:r>
                    <w:rPr>
                      <w:webHidden/>
                    </w:rPr>
                    <w:instrText xml:space="preserve"> PAGEREF _Toc226969350 \h </w:instrText>
                  </w:r>
                  <w:r>
                    <w:rPr>
                      <w:webHidden/>
                    </w:rPr>
                  </w:r>
                  <w:r>
                    <w:rPr>
                      <w:webHidden/>
                    </w:rPr>
                    <w:fldChar w:fldCharType="separate"/>
                  </w:r>
                  <w:r>
                    <w:rPr>
                      <w:webHidden/>
                    </w:rPr>
                    <w:t>6</w:t>
                  </w:r>
                  <w:r>
                    <w:rPr>
                      <w:webHidden/>
                    </w:rPr>
                    <w:fldChar w:fldCharType="end"/>
                  </w:r>
                </w:hyperlink>
              </w:p>
              <w:p w14:paraId="7C20C229" w14:textId="60B22016"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51" w:history="1">
                  <w:r w:rsidRPr="00B13EC7">
                    <w:rPr>
                      <w:rStyle w:val="Hyperlink"/>
                      <w:rFonts w:eastAsia="Arial"/>
                      <w:noProof/>
                      <w:lang w:val="en-US" w:bidi="en-US"/>
                      <w14:scene3d>
                        <w14:camera w14:prst="orthographicFront"/>
                        <w14:lightRig w14:rig="threePt" w14:dir="t">
                          <w14:rot w14:lat="0" w14:lon="0" w14:rev="0"/>
                        </w14:lightRig>
                      </w14:scene3d>
                    </w:rPr>
                    <w:t>11.</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Arial"/>
                      <w:noProof/>
                      <w:lang w:val="en-US" w:bidi="en-US"/>
                    </w:rPr>
                    <w:t>Proof Engineering</w:t>
                  </w:r>
                  <w:r>
                    <w:rPr>
                      <w:webHidden/>
                    </w:rPr>
                    <w:tab/>
                  </w:r>
                  <w:r>
                    <w:rPr>
                      <w:webHidden/>
                    </w:rPr>
                    <w:fldChar w:fldCharType="begin"/>
                  </w:r>
                  <w:r>
                    <w:rPr>
                      <w:webHidden/>
                    </w:rPr>
                    <w:instrText xml:space="preserve"> PAGEREF _Toc226969351 \h </w:instrText>
                  </w:r>
                  <w:r>
                    <w:rPr>
                      <w:webHidden/>
                    </w:rPr>
                  </w:r>
                  <w:r>
                    <w:rPr>
                      <w:webHidden/>
                    </w:rPr>
                    <w:fldChar w:fldCharType="separate"/>
                  </w:r>
                  <w:r>
                    <w:rPr>
                      <w:webHidden/>
                    </w:rPr>
                    <w:t>6</w:t>
                  </w:r>
                  <w:r>
                    <w:rPr>
                      <w:webHidden/>
                    </w:rPr>
                    <w:fldChar w:fldCharType="end"/>
                  </w:r>
                </w:hyperlink>
              </w:p>
              <w:p w14:paraId="0FC588D9" w14:textId="2492DC14"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52" w:history="1">
                  <w:r w:rsidRPr="00B13EC7">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SimSun"/>
                      <w:noProof/>
                    </w:rPr>
                    <w:t>Design Report</w:t>
                  </w:r>
                  <w:r>
                    <w:rPr>
                      <w:webHidden/>
                    </w:rPr>
                    <w:tab/>
                  </w:r>
                  <w:r>
                    <w:rPr>
                      <w:webHidden/>
                    </w:rPr>
                    <w:fldChar w:fldCharType="begin"/>
                  </w:r>
                  <w:r>
                    <w:rPr>
                      <w:webHidden/>
                    </w:rPr>
                    <w:instrText xml:space="preserve"> PAGEREF _Toc226969352 \h </w:instrText>
                  </w:r>
                  <w:r>
                    <w:rPr>
                      <w:webHidden/>
                    </w:rPr>
                  </w:r>
                  <w:r>
                    <w:rPr>
                      <w:webHidden/>
                    </w:rPr>
                    <w:fldChar w:fldCharType="separate"/>
                  </w:r>
                  <w:r>
                    <w:rPr>
                      <w:webHidden/>
                    </w:rPr>
                    <w:t>6</w:t>
                  </w:r>
                  <w:r>
                    <w:rPr>
                      <w:webHidden/>
                    </w:rPr>
                    <w:fldChar w:fldCharType="end"/>
                  </w:r>
                </w:hyperlink>
              </w:p>
              <w:p w14:paraId="281F9A51" w14:textId="0C570CF3"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3" w:history="1">
                  <w:r w:rsidRPr="00B13EC7">
                    <w:rPr>
                      <w:rStyle w:val="Hyperlink"/>
                      <w:rFonts w:eastAsia="SimSun"/>
                      <w:noProof/>
                    </w:rPr>
                    <w:t>General</w:t>
                  </w:r>
                  <w:r>
                    <w:rPr>
                      <w:webHidden/>
                    </w:rPr>
                    <w:tab/>
                  </w:r>
                  <w:r>
                    <w:rPr>
                      <w:webHidden/>
                    </w:rPr>
                    <w:fldChar w:fldCharType="begin"/>
                  </w:r>
                  <w:r>
                    <w:rPr>
                      <w:webHidden/>
                    </w:rPr>
                    <w:instrText xml:space="preserve"> PAGEREF _Toc226969353 \h </w:instrText>
                  </w:r>
                  <w:r>
                    <w:rPr>
                      <w:webHidden/>
                    </w:rPr>
                  </w:r>
                  <w:r>
                    <w:rPr>
                      <w:webHidden/>
                    </w:rPr>
                    <w:fldChar w:fldCharType="separate"/>
                  </w:r>
                  <w:r>
                    <w:rPr>
                      <w:webHidden/>
                    </w:rPr>
                    <w:t>6</w:t>
                  </w:r>
                  <w:r>
                    <w:rPr>
                      <w:webHidden/>
                    </w:rPr>
                    <w:fldChar w:fldCharType="end"/>
                  </w:r>
                </w:hyperlink>
              </w:p>
              <w:p w14:paraId="5F6FD2B7" w14:textId="2DC8DB31"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4" w:history="1">
                  <w:r w:rsidRPr="00B13EC7">
                    <w:rPr>
                      <w:rStyle w:val="Hyperlink"/>
                      <w:rFonts w:eastAsia="SimSun"/>
                      <w:noProof/>
                      <w:lang w:bidi="en-US"/>
                    </w:rPr>
                    <w:t>Design</w:t>
                  </w:r>
                  <w:r>
                    <w:rPr>
                      <w:webHidden/>
                    </w:rPr>
                    <w:tab/>
                  </w:r>
                  <w:r>
                    <w:rPr>
                      <w:webHidden/>
                    </w:rPr>
                    <w:fldChar w:fldCharType="begin"/>
                  </w:r>
                  <w:r>
                    <w:rPr>
                      <w:webHidden/>
                    </w:rPr>
                    <w:instrText xml:space="preserve"> PAGEREF _Toc226969354 \h </w:instrText>
                  </w:r>
                  <w:r>
                    <w:rPr>
                      <w:webHidden/>
                    </w:rPr>
                  </w:r>
                  <w:r>
                    <w:rPr>
                      <w:webHidden/>
                    </w:rPr>
                    <w:fldChar w:fldCharType="separate"/>
                  </w:r>
                  <w:r>
                    <w:rPr>
                      <w:webHidden/>
                    </w:rPr>
                    <w:t>6</w:t>
                  </w:r>
                  <w:r>
                    <w:rPr>
                      <w:webHidden/>
                    </w:rPr>
                    <w:fldChar w:fldCharType="end"/>
                  </w:r>
                </w:hyperlink>
              </w:p>
              <w:p w14:paraId="5FF3A6A6" w14:textId="11F91E32"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5" w:history="1">
                  <w:r w:rsidRPr="00B13EC7">
                    <w:rPr>
                      <w:rStyle w:val="Hyperlink"/>
                      <w:rFonts w:eastAsia="SimSun"/>
                      <w:noProof/>
                      <w:lang w:bidi="en-US"/>
                    </w:rPr>
                    <w:t>Manufacture</w:t>
                  </w:r>
                  <w:r>
                    <w:rPr>
                      <w:webHidden/>
                    </w:rPr>
                    <w:tab/>
                  </w:r>
                  <w:r>
                    <w:rPr>
                      <w:webHidden/>
                    </w:rPr>
                    <w:fldChar w:fldCharType="begin"/>
                  </w:r>
                  <w:r>
                    <w:rPr>
                      <w:webHidden/>
                    </w:rPr>
                    <w:instrText xml:space="preserve"> PAGEREF _Toc226969355 \h </w:instrText>
                  </w:r>
                  <w:r>
                    <w:rPr>
                      <w:webHidden/>
                    </w:rPr>
                  </w:r>
                  <w:r>
                    <w:rPr>
                      <w:webHidden/>
                    </w:rPr>
                    <w:fldChar w:fldCharType="separate"/>
                  </w:r>
                  <w:r>
                    <w:rPr>
                      <w:webHidden/>
                    </w:rPr>
                    <w:t>6</w:t>
                  </w:r>
                  <w:r>
                    <w:rPr>
                      <w:webHidden/>
                    </w:rPr>
                    <w:fldChar w:fldCharType="end"/>
                  </w:r>
                </w:hyperlink>
              </w:p>
              <w:p w14:paraId="214D04ED" w14:textId="5C966832"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6" w:history="1">
                  <w:r w:rsidRPr="00B13EC7">
                    <w:rPr>
                      <w:rStyle w:val="Hyperlink"/>
                      <w:rFonts w:eastAsia="SimSun"/>
                      <w:noProof/>
                      <w:lang w:bidi="en-US"/>
                    </w:rPr>
                    <w:t>Installation and Maintenance</w:t>
                  </w:r>
                  <w:r>
                    <w:rPr>
                      <w:webHidden/>
                    </w:rPr>
                    <w:tab/>
                  </w:r>
                  <w:r>
                    <w:rPr>
                      <w:webHidden/>
                    </w:rPr>
                    <w:fldChar w:fldCharType="begin"/>
                  </w:r>
                  <w:r>
                    <w:rPr>
                      <w:webHidden/>
                    </w:rPr>
                    <w:instrText xml:space="preserve"> PAGEREF _Toc226969356 \h </w:instrText>
                  </w:r>
                  <w:r>
                    <w:rPr>
                      <w:webHidden/>
                    </w:rPr>
                  </w:r>
                  <w:r>
                    <w:rPr>
                      <w:webHidden/>
                    </w:rPr>
                    <w:fldChar w:fldCharType="separate"/>
                  </w:r>
                  <w:r>
                    <w:rPr>
                      <w:webHidden/>
                    </w:rPr>
                    <w:t>7</w:t>
                  </w:r>
                  <w:r>
                    <w:rPr>
                      <w:webHidden/>
                    </w:rPr>
                    <w:fldChar w:fldCharType="end"/>
                  </w:r>
                </w:hyperlink>
              </w:p>
              <w:p w14:paraId="22C2AAAD" w14:textId="4B6C1784"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7" w:history="1">
                  <w:r w:rsidRPr="00B13EC7">
                    <w:rPr>
                      <w:rStyle w:val="Hyperlink"/>
                      <w:rFonts w:eastAsia="SimSun"/>
                      <w:noProof/>
                      <w:lang w:bidi="en-US"/>
                    </w:rPr>
                    <w:t>Statement of Compliance</w:t>
                  </w:r>
                  <w:r>
                    <w:rPr>
                      <w:webHidden/>
                    </w:rPr>
                    <w:tab/>
                  </w:r>
                  <w:r>
                    <w:rPr>
                      <w:webHidden/>
                    </w:rPr>
                    <w:fldChar w:fldCharType="begin"/>
                  </w:r>
                  <w:r>
                    <w:rPr>
                      <w:webHidden/>
                    </w:rPr>
                    <w:instrText xml:space="preserve"> PAGEREF _Toc226969357 \h </w:instrText>
                  </w:r>
                  <w:r>
                    <w:rPr>
                      <w:webHidden/>
                    </w:rPr>
                  </w:r>
                  <w:r>
                    <w:rPr>
                      <w:webHidden/>
                    </w:rPr>
                    <w:fldChar w:fldCharType="separate"/>
                  </w:r>
                  <w:r>
                    <w:rPr>
                      <w:webHidden/>
                    </w:rPr>
                    <w:t>7</w:t>
                  </w:r>
                  <w:r>
                    <w:rPr>
                      <w:webHidden/>
                    </w:rPr>
                    <w:fldChar w:fldCharType="end"/>
                  </w:r>
                </w:hyperlink>
              </w:p>
              <w:p w14:paraId="211A79A1" w14:textId="7EFAE46D"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8" w:history="1">
                  <w:r w:rsidRPr="00B13EC7">
                    <w:rPr>
                      <w:rStyle w:val="Hyperlink"/>
                      <w:rFonts w:eastAsia="SimSun"/>
                      <w:noProof/>
                      <w:lang w:bidi="en-US"/>
                    </w:rPr>
                    <w:t>Testing of Energy Absorbing Poles</w:t>
                  </w:r>
                  <w:r>
                    <w:rPr>
                      <w:webHidden/>
                    </w:rPr>
                    <w:tab/>
                  </w:r>
                  <w:r>
                    <w:rPr>
                      <w:webHidden/>
                    </w:rPr>
                    <w:fldChar w:fldCharType="begin"/>
                  </w:r>
                  <w:r>
                    <w:rPr>
                      <w:webHidden/>
                    </w:rPr>
                    <w:instrText xml:space="preserve"> PAGEREF _Toc226969358 \h </w:instrText>
                  </w:r>
                  <w:r>
                    <w:rPr>
                      <w:webHidden/>
                    </w:rPr>
                  </w:r>
                  <w:r>
                    <w:rPr>
                      <w:webHidden/>
                    </w:rPr>
                    <w:fldChar w:fldCharType="separate"/>
                  </w:r>
                  <w:r>
                    <w:rPr>
                      <w:webHidden/>
                    </w:rPr>
                    <w:t>7</w:t>
                  </w:r>
                  <w:r>
                    <w:rPr>
                      <w:webHidden/>
                    </w:rPr>
                    <w:fldChar w:fldCharType="end"/>
                  </w:r>
                </w:hyperlink>
              </w:p>
              <w:p w14:paraId="0FB8D39B" w14:textId="5A495DA1" w:rsidR="00E24ABA" w:rsidRDefault="00E24ABA">
                <w:pPr>
                  <w:pStyle w:val="TOC2"/>
                  <w:rPr>
                    <w:rFonts w:asciiTheme="minorHAnsi" w:eastAsiaTheme="minorEastAsia" w:hAnsiTheme="minorHAnsi" w:cstheme="minorBidi"/>
                    <w:kern w:val="2"/>
                    <w:sz w:val="24"/>
                    <w:szCs w:val="24"/>
                    <w:lang w:eastAsia="en-AU"/>
                    <w14:ligatures w14:val="standardContextual"/>
                  </w:rPr>
                </w:pPr>
                <w:hyperlink w:anchor="_Toc226969359" w:history="1">
                  <w:r w:rsidRPr="00B13EC7">
                    <w:rPr>
                      <w:rStyle w:val="Hyperlink"/>
                      <w:rFonts w:eastAsia="SimSun"/>
                      <w:noProof/>
                      <w:lang w:val="en-US" w:bidi="en-US"/>
                    </w:rPr>
                    <w:t xml:space="preserve">Sample </w:t>
                  </w:r>
                  <w:r w:rsidRPr="00B13EC7">
                    <w:rPr>
                      <w:rStyle w:val="Hyperlink"/>
                      <w:rFonts w:eastAsia="SimSun"/>
                      <w:noProof/>
                      <w:lang w:bidi="en-US"/>
                    </w:rPr>
                    <w:t>Product</w:t>
                  </w:r>
                  <w:r>
                    <w:rPr>
                      <w:webHidden/>
                    </w:rPr>
                    <w:tab/>
                  </w:r>
                  <w:r>
                    <w:rPr>
                      <w:webHidden/>
                    </w:rPr>
                    <w:fldChar w:fldCharType="begin"/>
                  </w:r>
                  <w:r>
                    <w:rPr>
                      <w:webHidden/>
                    </w:rPr>
                    <w:instrText xml:space="preserve"> PAGEREF _Toc226969359 \h </w:instrText>
                  </w:r>
                  <w:r>
                    <w:rPr>
                      <w:webHidden/>
                    </w:rPr>
                  </w:r>
                  <w:r>
                    <w:rPr>
                      <w:webHidden/>
                    </w:rPr>
                    <w:fldChar w:fldCharType="separate"/>
                  </w:r>
                  <w:r>
                    <w:rPr>
                      <w:webHidden/>
                    </w:rPr>
                    <w:t>7</w:t>
                  </w:r>
                  <w:r>
                    <w:rPr>
                      <w:webHidden/>
                    </w:rPr>
                    <w:fldChar w:fldCharType="end"/>
                  </w:r>
                </w:hyperlink>
              </w:p>
              <w:p w14:paraId="409AAB0A" w14:textId="682319F1" w:rsidR="00E24ABA" w:rsidRDefault="00E24ABA">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6969360" w:history="1">
                  <w:r w:rsidRPr="00B13EC7">
                    <w:rPr>
                      <w:rStyle w:val="Hyperlink"/>
                      <w:rFonts w:ascii="Arial Bold" w:eastAsia="SimSun" w:hAnsi="Arial Bold"/>
                      <w:noProof/>
                    </w:rPr>
                    <w:t>Annexure A</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SimSun"/>
                      <w:noProof/>
                    </w:rPr>
                    <w:t xml:space="preserve">Summary of Hold Points, Witness Points and Records </w:t>
                  </w:r>
                  <w:r>
                    <w:rPr>
                      <w:webHidden/>
                    </w:rPr>
                    <w:tab/>
                  </w:r>
                  <w:r>
                    <w:rPr>
                      <w:webHidden/>
                    </w:rPr>
                    <w:fldChar w:fldCharType="begin"/>
                  </w:r>
                  <w:r>
                    <w:rPr>
                      <w:webHidden/>
                    </w:rPr>
                    <w:instrText xml:space="preserve"> PAGEREF _Toc226969360 \h </w:instrText>
                  </w:r>
                  <w:r>
                    <w:rPr>
                      <w:webHidden/>
                    </w:rPr>
                  </w:r>
                  <w:r>
                    <w:rPr>
                      <w:webHidden/>
                    </w:rPr>
                    <w:fldChar w:fldCharType="separate"/>
                  </w:r>
                  <w:r>
                    <w:rPr>
                      <w:webHidden/>
                    </w:rPr>
                    <w:t>8</w:t>
                  </w:r>
                  <w:r>
                    <w:rPr>
                      <w:webHidden/>
                    </w:rPr>
                    <w:fldChar w:fldCharType="end"/>
                  </w:r>
                </w:hyperlink>
              </w:p>
              <w:p w14:paraId="08A06E49" w14:textId="14DDE6A4" w:rsidR="00E24ABA" w:rsidRDefault="00E24ABA">
                <w:pPr>
                  <w:pStyle w:val="TOC1"/>
                  <w:tabs>
                    <w:tab w:val="left" w:pos="1571"/>
                  </w:tabs>
                  <w:rPr>
                    <w:rFonts w:asciiTheme="minorHAnsi" w:eastAsiaTheme="minorEastAsia" w:hAnsiTheme="minorHAnsi" w:cstheme="minorBidi"/>
                    <w:b w:val="0"/>
                    <w:kern w:val="2"/>
                    <w:sz w:val="24"/>
                    <w:szCs w:val="24"/>
                    <w:lang w:eastAsia="en-AU"/>
                    <w14:ligatures w14:val="standardContextual"/>
                  </w:rPr>
                </w:pPr>
                <w:hyperlink w:anchor="_Toc226969361" w:history="1">
                  <w:r w:rsidRPr="00B13EC7">
                    <w:rPr>
                      <w:rStyle w:val="Hyperlink"/>
                      <w:rFonts w:ascii="Arial Bold" w:eastAsia="SimSun" w:hAnsi="Arial Bold"/>
                      <w:noProof/>
                    </w:rPr>
                    <w:t>Annexure B</w:t>
                  </w:r>
                  <w:r>
                    <w:rPr>
                      <w:rFonts w:asciiTheme="minorHAnsi" w:eastAsiaTheme="minorEastAsia" w:hAnsiTheme="minorHAnsi" w:cstheme="minorBidi"/>
                      <w:b w:val="0"/>
                      <w:kern w:val="2"/>
                      <w:sz w:val="24"/>
                      <w:szCs w:val="24"/>
                      <w:lang w:eastAsia="en-AU"/>
                      <w14:ligatures w14:val="standardContextual"/>
                    </w:rPr>
                    <w:tab/>
                  </w:r>
                  <w:r w:rsidRPr="00B13EC7">
                    <w:rPr>
                      <w:rStyle w:val="Hyperlink"/>
                      <w:rFonts w:eastAsia="SimSun"/>
                      <w:noProof/>
                    </w:rPr>
                    <w:t>Testing of Energy Absorbing Poles</w:t>
                  </w:r>
                  <w:r>
                    <w:rPr>
                      <w:webHidden/>
                    </w:rPr>
                    <w:tab/>
                  </w:r>
                  <w:r>
                    <w:rPr>
                      <w:webHidden/>
                    </w:rPr>
                    <w:fldChar w:fldCharType="begin"/>
                  </w:r>
                  <w:r>
                    <w:rPr>
                      <w:webHidden/>
                    </w:rPr>
                    <w:instrText xml:space="preserve"> PAGEREF _Toc226969361 \h </w:instrText>
                  </w:r>
                  <w:r>
                    <w:rPr>
                      <w:webHidden/>
                    </w:rPr>
                  </w:r>
                  <w:r>
                    <w:rPr>
                      <w:webHidden/>
                    </w:rPr>
                    <w:fldChar w:fldCharType="separate"/>
                  </w:r>
                  <w:r>
                    <w:rPr>
                      <w:webHidden/>
                    </w:rPr>
                    <w:t>9</w:t>
                  </w:r>
                  <w:r>
                    <w:rPr>
                      <w:webHidden/>
                    </w:rPr>
                    <w:fldChar w:fldCharType="end"/>
                  </w:r>
                </w:hyperlink>
              </w:p>
              <w:p w14:paraId="0DB39D38" w14:textId="504ABED3" w:rsidR="00E24ABA" w:rsidRDefault="00E24ABA">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26969362" w:history="1">
                  <w:r w:rsidRPr="00B13EC7">
                    <w:rPr>
                      <w:rStyle w:val="Hyperlink"/>
                      <w:rFonts w:eastAsia="SimSun"/>
                      <w:noProof/>
                      <w:lang w:val="en-US" w:bidi="en-US"/>
                    </w:rPr>
                    <w:t>B.1</w:t>
                  </w:r>
                  <w:r>
                    <w:rPr>
                      <w:rFonts w:asciiTheme="minorHAnsi" w:eastAsiaTheme="minorEastAsia" w:hAnsiTheme="minorHAnsi" w:cstheme="minorBidi"/>
                      <w:kern w:val="2"/>
                      <w:sz w:val="24"/>
                      <w:szCs w:val="24"/>
                      <w:lang w:eastAsia="en-AU"/>
                      <w14:ligatures w14:val="standardContextual"/>
                    </w:rPr>
                    <w:tab/>
                  </w:r>
                  <w:r w:rsidRPr="00B13EC7">
                    <w:rPr>
                      <w:rStyle w:val="Hyperlink"/>
                      <w:rFonts w:eastAsia="SimSun"/>
                      <w:noProof/>
                      <w:lang w:val="en-US" w:bidi="en-US"/>
                    </w:rPr>
                    <w:t>Crash Performance Testing</w:t>
                  </w:r>
                  <w:r>
                    <w:rPr>
                      <w:webHidden/>
                    </w:rPr>
                    <w:tab/>
                  </w:r>
                  <w:r>
                    <w:rPr>
                      <w:webHidden/>
                    </w:rPr>
                    <w:fldChar w:fldCharType="begin"/>
                  </w:r>
                  <w:r>
                    <w:rPr>
                      <w:webHidden/>
                    </w:rPr>
                    <w:instrText xml:space="preserve"> PAGEREF _Toc226969362 \h </w:instrText>
                  </w:r>
                  <w:r>
                    <w:rPr>
                      <w:webHidden/>
                    </w:rPr>
                  </w:r>
                  <w:r>
                    <w:rPr>
                      <w:webHidden/>
                    </w:rPr>
                    <w:fldChar w:fldCharType="separate"/>
                  </w:r>
                  <w:r>
                    <w:rPr>
                      <w:webHidden/>
                    </w:rPr>
                    <w:t>9</w:t>
                  </w:r>
                  <w:r>
                    <w:rPr>
                      <w:webHidden/>
                    </w:rPr>
                    <w:fldChar w:fldCharType="end"/>
                  </w:r>
                </w:hyperlink>
              </w:p>
              <w:p w14:paraId="3EA337BF" w14:textId="1076A927" w:rsidR="00E24ABA" w:rsidRDefault="00E24ABA">
                <w:pPr>
                  <w:pStyle w:val="TOC2"/>
                  <w:tabs>
                    <w:tab w:val="left" w:pos="1571"/>
                  </w:tabs>
                  <w:rPr>
                    <w:rFonts w:asciiTheme="minorHAnsi" w:eastAsiaTheme="minorEastAsia" w:hAnsiTheme="minorHAnsi" w:cstheme="minorBidi"/>
                    <w:kern w:val="2"/>
                    <w:sz w:val="24"/>
                    <w:szCs w:val="24"/>
                    <w:lang w:eastAsia="en-AU"/>
                    <w14:ligatures w14:val="standardContextual"/>
                  </w:rPr>
                </w:pPr>
                <w:hyperlink w:anchor="_Toc226969363" w:history="1">
                  <w:r w:rsidRPr="00B13EC7">
                    <w:rPr>
                      <w:rStyle w:val="Hyperlink"/>
                      <w:rFonts w:eastAsia="SimSun"/>
                      <w:noProof/>
                    </w:rPr>
                    <w:t>B.2</w:t>
                  </w:r>
                  <w:r>
                    <w:rPr>
                      <w:rFonts w:asciiTheme="minorHAnsi" w:eastAsiaTheme="minorEastAsia" w:hAnsiTheme="minorHAnsi" w:cstheme="minorBidi"/>
                      <w:kern w:val="2"/>
                      <w:sz w:val="24"/>
                      <w:szCs w:val="24"/>
                      <w:lang w:eastAsia="en-AU"/>
                      <w14:ligatures w14:val="standardContextual"/>
                    </w:rPr>
                    <w:tab/>
                  </w:r>
                  <w:r w:rsidRPr="00B13EC7">
                    <w:rPr>
                      <w:rStyle w:val="Hyperlink"/>
                      <w:rFonts w:eastAsia="SimSun"/>
                      <w:noProof/>
                    </w:rPr>
                    <w:t>Pole Load Testing</w:t>
                  </w:r>
                  <w:r>
                    <w:rPr>
                      <w:webHidden/>
                    </w:rPr>
                    <w:tab/>
                  </w:r>
                  <w:r>
                    <w:rPr>
                      <w:webHidden/>
                    </w:rPr>
                    <w:fldChar w:fldCharType="begin"/>
                  </w:r>
                  <w:r>
                    <w:rPr>
                      <w:webHidden/>
                    </w:rPr>
                    <w:instrText xml:space="preserve"> PAGEREF _Toc226969363 \h </w:instrText>
                  </w:r>
                  <w:r>
                    <w:rPr>
                      <w:webHidden/>
                    </w:rPr>
                  </w:r>
                  <w:r>
                    <w:rPr>
                      <w:webHidden/>
                    </w:rPr>
                    <w:fldChar w:fldCharType="separate"/>
                  </w:r>
                  <w:r>
                    <w:rPr>
                      <w:webHidden/>
                    </w:rPr>
                    <w:t>10</w:t>
                  </w:r>
                  <w:r>
                    <w:rPr>
                      <w:webHidden/>
                    </w:rPr>
                    <w:fldChar w:fldCharType="end"/>
                  </w:r>
                </w:hyperlink>
              </w:p>
              <w:p w14:paraId="169E8264" w14:textId="530E9D9C" w:rsidR="00E24ABA" w:rsidRDefault="00E24ABA">
                <w:pPr>
                  <w:pStyle w:val="TOC1"/>
                  <w:rPr>
                    <w:rFonts w:asciiTheme="minorHAnsi" w:eastAsiaTheme="minorEastAsia" w:hAnsiTheme="minorHAnsi" w:cstheme="minorBidi"/>
                    <w:b w:val="0"/>
                    <w:kern w:val="2"/>
                    <w:sz w:val="24"/>
                    <w:szCs w:val="24"/>
                    <w:lang w:eastAsia="en-AU"/>
                    <w14:ligatures w14:val="standardContextual"/>
                  </w:rPr>
                </w:pPr>
                <w:hyperlink w:anchor="_Toc226969364" w:history="1">
                  <w:r w:rsidRPr="00B13EC7">
                    <w:rPr>
                      <w:rStyle w:val="Hyperlink"/>
                      <w:rFonts w:eastAsia="SimSun"/>
                      <w:noProof/>
                    </w:rPr>
                    <w:t>Amendment Record</w:t>
                  </w:r>
                  <w:r>
                    <w:rPr>
                      <w:webHidden/>
                    </w:rPr>
                    <w:tab/>
                  </w:r>
                  <w:r>
                    <w:rPr>
                      <w:webHidden/>
                    </w:rPr>
                    <w:fldChar w:fldCharType="begin"/>
                  </w:r>
                  <w:r>
                    <w:rPr>
                      <w:webHidden/>
                    </w:rPr>
                    <w:instrText xml:space="preserve"> PAGEREF _Toc226969364 \h </w:instrText>
                  </w:r>
                  <w:r>
                    <w:rPr>
                      <w:webHidden/>
                    </w:rPr>
                  </w:r>
                  <w:r>
                    <w:rPr>
                      <w:webHidden/>
                    </w:rPr>
                    <w:fldChar w:fldCharType="separate"/>
                  </w:r>
                  <w:r>
                    <w:rPr>
                      <w:webHidden/>
                    </w:rPr>
                    <w:t>12</w:t>
                  </w:r>
                  <w:r>
                    <w:rPr>
                      <w:webHidden/>
                    </w:rPr>
                    <w:fldChar w:fldCharType="end"/>
                  </w:r>
                </w:hyperlink>
              </w:p>
              <w:p w14:paraId="6ADBF9A2" w14:textId="59FCEE4C" w:rsidR="00975103" w:rsidRPr="002C5D09" w:rsidRDefault="00975103" w:rsidP="003F3539">
                <w:pPr>
                  <w:pStyle w:val="TOC1"/>
                  <w:tabs>
                    <w:tab w:val="left" w:pos="1571"/>
                  </w:tabs>
                  <w:rPr>
                    <w:b w:val="0"/>
                    <w:bCs/>
                  </w:rPr>
                </w:pPr>
                <w:r>
                  <w:fldChar w:fldCharType="end"/>
                </w:r>
              </w:p>
            </w:sdtContent>
          </w:sdt>
        </w:tc>
      </w:tr>
    </w:tbl>
    <w:p w14:paraId="13C9412F" w14:textId="77777777" w:rsidR="00975103" w:rsidRDefault="00975103" w:rsidP="00975103">
      <w:pPr>
        <w:pStyle w:val="Heading1"/>
        <w:numPr>
          <w:ilvl w:val="0"/>
          <w:numId w:val="11"/>
        </w:numPr>
      </w:pPr>
      <w:bookmarkStart w:id="6" w:name="_Toc226969341"/>
      <w:bookmarkEnd w:id="3"/>
      <w:bookmarkEnd w:id="4"/>
      <w:r w:rsidRPr="00C85223">
        <w:t>Scope</w:t>
      </w:r>
      <w:bookmarkEnd w:id="6"/>
      <w:bookmarkEnd w:id="5"/>
    </w:p>
    <w:p w14:paraId="3FDA64E7" w14:textId="3902C4A0" w:rsidR="002247E4" w:rsidRPr="00146CEB" w:rsidRDefault="00096CC8" w:rsidP="00146CEB">
      <w:pPr>
        <w:pStyle w:val="Bodynumbered1"/>
      </w:pPr>
      <w:r w:rsidRPr="00146CEB">
        <w:t xml:space="preserve">Austroads Technical </w:t>
      </w:r>
      <w:r w:rsidR="00AF78A1" w:rsidRPr="00146CEB">
        <w:t xml:space="preserve">Specification </w:t>
      </w:r>
      <w:r w:rsidR="00E6284E" w:rsidRPr="00146CEB">
        <w:t>AT</w:t>
      </w:r>
      <w:r w:rsidR="00470DF2" w:rsidRPr="00146CEB">
        <w:t>S</w:t>
      </w:r>
      <w:r w:rsidR="00E6284E" w:rsidRPr="00146CEB">
        <w:t xml:space="preserve"> </w:t>
      </w:r>
      <w:r w:rsidR="008F4F9C" w:rsidRPr="00146CEB">
        <w:t>45</w:t>
      </w:r>
      <w:r w:rsidR="008B1196" w:rsidRPr="00146CEB">
        <w:t>0</w:t>
      </w:r>
      <w:r w:rsidR="008F4F9C" w:rsidRPr="00146CEB">
        <w:t>5</w:t>
      </w:r>
      <w:r w:rsidR="00E6284E" w:rsidRPr="00146CEB">
        <w:t xml:space="preserve"> sets out the requirements for </w:t>
      </w:r>
      <w:r w:rsidR="00E946DB" w:rsidRPr="00146CEB">
        <w:t>the</w:t>
      </w:r>
      <w:r w:rsidR="008F4F9C" w:rsidRPr="00146CEB">
        <w:t xml:space="preserve"> design </w:t>
      </w:r>
      <w:r w:rsidR="002577A2" w:rsidRPr="00146CEB">
        <w:t>of</w:t>
      </w:r>
      <w:r w:rsidR="00E946DB" w:rsidRPr="00146CEB">
        <w:t xml:space="preserve"> </w:t>
      </w:r>
      <w:r w:rsidR="002853B0" w:rsidRPr="00146CEB">
        <w:t>steel Lighting Poles</w:t>
      </w:r>
      <w:r w:rsidR="00E946DB" w:rsidRPr="00146CEB">
        <w:t>.</w:t>
      </w:r>
    </w:p>
    <w:p w14:paraId="3DC65608" w14:textId="77777777" w:rsidR="008172E2" w:rsidRPr="003E31BA" w:rsidRDefault="008172E2" w:rsidP="00E24ABA">
      <w:pPr>
        <w:pStyle w:val="Heading1"/>
        <w:pageBreakBefore/>
      </w:pPr>
      <w:bookmarkStart w:id="7" w:name="_Toc226470100"/>
      <w:bookmarkStart w:id="8" w:name="_Toc226969342"/>
      <w:r w:rsidRPr="003E31BA">
        <w:lastRenderedPageBreak/>
        <w:t>Referenced Documents</w:t>
      </w:r>
      <w:bookmarkEnd w:id="7"/>
      <w:bookmarkEnd w:id="8"/>
    </w:p>
    <w:p w14:paraId="04BC076E" w14:textId="59D06761" w:rsidR="00644F2D" w:rsidRPr="00D61F62" w:rsidRDefault="00644F2D" w:rsidP="00D61F62">
      <w:pPr>
        <w:pStyle w:val="Bodynumbered1"/>
      </w:pPr>
      <w:r w:rsidRPr="00D61F62">
        <w:t xml:space="preserve">The following documents are referenced in this </w:t>
      </w:r>
      <w:r w:rsidR="002577A2" w:rsidRPr="00D61F62">
        <w:t>Specification</w:t>
      </w:r>
      <w:r w:rsidR="0006714D">
        <w:t>:</w:t>
      </w:r>
    </w:p>
    <w:tbl>
      <w:tblPr>
        <w:tblStyle w:val="ReferenceDocumentTable"/>
        <w:tblW w:w="8481" w:type="dxa"/>
        <w:tblLook w:val="04A0" w:firstRow="1" w:lastRow="0" w:firstColumn="1" w:lastColumn="0" w:noHBand="0" w:noVBand="1"/>
      </w:tblPr>
      <w:tblGrid>
        <w:gridCol w:w="8481"/>
      </w:tblGrid>
      <w:tr w:rsidR="00F1495D" w:rsidRPr="00BD729A" w14:paraId="5EF53123" w14:textId="77777777" w:rsidTr="001C5BEC">
        <w:trPr>
          <w:cnfStyle w:val="100000000000" w:firstRow="1" w:lastRow="0" w:firstColumn="0" w:lastColumn="0" w:oddVBand="0" w:evenVBand="0" w:oddHBand="0" w:evenHBand="0" w:firstRowFirstColumn="0" w:firstRowLastColumn="0" w:lastRowFirstColumn="0" w:lastRowLastColumn="0"/>
        </w:trPr>
        <w:tc>
          <w:tcPr>
            <w:tcW w:w="8481" w:type="dxa"/>
          </w:tcPr>
          <w:p w14:paraId="7607CDE1" w14:textId="1BF1F747" w:rsidR="00BB19D8" w:rsidRDefault="00A74E12" w:rsidP="00A87DA5">
            <w:pPr>
              <w:pStyle w:val="BodyTextReferenceHeading"/>
              <w:rPr>
                <w:bCs/>
              </w:rPr>
            </w:pPr>
            <w:r w:rsidRPr="00A74E12">
              <w:t>Australian/New Zealand Standards</w:t>
            </w:r>
            <w:r w:rsidR="005817F2">
              <w:rPr>
                <w:rStyle w:val="FootnoteReference"/>
              </w:rPr>
              <w:footnoteReference w:id="2"/>
            </w:r>
          </w:p>
          <w:p w14:paraId="6CE14AC3" w14:textId="406B2167" w:rsidR="00AE6D73" w:rsidRPr="005817F2" w:rsidRDefault="00AE6D73" w:rsidP="005817F2">
            <w:pPr>
              <w:pStyle w:val="BodyTextReferences"/>
              <w:ind w:left="2131" w:hanging="2131"/>
              <w:rPr>
                <w:lang w:val="en-US" w:bidi="en-US"/>
              </w:rPr>
            </w:pPr>
            <w:r w:rsidRPr="005817F2">
              <w:rPr>
                <w:lang w:val="en-US" w:bidi="en-US"/>
              </w:rPr>
              <w:t>SA/SNZ TS 1158.6</w:t>
            </w:r>
            <w:r w:rsidRPr="005817F2">
              <w:rPr>
                <w:lang w:val="en-US" w:bidi="en-US"/>
              </w:rPr>
              <w:tab/>
              <w:t>Lighting for roads and public spaces, Part 6: Luminaires – Performance</w:t>
            </w:r>
          </w:p>
          <w:p w14:paraId="2DC5747B" w14:textId="0F1157DD" w:rsidR="00415E10" w:rsidRDefault="008A0042" w:rsidP="005817F2">
            <w:pPr>
              <w:pStyle w:val="BodyTextReferences"/>
              <w:ind w:left="2131" w:hanging="2131"/>
              <w:rPr>
                <w:lang w:val="en-US" w:bidi="en-US"/>
              </w:rPr>
            </w:pPr>
            <w:r w:rsidRPr="00F10EA1">
              <w:rPr>
                <w:lang w:val="en-US" w:bidi="en-US"/>
              </w:rPr>
              <w:t>AS/NZS 1170</w:t>
            </w:r>
            <w:r w:rsidR="00187AA4" w:rsidRPr="005817F2">
              <w:rPr>
                <w:lang w:val="en-US" w:bidi="en-US"/>
              </w:rPr>
              <w:tab/>
            </w:r>
            <w:r w:rsidR="003E3E8B" w:rsidRPr="005817F2">
              <w:rPr>
                <w:lang w:val="en-US" w:bidi="en-US"/>
              </w:rPr>
              <w:t>Structural design actions</w:t>
            </w:r>
          </w:p>
          <w:p w14:paraId="4218CDC7" w14:textId="08F9233F" w:rsidR="008A0042" w:rsidRPr="005817F2" w:rsidRDefault="00415E10" w:rsidP="005817F2">
            <w:pPr>
              <w:pStyle w:val="BodyTextReferences"/>
              <w:ind w:left="2132" w:hanging="1848"/>
              <w:rPr>
                <w:lang w:val="en-US" w:bidi="en-US"/>
              </w:rPr>
            </w:pPr>
            <w:r>
              <w:rPr>
                <w:lang w:val="en-US" w:bidi="en-US"/>
              </w:rPr>
              <w:t xml:space="preserve">Part </w:t>
            </w:r>
            <w:r w:rsidR="008A0042" w:rsidRPr="00F10EA1">
              <w:rPr>
                <w:lang w:val="en-US" w:bidi="en-US"/>
              </w:rPr>
              <w:t>0</w:t>
            </w:r>
            <w:r w:rsidR="00D868A6">
              <w:rPr>
                <w:lang w:val="en-US" w:bidi="en-US"/>
              </w:rPr>
              <w:t>:</w:t>
            </w:r>
            <w:r w:rsidR="00C32412" w:rsidRPr="005817F2">
              <w:rPr>
                <w:lang w:val="en-US" w:bidi="en-US"/>
              </w:rPr>
              <w:tab/>
            </w:r>
            <w:r w:rsidR="003E3E8B" w:rsidRPr="005817F2">
              <w:rPr>
                <w:lang w:val="en-US" w:bidi="en-US"/>
              </w:rPr>
              <w:t>General principles</w:t>
            </w:r>
          </w:p>
          <w:p w14:paraId="796ECA8B" w14:textId="6D9762F7" w:rsidR="00D75F4E" w:rsidRPr="005817F2" w:rsidRDefault="00415E10" w:rsidP="005817F2">
            <w:pPr>
              <w:pStyle w:val="BodyTextReferences"/>
              <w:ind w:left="2132" w:hanging="1848"/>
              <w:rPr>
                <w:lang w:val="en-US" w:bidi="en-US"/>
              </w:rPr>
            </w:pPr>
            <w:r w:rsidRPr="005817F2">
              <w:rPr>
                <w:lang w:val="en-US" w:bidi="en-US"/>
              </w:rPr>
              <w:t xml:space="preserve">Part </w:t>
            </w:r>
            <w:r w:rsidR="00D75F4E" w:rsidRPr="005817F2">
              <w:rPr>
                <w:lang w:val="en-US" w:bidi="en-US"/>
              </w:rPr>
              <w:t>2</w:t>
            </w:r>
            <w:r w:rsidRPr="005817F2">
              <w:rPr>
                <w:lang w:val="en-US" w:bidi="en-US"/>
              </w:rPr>
              <w:t>:</w:t>
            </w:r>
            <w:r w:rsidR="00D75F4E" w:rsidRPr="005817F2">
              <w:rPr>
                <w:lang w:val="en-US" w:bidi="en-US"/>
              </w:rPr>
              <w:tab/>
            </w:r>
            <w:r w:rsidR="001D1D56" w:rsidRPr="005817F2">
              <w:rPr>
                <w:lang w:val="en-US" w:bidi="en-US"/>
              </w:rPr>
              <w:t>Wind actions</w:t>
            </w:r>
          </w:p>
          <w:p w14:paraId="1327D998" w14:textId="0C7EEB59" w:rsidR="00C32412" w:rsidRPr="005817F2" w:rsidRDefault="00C32412" w:rsidP="005817F2">
            <w:pPr>
              <w:pStyle w:val="BodyTextReferences"/>
              <w:ind w:left="2131" w:hanging="2131"/>
              <w:rPr>
                <w:lang w:val="en-US" w:bidi="en-US"/>
              </w:rPr>
            </w:pPr>
            <w:r w:rsidRPr="005817F2">
              <w:rPr>
                <w:lang w:val="en-US" w:bidi="en-US"/>
              </w:rPr>
              <w:t>AS ISO/IEC 17025</w:t>
            </w:r>
            <w:r w:rsidRPr="005817F2">
              <w:rPr>
                <w:lang w:val="en-US" w:bidi="en-US"/>
              </w:rPr>
              <w:tab/>
              <w:t>General requirements for the competence of testing and calibration laboratories</w:t>
            </w:r>
          </w:p>
          <w:p w14:paraId="54CE2240" w14:textId="63BC8BA6" w:rsidR="00D75F4E" w:rsidRPr="005817F2" w:rsidRDefault="00D75F4E" w:rsidP="005817F2">
            <w:pPr>
              <w:pStyle w:val="BodyTextReferences"/>
              <w:ind w:left="2131" w:hanging="2131"/>
              <w:rPr>
                <w:lang w:val="en-US" w:bidi="en-US"/>
              </w:rPr>
            </w:pPr>
            <w:r w:rsidRPr="005817F2">
              <w:rPr>
                <w:lang w:val="en-US" w:bidi="en-US"/>
              </w:rPr>
              <w:t>AS 1798</w:t>
            </w:r>
            <w:r w:rsidRPr="005817F2">
              <w:rPr>
                <w:lang w:val="en-US" w:bidi="en-US"/>
              </w:rPr>
              <w:tab/>
              <w:t xml:space="preserve">Lighting </w:t>
            </w:r>
            <w:r w:rsidR="008E055F" w:rsidRPr="005817F2">
              <w:rPr>
                <w:lang w:val="en-US" w:bidi="en-US"/>
              </w:rPr>
              <w:t xml:space="preserve">poles </w:t>
            </w:r>
            <w:r w:rsidRPr="005817F2">
              <w:rPr>
                <w:lang w:val="en-US" w:bidi="en-US"/>
              </w:rPr>
              <w:t xml:space="preserve">and bracket arms </w:t>
            </w:r>
            <w:r w:rsidR="00D92E4E" w:rsidRPr="005817F2">
              <w:rPr>
                <w:lang w:val="en-US" w:bidi="en-US"/>
              </w:rPr>
              <w:t>–</w:t>
            </w:r>
            <w:r w:rsidRPr="005817F2">
              <w:rPr>
                <w:lang w:val="en-US" w:bidi="en-US"/>
              </w:rPr>
              <w:t xml:space="preserve"> Recommended dimensions </w:t>
            </w:r>
          </w:p>
          <w:p w14:paraId="30EE9316" w14:textId="4F6D1155" w:rsidR="00D75F4E" w:rsidRPr="005817F2" w:rsidRDefault="00D75F4E" w:rsidP="005817F2">
            <w:pPr>
              <w:pStyle w:val="BodyTextReferences"/>
              <w:ind w:left="2131" w:hanging="2131"/>
              <w:rPr>
                <w:lang w:val="en-US" w:bidi="en-US"/>
              </w:rPr>
            </w:pPr>
            <w:r w:rsidRPr="005817F2">
              <w:rPr>
                <w:lang w:val="en-US" w:bidi="en-US"/>
              </w:rPr>
              <w:t>AS 4100</w:t>
            </w:r>
            <w:r w:rsidRPr="005817F2">
              <w:rPr>
                <w:lang w:val="en-US" w:bidi="en-US"/>
              </w:rPr>
              <w:tab/>
              <w:t xml:space="preserve">Steel </w:t>
            </w:r>
            <w:r w:rsidR="000D2855" w:rsidRPr="005817F2">
              <w:rPr>
                <w:lang w:val="en-US" w:bidi="en-US"/>
              </w:rPr>
              <w:t>structures</w:t>
            </w:r>
          </w:p>
          <w:p w14:paraId="0E91CDE0" w14:textId="77777777" w:rsidR="00D75F4E" w:rsidRPr="005817F2" w:rsidRDefault="00D75F4E" w:rsidP="005817F2">
            <w:pPr>
              <w:pStyle w:val="BodyTextReferences"/>
              <w:ind w:left="2131" w:hanging="2131"/>
              <w:rPr>
                <w:lang w:val="en-US" w:bidi="en-US"/>
              </w:rPr>
            </w:pPr>
            <w:r w:rsidRPr="005817F2">
              <w:rPr>
                <w:lang w:val="en-US" w:bidi="en-US"/>
              </w:rPr>
              <w:t>AS/NZS 4676</w:t>
            </w:r>
            <w:r w:rsidRPr="005817F2">
              <w:rPr>
                <w:lang w:val="en-US" w:bidi="en-US"/>
              </w:rPr>
              <w:tab/>
              <w:t xml:space="preserve">Structural design requirements for utility service poles </w:t>
            </w:r>
          </w:p>
          <w:p w14:paraId="52CF0838" w14:textId="77777777" w:rsidR="00BB19D8" w:rsidRPr="005817F2" w:rsidRDefault="00D75F4E" w:rsidP="005817F2">
            <w:pPr>
              <w:pStyle w:val="BodyTextReferences"/>
              <w:ind w:left="2131" w:hanging="2131"/>
              <w:rPr>
                <w:lang w:val="en-US" w:bidi="en-US"/>
              </w:rPr>
            </w:pPr>
            <w:r w:rsidRPr="005817F2">
              <w:rPr>
                <w:lang w:val="en-US" w:bidi="en-US"/>
              </w:rPr>
              <w:t>AS/NZS 4677</w:t>
            </w:r>
            <w:r w:rsidRPr="005817F2">
              <w:rPr>
                <w:lang w:val="en-US" w:bidi="en-US"/>
              </w:rPr>
              <w:tab/>
              <w:t>Steel utility service poles</w:t>
            </w:r>
          </w:p>
          <w:p w14:paraId="6B7B39E3" w14:textId="1816DFB2" w:rsidR="00D44B9B" w:rsidRPr="005817F2" w:rsidRDefault="00D44B9B" w:rsidP="005817F2">
            <w:pPr>
              <w:pStyle w:val="BodyTextReferences"/>
              <w:ind w:left="2131" w:hanging="2131"/>
              <w:rPr>
                <w:lang w:val="en-US" w:bidi="en-US"/>
              </w:rPr>
            </w:pPr>
            <w:r w:rsidRPr="005817F2">
              <w:rPr>
                <w:lang w:val="en-US" w:bidi="en-US"/>
              </w:rPr>
              <w:t>AS/NZS 5100.6</w:t>
            </w:r>
            <w:r w:rsidRPr="005817F2">
              <w:rPr>
                <w:lang w:val="en-US" w:bidi="en-US"/>
              </w:rPr>
              <w:tab/>
            </w:r>
            <w:r w:rsidR="00C34468" w:rsidRPr="005817F2">
              <w:rPr>
                <w:lang w:val="en-US" w:bidi="en-US"/>
              </w:rPr>
              <w:t>Bridge design, Part 6: Steel and composite construction</w:t>
            </w:r>
          </w:p>
          <w:p w14:paraId="08FFF8B7" w14:textId="7C903791" w:rsidR="00D44B9B" w:rsidRPr="00BC69D4" w:rsidRDefault="00D44B9B" w:rsidP="005817F2">
            <w:pPr>
              <w:pStyle w:val="BodyTextReferences"/>
              <w:ind w:left="2131" w:hanging="2131"/>
            </w:pPr>
            <w:r w:rsidRPr="005817F2">
              <w:rPr>
                <w:lang w:val="en-US" w:bidi="en-US"/>
              </w:rPr>
              <w:t>AS/NZS ISO 9001</w:t>
            </w:r>
            <w:r w:rsidRPr="005817F2">
              <w:rPr>
                <w:lang w:val="en-US" w:bidi="en-US"/>
              </w:rPr>
              <w:tab/>
            </w:r>
            <w:r w:rsidR="00550892" w:rsidRPr="005817F2">
              <w:rPr>
                <w:lang w:val="en-US" w:bidi="en-US"/>
              </w:rPr>
              <w:t>Quality management systems – Requirements</w:t>
            </w:r>
          </w:p>
        </w:tc>
      </w:tr>
      <w:tr w:rsidR="00644F2D" w:rsidRPr="00BD729A" w14:paraId="45B1C11D" w14:textId="77777777" w:rsidTr="001C5BEC">
        <w:trPr>
          <w:cnfStyle w:val="000000100000" w:firstRow="0" w:lastRow="0" w:firstColumn="0" w:lastColumn="0" w:oddVBand="0" w:evenVBand="0" w:oddHBand="1" w:evenHBand="0" w:firstRowFirstColumn="0" w:firstRowLastColumn="0" w:lastRowFirstColumn="0" w:lastRowLastColumn="0"/>
        </w:trPr>
        <w:tc>
          <w:tcPr>
            <w:tcW w:w="8481" w:type="dxa"/>
          </w:tcPr>
          <w:p w14:paraId="487285AE" w14:textId="77777777" w:rsidR="00644F2D" w:rsidRPr="00BD729A" w:rsidRDefault="00644F2D" w:rsidP="00A87DA5">
            <w:pPr>
              <w:pStyle w:val="BodyTextReferenceHeading"/>
              <w:rPr>
                <w:bCs/>
              </w:rPr>
            </w:pPr>
            <w:r w:rsidRPr="00BD729A">
              <w:t>Austroads</w:t>
            </w:r>
          </w:p>
          <w:p w14:paraId="14081ECB" w14:textId="77777777" w:rsidR="00FB2808" w:rsidRPr="005817F2" w:rsidRDefault="00FB2808" w:rsidP="005817F2">
            <w:pPr>
              <w:pStyle w:val="BodyTextReferences"/>
              <w:ind w:left="2131" w:hanging="2131"/>
              <w:rPr>
                <w:lang w:val="en-US" w:bidi="en-US"/>
              </w:rPr>
            </w:pPr>
            <w:r w:rsidRPr="005817F2">
              <w:rPr>
                <w:lang w:val="en-US" w:bidi="en-US"/>
              </w:rPr>
              <w:t>AP-C87</w:t>
            </w:r>
            <w:r w:rsidRPr="005817F2">
              <w:rPr>
                <w:lang w:val="en-US" w:bidi="en-US"/>
              </w:rPr>
              <w:tab/>
              <w:t xml:space="preserve">Austroads Glossary of Terms </w:t>
            </w:r>
          </w:p>
          <w:p w14:paraId="2A7F096C" w14:textId="58DA34FF" w:rsidR="002E558D" w:rsidRPr="005817F2" w:rsidRDefault="00644F2D" w:rsidP="005817F2">
            <w:pPr>
              <w:pStyle w:val="BodyTextReferences"/>
              <w:ind w:left="2131" w:hanging="2131"/>
              <w:rPr>
                <w:lang w:val="en-US" w:bidi="en-US"/>
              </w:rPr>
            </w:pPr>
            <w:r w:rsidRPr="005817F2">
              <w:rPr>
                <w:lang w:val="en-US" w:bidi="en-US"/>
              </w:rPr>
              <w:t xml:space="preserve">ATS </w:t>
            </w:r>
            <w:r w:rsidR="00741A46" w:rsidRPr="005817F2">
              <w:rPr>
                <w:lang w:val="en-US" w:bidi="en-US"/>
              </w:rPr>
              <w:t>4510</w:t>
            </w:r>
            <w:r w:rsidRPr="005817F2">
              <w:rPr>
                <w:lang w:val="en-US" w:bidi="en-US"/>
              </w:rPr>
              <w:tab/>
            </w:r>
            <w:r w:rsidR="00373046" w:rsidRPr="005817F2">
              <w:rPr>
                <w:lang w:val="en-US" w:bidi="en-US"/>
              </w:rPr>
              <w:t>Supply of Lighting Poles</w:t>
            </w:r>
          </w:p>
          <w:p w14:paraId="3A0AA6E7" w14:textId="4630106D" w:rsidR="00D24469" w:rsidRPr="00BD729A" w:rsidRDefault="00DB2320" w:rsidP="005817F2">
            <w:pPr>
              <w:pStyle w:val="BodyTextReferences"/>
              <w:ind w:left="2131" w:hanging="2131"/>
              <w:rPr>
                <w:b/>
                <w:color w:val="004259"/>
              </w:rPr>
            </w:pPr>
            <w:r w:rsidRPr="005817F2">
              <w:rPr>
                <w:lang w:val="en-US" w:bidi="en-US"/>
              </w:rPr>
              <w:t>ATS 5450</w:t>
            </w:r>
            <w:r w:rsidRPr="005817F2">
              <w:rPr>
                <w:lang w:val="en-US" w:bidi="en-US"/>
              </w:rPr>
              <w:tab/>
              <w:t>Protection of Steelwork by the use of Paint Coatings</w:t>
            </w:r>
          </w:p>
        </w:tc>
      </w:tr>
      <w:tr w:rsidR="009057B9" w:rsidRPr="00BD729A" w14:paraId="7841D435" w14:textId="77777777" w:rsidTr="001C5BEC">
        <w:trPr>
          <w:cnfStyle w:val="000000010000" w:firstRow="0" w:lastRow="0" w:firstColumn="0" w:lastColumn="0" w:oddVBand="0" w:evenVBand="0" w:oddHBand="0" w:evenHBand="1" w:firstRowFirstColumn="0" w:firstRowLastColumn="0" w:lastRowFirstColumn="0" w:lastRowLastColumn="0"/>
        </w:trPr>
        <w:tc>
          <w:tcPr>
            <w:tcW w:w="8481" w:type="dxa"/>
          </w:tcPr>
          <w:p w14:paraId="46511E04" w14:textId="51425554" w:rsidR="00247B96" w:rsidRPr="007161E8" w:rsidRDefault="00247B96" w:rsidP="00A87DA5">
            <w:pPr>
              <w:pStyle w:val="BodyTextReferenceHeading"/>
            </w:pPr>
            <w:r w:rsidRPr="007161E8">
              <w:t>American Association of State Highway and Transport</w:t>
            </w:r>
            <w:r w:rsidR="00156BE8">
              <w:t>ss</w:t>
            </w:r>
            <w:r w:rsidRPr="007161E8">
              <w:t>ation Officials (AASHTO)</w:t>
            </w:r>
          </w:p>
          <w:p w14:paraId="30F9491C" w14:textId="77777777" w:rsidR="00247B96" w:rsidRPr="005817F2" w:rsidRDefault="00247B96" w:rsidP="005817F2">
            <w:pPr>
              <w:pStyle w:val="BodyTextReferences"/>
              <w:ind w:left="2131" w:hanging="2131"/>
              <w:rPr>
                <w:lang w:val="en-US" w:bidi="en-US"/>
              </w:rPr>
            </w:pPr>
            <w:r w:rsidRPr="005817F2">
              <w:rPr>
                <w:lang w:val="en-US" w:bidi="en-US"/>
              </w:rPr>
              <w:t>MASH2</w:t>
            </w:r>
            <w:r w:rsidRPr="005817F2">
              <w:rPr>
                <w:lang w:val="en-US" w:bidi="en-US"/>
              </w:rPr>
              <w:tab/>
              <w:t>Manual for Assessing Safety Hardware, Second Edition</w:t>
            </w:r>
          </w:p>
          <w:p w14:paraId="3EDB25B1" w14:textId="55827AC3" w:rsidR="009057B9" w:rsidRPr="00BD729A" w:rsidRDefault="00CB7565" w:rsidP="005817F2">
            <w:pPr>
              <w:pStyle w:val="BodyTextReferences"/>
              <w:ind w:left="2131" w:hanging="2131"/>
              <w:rPr>
                <w:b/>
                <w:color w:val="004259"/>
              </w:rPr>
            </w:pPr>
            <w:r w:rsidRPr="00CB7565">
              <w:rPr>
                <w:lang w:val="en-US" w:bidi="en-US"/>
              </w:rPr>
              <w:t>AASHTO</w:t>
            </w:r>
            <w:r w:rsidRPr="00CB7565">
              <w:t xml:space="preserve"> </w:t>
            </w:r>
            <w:r w:rsidR="00247B96" w:rsidRPr="00CB7565">
              <w:t>LRFDLTS-1</w:t>
            </w:r>
            <w:r w:rsidR="00247B96" w:rsidRPr="00CB7565">
              <w:tab/>
              <w:t>Specifications for Structural Supports for Highway Signs, Luminaires and Traffic Signals</w:t>
            </w:r>
          </w:p>
        </w:tc>
      </w:tr>
    </w:tbl>
    <w:p w14:paraId="11734F2A" w14:textId="77777777" w:rsidR="009F08ED" w:rsidRPr="00633C5E" w:rsidRDefault="009F08ED" w:rsidP="00633C5E">
      <w:pPr>
        <w:pStyle w:val="Heading1"/>
        <w:rPr>
          <w:rFonts w:eastAsiaTheme="majorEastAsia"/>
        </w:rPr>
      </w:pPr>
      <w:bookmarkStart w:id="9" w:name="_Toc226470101"/>
      <w:bookmarkStart w:id="10" w:name="_Toc226969343"/>
      <w:r w:rsidRPr="00633C5E">
        <w:lastRenderedPageBreak/>
        <w:t>Definitions</w:t>
      </w:r>
      <w:bookmarkEnd w:id="9"/>
      <w:bookmarkEnd w:id="10"/>
    </w:p>
    <w:p w14:paraId="1DF79A33" w14:textId="320335E4" w:rsidR="00E16653" w:rsidRPr="00E16653" w:rsidRDefault="00E16653" w:rsidP="001E3EED">
      <w:pPr>
        <w:pStyle w:val="Bodynumbered1"/>
        <w:keepNext/>
      </w:pPr>
      <w:bookmarkStart w:id="11" w:name="_Ref218756427"/>
      <w:r w:rsidRPr="00E16653">
        <w:t>In addition to the definitions in AS 1798</w:t>
      </w:r>
      <w:r w:rsidR="0054252A">
        <w:t xml:space="preserve"> and </w:t>
      </w:r>
      <w:r w:rsidR="0054252A" w:rsidRPr="006210BE">
        <w:t>AP-C87</w:t>
      </w:r>
      <w:r w:rsidRPr="00E16653">
        <w:t xml:space="preserve">, the following definitions apply to this </w:t>
      </w:r>
      <w:r w:rsidR="00C76D8E">
        <w:t>Specification</w:t>
      </w:r>
      <w:r w:rsidRPr="00E16653">
        <w:t>.</w:t>
      </w:r>
      <w:bookmarkEnd w:id="11"/>
    </w:p>
    <w:tbl>
      <w:tblPr>
        <w:tblStyle w:val="TableGrid"/>
        <w:tblW w:w="0" w:type="auto"/>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left w:w="0" w:type="dxa"/>
          <w:right w:w="28" w:type="dxa"/>
        </w:tblCellMar>
        <w:tblLook w:val="04A0" w:firstRow="1" w:lastRow="0" w:firstColumn="1" w:lastColumn="0" w:noHBand="0" w:noVBand="1"/>
      </w:tblPr>
      <w:tblGrid>
        <w:gridCol w:w="3119"/>
        <w:gridCol w:w="5541"/>
      </w:tblGrid>
      <w:tr w:rsidR="00E16653" w:rsidRPr="00E16653" w14:paraId="4293CB11" w14:textId="77777777" w:rsidTr="00F95FE4">
        <w:tc>
          <w:tcPr>
            <w:tcW w:w="3119" w:type="dxa"/>
          </w:tcPr>
          <w:p w14:paraId="58C1C02A" w14:textId="77777777" w:rsidR="00E16653" w:rsidRPr="00DA4AE9" w:rsidRDefault="00E16653" w:rsidP="001E3EED">
            <w:pPr>
              <w:pStyle w:val="DefinitionsBodyText"/>
              <w:keepNext/>
              <w:keepLines/>
              <w:rPr>
                <w:rFonts w:eastAsiaTheme="minorEastAsia"/>
                <w:b/>
                <w:bCs/>
                <w:lang w:val="en-US" w:eastAsia="ja-JP"/>
              </w:rPr>
            </w:pPr>
            <w:r w:rsidRPr="00DA4AE9">
              <w:rPr>
                <w:rFonts w:eastAsia="SimSun"/>
                <w:b/>
                <w:bCs/>
                <w:lang w:val="en-US" w:eastAsia="ja-JP"/>
              </w:rPr>
              <w:t>Lighting Pole:</w:t>
            </w:r>
            <w:r w:rsidRPr="00DA4AE9">
              <w:rPr>
                <w:rFonts w:eastAsia="SimSun"/>
                <w:b/>
                <w:bCs/>
                <w:lang w:val="en-US" w:eastAsia="ja-JP"/>
              </w:rPr>
              <w:tab/>
            </w:r>
          </w:p>
        </w:tc>
        <w:tc>
          <w:tcPr>
            <w:tcW w:w="5541" w:type="dxa"/>
          </w:tcPr>
          <w:p w14:paraId="1BF5DFB4" w14:textId="57157107" w:rsidR="00E16653" w:rsidRPr="00E16653" w:rsidRDefault="00E16653" w:rsidP="001E3EED">
            <w:pPr>
              <w:pStyle w:val="DefinitionsBodyText"/>
              <w:keepNext/>
              <w:keepLines/>
              <w:rPr>
                <w:rFonts w:eastAsiaTheme="minorEastAsia"/>
                <w:lang w:val="en-US"/>
              </w:rPr>
            </w:pPr>
            <w:r w:rsidRPr="00E16653">
              <w:rPr>
                <w:rFonts w:eastAsiaTheme="minorEastAsia"/>
                <w:lang w:val="en-US"/>
              </w:rPr>
              <w:t>A pole</w:t>
            </w:r>
            <w:r w:rsidR="00E47F1E" w:rsidRPr="00E16653">
              <w:rPr>
                <w:rFonts w:eastAsiaTheme="minorEastAsia"/>
                <w:lang w:val="en-US"/>
              </w:rPr>
              <w:t xml:space="preserve"> for the purpose of supporting luminaires</w:t>
            </w:r>
            <w:r w:rsidRPr="00E16653">
              <w:rPr>
                <w:rFonts w:eastAsiaTheme="minorEastAsia"/>
                <w:lang w:val="en-US"/>
              </w:rPr>
              <w:t xml:space="preserve"> that complies with this </w:t>
            </w:r>
            <w:r w:rsidR="00092FD1">
              <w:rPr>
                <w:rFonts w:eastAsiaTheme="minorEastAsia"/>
                <w:lang w:val="en-US"/>
              </w:rPr>
              <w:t>Specification</w:t>
            </w:r>
            <w:r w:rsidR="00E47F1E">
              <w:rPr>
                <w:rFonts w:eastAsiaTheme="minorEastAsia"/>
                <w:lang w:val="en-US"/>
              </w:rPr>
              <w:t>. It</w:t>
            </w:r>
            <w:r w:rsidRPr="00E16653">
              <w:rPr>
                <w:rFonts w:eastAsiaTheme="minorEastAsia"/>
                <w:lang w:val="en-US"/>
              </w:rPr>
              <w:t xml:space="preserve"> may also support other items, such as traffic signals, Intelligent Transport System (ITS) equipment and solar panels. It includes ancillary items, such as base plates, fabricated steel components of the footing, outreach arms, brackets and spigots for luminaires. </w:t>
            </w:r>
          </w:p>
        </w:tc>
      </w:tr>
      <w:tr w:rsidR="00E16653" w:rsidRPr="00E16653" w14:paraId="7B3787BA" w14:textId="77777777" w:rsidTr="00F95FE4">
        <w:tc>
          <w:tcPr>
            <w:tcW w:w="3119" w:type="dxa"/>
          </w:tcPr>
          <w:p w14:paraId="3AE21A60" w14:textId="77777777" w:rsidR="00E16653" w:rsidRPr="00DA4AE9" w:rsidRDefault="00E16653" w:rsidP="001E3EED">
            <w:pPr>
              <w:pStyle w:val="DefinitionsBodyText"/>
              <w:keepNext/>
              <w:keepLines/>
              <w:rPr>
                <w:rFonts w:eastAsia="SimSun"/>
                <w:b/>
                <w:bCs/>
                <w:lang w:val="en-US" w:eastAsia="ja-JP"/>
              </w:rPr>
            </w:pPr>
            <w:r w:rsidRPr="00DA4AE9">
              <w:rPr>
                <w:rFonts w:eastAsiaTheme="minorEastAsia"/>
                <w:b/>
                <w:bCs/>
                <w:lang w:val="en-US" w:eastAsia="ja-JP"/>
              </w:rPr>
              <w:t>Professional</w:t>
            </w:r>
            <w:r w:rsidRPr="00DA4AE9">
              <w:rPr>
                <w:rFonts w:eastAsia="SimSun"/>
                <w:b/>
                <w:bCs/>
                <w:lang w:val="en-US" w:eastAsia="ja-JP"/>
              </w:rPr>
              <w:t xml:space="preserve"> Engineer:</w:t>
            </w:r>
          </w:p>
        </w:tc>
        <w:tc>
          <w:tcPr>
            <w:tcW w:w="5541" w:type="dxa"/>
          </w:tcPr>
          <w:p w14:paraId="0F1AAE7E" w14:textId="77777777" w:rsidR="00E16653" w:rsidRPr="00E16653" w:rsidRDefault="00E16653" w:rsidP="001E3EED">
            <w:pPr>
              <w:pStyle w:val="DefinitionsBodyText"/>
              <w:keepNext/>
              <w:keepLines/>
              <w:rPr>
                <w:rFonts w:eastAsia="SimSun"/>
                <w:lang w:val="en-US" w:eastAsia="ja-JP"/>
              </w:rPr>
            </w:pPr>
            <w:r w:rsidRPr="00E16653">
              <w:t>A person who</w:t>
            </w:r>
            <w:r w:rsidRPr="00E16653">
              <w:rPr>
                <w:rFonts w:eastAsia="SimSun"/>
                <w:lang w:val="en-US" w:eastAsia="ja-JP"/>
              </w:rPr>
              <w:t>:</w:t>
            </w:r>
          </w:p>
          <w:p w14:paraId="0DA4D48B" w14:textId="77777777" w:rsidR="00E16653" w:rsidRPr="00E16653" w:rsidRDefault="00E16653" w:rsidP="001E3EED">
            <w:pPr>
              <w:pStyle w:val="DefinitionsNumbered1"/>
              <w:keepNext/>
              <w:keepLines/>
              <w:rPr>
                <w:lang w:val="en-US"/>
              </w:rPr>
            </w:pPr>
            <w:r w:rsidRPr="00E16653">
              <w:rPr>
                <w:lang w:val="en-US"/>
              </w:rPr>
              <w:t>is registered on any scheme of registration of engineers prescribed by legislation in the applicable jurisdiction;</w:t>
            </w:r>
          </w:p>
          <w:p w14:paraId="077A97E4" w14:textId="77777777" w:rsidR="00E16653" w:rsidRPr="00E16653" w:rsidRDefault="00E16653" w:rsidP="001E3EED">
            <w:pPr>
              <w:pStyle w:val="DefinitionsNumbered1"/>
              <w:keepNext/>
              <w:keepLines/>
              <w:rPr>
                <w:lang w:val="en-US"/>
              </w:rPr>
            </w:pPr>
            <w:r w:rsidRPr="00E16653">
              <w:rPr>
                <w:lang w:val="en-US"/>
              </w:rPr>
              <w:t>is appropriately registered or prequalified if the Principal has implemented an applicable registration or prequalification scheme; and</w:t>
            </w:r>
          </w:p>
          <w:p w14:paraId="0521AC92" w14:textId="77777777" w:rsidR="00E16653" w:rsidRPr="00E16653" w:rsidRDefault="00E16653" w:rsidP="001E3EED">
            <w:pPr>
              <w:pStyle w:val="DefinitionsNumbered1"/>
              <w:keepNext/>
              <w:keepLines/>
              <w:rPr>
                <w:lang w:val="en-US"/>
              </w:rPr>
            </w:pPr>
            <w:r w:rsidRPr="00E16653">
              <w:rPr>
                <w:lang w:val="en-US"/>
              </w:rPr>
              <w:t xml:space="preserve">satisfies at least one of the following requirements: </w:t>
            </w:r>
          </w:p>
          <w:p w14:paraId="77E60CFD" w14:textId="77777777" w:rsidR="00E16653" w:rsidRPr="00E16653" w:rsidRDefault="00E16653" w:rsidP="001E3EED">
            <w:pPr>
              <w:pStyle w:val="DefinitionsNumbered2"/>
              <w:keepNext/>
              <w:keepLines/>
              <w:rPr>
                <w:lang w:val="en-US" w:bidi="en-US"/>
              </w:rPr>
            </w:pPr>
            <w:r w:rsidRPr="00E16653">
              <w:rPr>
                <w:lang w:val="en-US" w:bidi="en-US"/>
              </w:rPr>
              <w:t>is a Chartered Professional Engineer; or</w:t>
            </w:r>
          </w:p>
          <w:p w14:paraId="4F8D4FB4" w14:textId="77777777" w:rsidR="00E16653" w:rsidRPr="00E16653" w:rsidRDefault="00E16653" w:rsidP="001E3EED">
            <w:pPr>
              <w:pStyle w:val="DefinitionsNumbered2"/>
              <w:keepNext/>
              <w:keepLines/>
              <w:rPr>
                <w:lang w:val="en-US" w:bidi="en-US"/>
              </w:rPr>
            </w:pPr>
            <w:r w:rsidRPr="00E16653">
              <w:rPr>
                <w:lang w:val="en-US" w:bidi="en-US"/>
              </w:rPr>
              <w:t>holds a 4-year civil engineering degree from a university that is accredited under the Washington Accord and is registered in a relevant area of practice on the National Engineering Register (in Australia) or the Register of Chartered Professional Engineers (in New Zealand).</w:t>
            </w:r>
          </w:p>
        </w:tc>
      </w:tr>
      <w:tr w:rsidR="00E16653" w:rsidRPr="00E16653" w14:paraId="47BDF68D" w14:textId="77777777" w:rsidTr="00F95FE4">
        <w:tc>
          <w:tcPr>
            <w:tcW w:w="3119" w:type="dxa"/>
          </w:tcPr>
          <w:p w14:paraId="1C5ED485" w14:textId="77777777" w:rsidR="00E16653" w:rsidRPr="007B3466" w:rsidRDefault="00E16653" w:rsidP="007B3466">
            <w:pPr>
              <w:pStyle w:val="DefinitionsBodyText"/>
              <w:rPr>
                <w:rFonts w:eastAsia="SimSun" w:cs="Arial"/>
                <w:b/>
                <w:bCs/>
                <w:lang w:val="en-US" w:eastAsia="ja-JP"/>
              </w:rPr>
            </w:pPr>
            <w:r w:rsidRPr="007B3466">
              <w:rPr>
                <w:rFonts w:eastAsiaTheme="minorEastAsia"/>
                <w:b/>
                <w:bCs/>
                <w:lang w:val="en-US" w:eastAsia="ja-JP"/>
              </w:rPr>
              <w:t>Proof Engineer:</w:t>
            </w:r>
          </w:p>
        </w:tc>
        <w:tc>
          <w:tcPr>
            <w:tcW w:w="5541" w:type="dxa"/>
          </w:tcPr>
          <w:p w14:paraId="7D0BC628" w14:textId="40089E8D" w:rsidR="00E16653" w:rsidRPr="00E16653" w:rsidRDefault="00E16653" w:rsidP="007B3466">
            <w:pPr>
              <w:pStyle w:val="DefinitionsBodyText"/>
              <w:rPr>
                <w:rFonts w:eastAsia="SimSun" w:cs="Arial"/>
                <w:lang w:val="en-US" w:eastAsia="ja-JP"/>
              </w:rPr>
            </w:pPr>
            <w:r w:rsidRPr="00E16653">
              <w:rPr>
                <w:rFonts w:eastAsiaTheme="minorHAnsi" w:cs="Arial"/>
                <w:lang w:val="en-US" w:eastAsia="ja-JP"/>
              </w:rPr>
              <w:t xml:space="preserve">The </w:t>
            </w:r>
            <w:r w:rsidR="00E76028" w:rsidRPr="00E76028">
              <w:rPr>
                <w:rFonts w:eastAsiaTheme="minorHAnsi" w:cs="Arial"/>
                <w:lang w:val="en-US" w:eastAsia="ja-JP"/>
              </w:rPr>
              <w:t xml:space="preserve">Professional Engineer </w:t>
            </w:r>
            <w:r w:rsidRPr="00E16653">
              <w:rPr>
                <w:rFonts w:eastAsiaTheme="minorHAnsi" w:cs="Arial"/>
                <w:lang w:val="en-US" w:eastAsia="ja-JP"/>
              </w:rPr>
              <w:t>or entity who is responsible for undertaking Proof Engineering.</w:t>
            </w:r>
          </w:p>
        </w:tc>
      </w:tr>
      <w:tr w:rsidR="00E16653" w:rsidRPr="00E16653" w14:paraId="1963999E" w14:textId="77777777" w:rsidTr="00F95FE4">
        <w:tc>
          <w:tcPr>
            <w:tcW w:w="3119" w:type="dxa"/>
          </w:tcPr>
          <w:p w14:paraId="5DA8492D" w14:textId="77777777" w:rsidR="00E16653" w:rsidRPr="007B3466" w:rsidRDefault="00E16653" w:rsidP="007B3466">
            <w:pPr>
              <w:pStyle w:val="DefinitionsBodyText"/>
              <w:rPr>
                <w:rFonts w:eastAsia="SimSun" w:cs="Arial"/>
                <w:b/>
                <w:bCs/>
                <w:lang w:val="en-US" w:eastAsia="ja-JP"/>
              </w:rPr>
            </w:pPr>
            <w:bookmarkStart w:id="12" w:name="_Hlk72852042"/>
            <w:r w:rsidRPr="007B3466">
              <w:rPr>
                <w:rFonts w:eastAsiaTheme="minorEastAsia"/>
                <w:b/>
                <w:bCs/>
                <w:lang w:val="en-US" w:eastAsia="ja-JP"/>
              </w:rPr>
              <w:t>Proof</w:t>
            </w:r>
            <w:r w:rsidRPr="007B3466">
              <w:rPr>
                <w:rFonts w:eastAsiaTheme="minorEastAsia" w:cs="Arial"/>
                <w:b/>
                <w:bCs/>
                <w:lang w:val="en-US" w:eastAsia="ja-JP"/>
              </w:rPr>
              <w:t xml:space="preserve"> Engineer</w:t>
            </w:r>
            <w:bookmarkEnd w:id="12"/>
            <w:r w:rsidRPr="007B3466">
              <w:rPr>
                <w:rFonts w:eastAsiaTheme="minorEastAsia" w:cs="Arial"/>
                <w:b/>
                <w:bCs/>
                <w:lang w:val="en-US" w:eastAsia="ja-JP"/>
              </w:rPr>
              <w:t>ing:</w:t>
            </w:r>
          </w:p>
        </w:tc>
        <w:tc>
          <w:tcPr>
            <w:tcW w:w="5541" w:type="dxa"/>
          </w:tcPr>
          <w:p w14:paraId="1C0C27E7" w14:textId="77777777" w:rsidR="00E16653" w:rsidRPr="00E16653" w:rsidRDefault="00E16653" w:rsidP="007B3466">
            <w:pPr>
              <w:pStyle w:val="DefinitionsBodyText"/>
              <w:rPr>
                <w:rFonts w:eastAsia="SimSun" w:cs="Arial"/>
                <w:lang w:val="en-US" w:eastAsia="ja-JP"/>
              </w:rPr>
            </w:pPr>
            <w:r w:rsidRPr="00E16653">
              <w:rPr>
                <w:rFonts w:eastAsiaTheme="minorHAnsi" w:cs="Arial"/>
                <w:lang w:val="en-US" w:eastAsia="ja-JP"/>
              </w:rPr>
              <w:t>An independent check of design drawings and specifications without reference to the original calculations, which may include duplicate calculations.</w:t>
            </w:r>
          </w:p>
        </w:tc>
      </w:tr>
      <w:tr w:rsidR="00E16653" w:rsidRPr="00E16653" w14:paraId="57CEC0A7" w14:textId="77777777" w:rsidTr="00F95FE4">
        <w:tc>
          <w:tcPr>
            <w:tcW w:w="3119" w:type="dxa"/>
          </w:tcPr>
          <w:p w14:paraId="1D090DEE" w14:textId="77777777" w:rsidR="00E16653" w:rsidRPr="007B3466" w:rsidRDefault="00E16653" w:rsidP="007B3466">
            <w:pPr>
              <w:pStyle w:val="DefinitionsBodyText"/>
              <w:rPr>
                <w:rFonts w:eastAsiaTheme="minorEastAsia"/>
                <w:b/>
                <w:bCs/>
                <w:lang w:val="en-US" w:eastAsia="ja-JP"/>
              </w:rPr>
            </w:pPr>
            <w:r w:rsidRPr="007B3466">
              <w:rPr>
                <w:rFonts w:eastAsia="SimSun" w:cs="Arial"/>
                <w:b/>
                <w:bCs/>
                <w:lang w:val="en-US" w:eastAsia="ja-JP"/>
              </w:rPr>
              <w:t>Supplier:</w:t>
            </w:r>
          </w:p>
        </w:tc>
        <w:tc>
          <w:tcPr>
            <w:tcW w:w="5541" w:type="dxa"/>
          </w:tcPr>
          <w:p w14:paraId="7F681A88" w14:textId="33F74AC8" w:rsidR="00E16653" w:rsidRPr="00E16653" w:rsidRDefault="00E16653" w:rsidP="007B3466">
            <w:pPr>
              <w:pStyle w:val="DefinitionsBodyText"/>
              <w:rPr>
                <w:rFonts w:eastAsiaTheme="minorEastAsia"/>
                <w:lang w:val="en-US" w:eastAsia="ja-JP"/>
              </w:rPr>
            </w:pPr>
            <w:r w:rsidRPr="00E16653">
              <w:rPr>
                <w:rFonts w:eastAsia="SimSun" w:cs="Arial"/>
                <w:lang w:val="en-US" w:eastAsia="ja-JP"/>
              </w:rPr>
              <w:t xml:space="preserve">The Australian or New Zealand business entity that supplies the Lighting Poles. The Supplier may be the manufacturer of the Lighting Poles. </w:t>
            </w:r>
          </w:p>
        </w:tc>
      </w:tr>
    </w:tbl>
    <w:p w14:paraId="31C19A37" w14:textId="77777777" w:rsidR="00E16653" w:rsidRPr="00E16653" w:rsidRDefault="00E16653" w:rsidP="00F36031">
      <w:pPr>
        <w:pStyle w:val="NoteHeading"/>
        <w:rPr>
          <w:rFonts w:eastAsia="Arial"/>
        </w:rPr>
      </w:pPr>
      <w:r w:rsidRPr="00E16653">
        <w:rPr>
          <w:rFonts w:eastAsia="Arial"/>
        </w:rPr>
        <w:t>Notes:</w:t>
      </w:r>
    </w:p>
    <w:p w14:paraId="08EE2E8A" w14:textId="77777777" w:rsidR="00B77D7D" w:rsidRDefault="00E16653" w:rsidP="005817F2">
      <w:pPr>
        <w:pStyle w:val="Notes"/>
        <w:numPr>
          <w:ilvl w:val="3"/>
          <w:numId w:val="31"/>
        </w:numPr>
        <w:ind w:left="851" w:hanging="284"/>
        <w:rPr>
          <w:rFonts w:eastAsia="Arial"/>
        </w:rPr>
      </w:pPr>
      <w:r w:rsidRPr="00B77D7D">
        <w:rPr>
          <w:rFonts w:eastAsia="Arial"/>
        </w:rPr>
        <w:t>An ‘Energy Absorbing Pole’ may also be referred to as an ‘Impact Absorbing Pole’.</w:t>
      </w:r>
    </w:p>
    <w:p w14:paraId="763ECE20" w14:textId="2F2A2D61" w:rsidR="00E16653" w:rsidRPr="00B77D7D" w:rsidRDefault="00E16653" w:rsidP="005817F2">
      <w:pPr>
        <w:pStyle w:val="Notes"/>
        <w:numPr>
          <w:ilvl w:val="3"/>
          <w:numId w:val="31"/>
        </w:numPr>
        <w:ind w:left="851" w:hanging="284"/>
        <w:rPr>
          <w:rFonts w:eastAsia="Arial"/>
        </w:rPr>
      </w:pPr>
      <w:r w:rsidRPr="00B77D7D">
        <w:rPr>
          <w:rFonts w:eastAsia="Arial"/>
        </w:rPr>
        <w:t xml:space="preserve">The definition of ‘Lighting Pole’ in Clause </w:t>
      </w:r>
      <w:r w:rsidRPr="00B77D7D">
        <w:rPr>
          <w:rFonts w:eastAsia="Arial"/>
        </w:rPr>
        <w:fldChar w:fldCharType="begin"/>
      </w:r>
      <w:r w:rsidRPr="00B77D7D">
        <w:rPr>
          <w:rFonts w:eastAsia="Arial"/>
        </w:rPr>
        <w:instrText xml:space="preserve"> REF _Ref218756427 \r \h  \* MERGEFORMAT </w:instrText>
      </w:r>
      <w:r w:rsidRPr="00B77D7D">
        <w:rPr>
          <w:rFonts w:eastAsia="Arial"/>
        </w:rPr>
      </w:r>
      <w:r w:rsidRPr="00B77D7D">
        <w:rPr>
          <w:rFonts w:eastAsia="Arial"/>
        </w:rPr>
        <w:fldChar w:fldCharType="separate"/>
      </w:r>
      <w:r w:rsidR="001E3EED">
        <w:rPr>
          <w:rFonts w:eastAsia="Arial"/>
        </w:rPr>
        <w:t>3.1</w:t>
      </w:r>
      <w:r w:rsidRPr="00B77D7D">
        <w:rPr>
          <w:rFonts w:eastAsia="Arial"/>
        </w:rPr>
        <w:fldChar w:fldCharType="end"/>
      </w:r>
      <w:r w:rsidRPr="00B77D7D">
        <w:rPr>
          <w:rFonts w:eastAsia="Arial"/>
        </w:rPr>
        <w:t xml:space="preserve"> takes precedence over the definition in AS 1798.</w:t>
      </w:r>
    </w:p>
    <w:p w14:paraId="43F453BA" w14:textId="3E5F9588" w:rsidR="00F10EA1" w:rsidRPr="00F10EA1" w:rsidRDefault="00F10EA1" w:rsidP="008127AD">
      <w:pPr>
        <w:pStyle w:val="Heading1"/>
        <w:rPr>
          <w:rFonts w:eastAsia="Arial"/>
          <w:lang w:val="en-US" w:bidi="en-US"/>
        </w:rPr>
      </w:pPr>
      <w:bookmarkStart w:id="13" w:name="_Toc226470102"/>
      <w:bookmarkStart w:id="14" w:name="_Toc226969344"/>
      <w:bookmarkStart w:id="15" w:name="_Ref9599800"/>
      <w:bookmarkStart w:id="16" w:name="_Ref222733602"/>
      <w:bookmarkEnd w:id="0"/>
      <w:bookmarkEnd w:id="1"/>
      <w:bookmarkEnd w:id="2"/>
      <w:r w:rsidRPr="00F10EA1">
        <w:rPr>
          <w:rFonts w:eastAsia="Arial"/>
          <w:lang w:val="en-US" w:bidi="en-US"/>
        </w:rPr>
        <w:t>General</w:t>
      </w:r>
      <w:r w:rsidR="008127AD">
        <w:rPr>
          <w:rFonts w:eastAsia="Arial"/>
          <w:lang w:val="en-US" w:bidi="en-US"/>
        </w:rPr>
        <w:t xml:space="preserve"> Design Requirements</w:t>
      </w:r>
      <w:bookmarkEnd w:id="13"/>
      <w:bookmarkEnd w:id="14"/>
    </w:p>
    <w:p w14:paraId="0F3CDA1E" w14:textId="706EE9C0" w:rsidR="00F10EA1" w:rsidRPr="00B81491" w:rsidRDefault="00F10EA1" w:rsidP="00B81491">
      <w:pPr>
        <w:pStyle w:val="Bodynumbered1"/>
      </w:pPr>
      <w:r w:rsidRPr="00B81491">
        <w:t xml:space="preserve">The Lighting Poles must be designed to meet the requirements of AS/NZS 4676 and the additional requirements set out in this </w:t>
      </w:r>
      <w:r w:rsidR="00092FD1" w:rsidRPr="00B81491">
        <w:t>Specification</w:t>
      </w:r>
      <w:r w:rsidRPr="00B81491">
        <w:t xml:space="preserve">. Any high mast lighting towers (i.e. the nominal height exceeds 15 m) must be designed in accordance with AASHTO LRFDLTS-1. </w:t>
      </w:r>
    </w:p>
    <w:p w14:paraId="2C8878AE" w14:textId="7A357A0C" w:rsidR="00F10EA1" w:rsidRPr="00B81491" w:rsidRDefault="00F10EA1" w:rsidP="00B81491">
      <w:pPr>
        <w:pStyle w:val="Bodynumbered1"/>
      </w:pPr>
      <w:r w:rsidRPr="00B81491">
        <w:t>Where the dimensions of poles, base plates, outreach arms and other components are specified in the</w:t>
      </w:r>
      <w:r w:rsidR="00DE7977" w:rsidRPr="00B81491">
        <w:t xml:space="preserve"> </w:t>
      </w:r>
      <w:r w:rsidR="002367F8" w:rsidRPr="00B81491">
        <w:t>Principal</w:t>
      </w:r>
      <w:r w:rsidR="009F2808">
        <w:t>’</w:t>
      </w:r>
      <w:r w:rsidR="002367F8" w:rsidRPr="00B81491">
        <w:t xml:space="preserve">s </w:t>
      </w:r>
      <w:r w:rsidR="00DE7977" w:rsidRPr="00B81491">
        <w:t>drawings</w:t>
      </w:r>
      <w:r w:rsidRPr="00B81491">
        <w:t>, the design must comply with those dimensions. The Principal is under no obligation to accept a Lighting Pole with alternative dimensions.</w:t>
      </w:r>
    </w:p>
    <w:p w14:paraId="0A8A8581" w14:textId="228994F5" w:rsidR="00F10EA1" w:rsidRDefault="00F10EA1" w:rsidP="00F95FE4">
      <w:pPr>
        <w:pStyle w:val="Bodynumbered1"/>
        <w:keepNext/>
      </w:pPr>
      <w:bookmarkStart w:id="17" w:name="_Ref203132423"/>
      <w:r w:rsidRPr="00B81491">
        <w:lastRenderedPageBreak/>
        <w:t xml:space="preserve">If an Energy Absorbing Pole has not been previously approved by the Principal and the Supplier proposes to carry out crash testing as required in </w:t>
      </w:r>
      <w:r w:rsidR="00755A83">
        <w:fldChar w:fldCharType="begin"/>
      </w:r>
      <w:r w:rsidR="00755A83">
        <w:instrText xml:space="preserve"> REF _Ref226470076 \r \h </w:instrText>
      </w:r>
      <w:r w:rsidR="00755A83">
        <w:fldChar w:fldCharType="separate"/>
      </w:r>
      <w:r w:rsidR="001E3EED">
        <w:t>Annexure B</w:t>
      </w:r>
      <w:r w:rsidR="00755A83">
        <w:fldChar w:fldCharType="end"/>
      </w:r>
      <w:r w:rsidRPr="00B81491">
        <w:t>, the Supplier must notify the Principal of the date of the test and provide details of the test. This includes calculations in sufficient detail to prove that the proposed tests are representative of the maximum design loads. The submission must state the maximum bending moment that may be applied at pole base level of each pole type.</w:t>
      </w:r>
      <w:bookmarkEnd w:id="17"/>
    </w:p>
    <w:tbl>
      <w:tblPr>
        <w:tblStyle w:val="TMTable1"/>
        <w:tblW w:w="9072" w:type="dxa"/>
        <w:tblInd w:w="562" w:type="dxa"/>
        <w:tblLook w:val="04A0" w:firstRow="1" w:lastRow="0" w:firstColumn="1" w:lastColumn="0" w:noHBand="0" w:noVBand="1"/>
      </w:tblPr>
      <w:tblGrid>
        <w:gridCol w:w="1985"/>
        <w:gridCol w:w="7087"/>
      </w:tblGrid>
      <w:tr w:rsidR="00F10EA1" w:rsidRPr="00F10EA1" w14:paraId="1C54DE26" w14:textId="77777777" w:rsidTr="003F7273">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7C2B186C" w14:textId="03D104C2" w:rsidR="00F10EA1" w:rsidRPr="00C81ADC" w:rsidRDefault="00F10EA1" w:rsidP="00F95FE4">
            <w:pPr>
              <w:pStyle w:val="TableHeadingWHPoint"/>
              <w:keepNext/>
              <w:keepLines/>
              <w:rPr>
                <w:rFonts w:eastAsia="Arial"/>
                <w:b/>
                <w:bCs/>
                <w:lang w:val="en-US" w:bidi="en-US"/>
              </w:rPr>
            </w:pPr>
            <w:r w:rsidRPr="00C81ADC">
              <w:rPr>
                <w:rFonts w:eastAsia="Arial"/>
                <w:b/>
                <w:bCs/>
                <w:lang w:val="en-US" w:bidi="en-US"/>
              </w:rPr>
              <w:t>HOLD POINT </w:t>
            </w:r>
            <w:r w:rsidR="0042652C">
              <w:rPr>
                <w:rFonts w:eastAsia="Arial"/>
                <w:b/>
                <w:bCs/>
                <w:lang w:val="en-US" w:bidi="en-US"/>
              </w:rPr>
              <w:t>1</w:t>
            </w:r>
          </w:p>
        </w:tc>
      </w:tr>
      <w:tr w:rsidR="00F10EA1" w:rsidRPr="00F10EA1" w14:paraId="0F44D1B0" w14:textId="77777777" w:rsidTr="003F7273">
        <w:tc>
          <w:tcPr>
            <w:tcW w:w="1985" w:type="dxa"/>
            <w:hideMark/>
          </w:tcPr>
          <w:p w14:paraId="7EDB1578" w14:textId="77777777" w:rsidR="00F10EA1" w:rsidRPr="00F10EA1" w:rsidRDefault="00F10EA1" w:rsidP="00F95FE4">
            <w:pPr>
              <w:pStyle w:val="TableBodyTextWHPoint"/>
              <w:keepNext/>
              <w:keepLines/>
              <w:rPr>
                <w:rFonts w:eastAsia="Arial"/>
                <w:b/>
                <w:lang w:bidi="en-US"/>
              </w:rPr>
            </w:pPr>
            <w:r w:rsidRPr="00F10EA1">
              <w:rPr>
                <w:rFonts w:eastAsia="Arial"/>
                <w:lang w:bidi="en-US"/>
              </w:rPr>
              <w:t>Process Held</w:t>
            </w:r>
          </w:p>
        </w:tc>
        <w:tc>
          <w:tcPr>
            <w:tcW w:w="7087" w:type="dxa"/>
            <w:hideMark/>
          </w:tcPr>
          <w:p w14:paraId="35D3893E" w14:textId="77777777" w:rsidR="00F10EA1" w:rsidRPr="00F10EA1" w:rsidRDefault="00F10EA1" w:rsidP="00F95FE4">
            <w:pPr>
              <w:pStyle w:val="TableBodyTextWHPoint"/>
              <w:keepNext/>
              <w:keepLines/>
              <w:rPr>
                <w:rFonts w:eastAsia="Arial"/>
                <w:b/>
                <w:lang w:bidi="en-US"/>
              </w:rPr>
            </w:pPr>
            <w:r w:rsidRPr="00F10EA1">
              <w:rPr>
                <w:rFonts w:eastAsia="Arial"/>
                <w:lang w:bidi="en-US"/>
              </w:rPr>
              <w:t>Crash test of an Energy Absorbing Pole (where required)</w:t>
            </w:r>
          </w:p>
        </w:tc>
      </w:tr>
      <w:tr w:rsidR="00F10EA1" w:rsidRPr="00F10EA1" w14:paraId="1A4A7258" w14:textId="77777777" w:rsidTr="003F7273">
        <w:tc>
          <w:tcPr>
            <w:tcW w:w="1985" w:type="dxa"/>
            <w:hideMark/>
          </w:tcPr>
          <w:p w14:paraId="5E2D0F53" w14:textId="77777777" w:rsidR="00F10EA1" w:rsidRPr="00F10EA1" w:rsidRDefault="00F10EA1" w:rsidP="00B50DF7">
            <w:pPr>
              <w:pStyle w:val="TableBodyTextWHPoint"/>
              <w:rPr>
                <w:rFonts w:eastAsia="Arial"/>
                <w:lang w:bidi="en-US"/>
              </w:rPr>
            </w:pPr>
            <w:r w:rsidRPr="00F10EA1">
              <w:rPr>
                <w:rFonts w:eastAsia="Arial"/>
                <w:lang w:bidi="en-US"/>
              </w:rPr>
              <w:t>Submission Details</w:t>
            </w:r>
          </w:p>
        </w:tc>
        <w:tc>
          <w:tcPr>
            <w:tcW w:w="7087" w:type="dxa"/>
            <w:hideMark/>
          </w:tcPr>
          <w:p w14:paraId="01B1BA73" w14:textId="6ED88DB0" w:rsidR="00F10EA1" w:rsidRPr="00F10EA1" w:rsidRDefault="00F10EA1" w:rsidP="00B50DF7">
            <w:pPr>
              <w:pStyle w:val="TableBodyTextWHPoint"/>
              <w:rPr>
                <w:rFonts w:eastAsia="Arial"/>
                <w:lang w:bidi="en-US"/>
              </w:rPr>
            </w:pPr>
            <w:r w:rsidRPr="00F10EA1">
              <w:rPr>
                <w:rFonts w:eastAsia="Arial"/>
                <w:lang w:bidi="en-US"/>
              </w:rPr>
              <w:t xml:space="preserve">Notification of the date of the test and the supporting details set out in </w:t>
            </w:r>
            <w:r w:rsidR="00755A83">
              <w:fldChar w:fldCharType="begin"/>
            </w:r>
            <w:r w:rsidR="00755A83">
              <w:instrText xml:space="preserve"> REF _Ref226470076 \r \h </w:instrText>
            </w:r>
            <w:r w:rsidR="00755A83">
              <w:fldChar w:fldCharType="separate"/>
            </w:r>
            <w:r w:rsidR="001E3EED">
              <w:t>Annexure B</w:t>
            </w:r>
            <w:r w:rsidR="00755A83">
              <w:fldChar w:fldCharType="end"/>
            </w:r>
            <w:r w:rsidRPr="00F10EA1">
              <w:rPr>
                <w:rFonts w:eastAsia="Arial"/>
                <w:lang w:bidi="en-US"/>
              </w:rPr>
              <w:t xml:space="preserve"> must be submitted to the Principal at least 10 working days prior to carrying out the crash test. </w:t>
            </w:r>
          </w:p>
        </w:tc>
      </w:tr>
    </w:tbl>
    <w:p w14:paraId="35116606" w14:textId="77777777" w:rsidR="00F10EA1" w:rsidRPr="00F10EA1" w:rsidRDefault="00F10EA1" w:rsidP="00044D15">
      <w:pPr>
        <w:pStyle w:val="Heading1"/>
        <w:rPr>
          <w:rFonts w:eastAsia="Arial"/>
          <w:lang w:val="en-US" w:bidi="en-US"/>
        </w:rPr>
      </w:pPr>
      <w:bookmarkStart w:id="18" w:name="_Toc226470103"/>
      <w:bookmarkStart w:id="19" w:name="_Toc226969345"/>
      <w:r w:rsidRPr="00F10EA1">
        <w:rPr>
          <w:rFonts w:eastAsia="Arial"/>
          <w:lang w:val="en-US" w:bidi="en-US"/>
        </w:rPr>
        <w:t>Design Basis</w:t>
      </w:r>
      <w:bookmarkEnd w:id="18"/>
      <w:bookmarkEnd w:id="19"/>
    </w:p>
    <w:p w14:paraId="7783CCAB" w14:textId="77777777" w:rsidR="00F10EA1" w:rsidRPr="0087260A" w:rsidRDefault="00F10EA1" w:rsidP="0087260A">
      <w:pPr>
        <w:pStyle w:val="Bodynumbered1"/>
      </w:pPr>
      <w:r w:rsidRPr="0087260A">
        <w:t>Poles must be designed to:</w:t>
      </w:r>
    </w:p>
    <w:p w14:paraId="164FA9D2" w14:textId="77777777" w:rsidR="00F10EA1" w:rsidRPr="00F10EA1" w:rsidRDefault="00F10EA1" w:rsidP="001C5BEC">
      <w:pPr>
        <w:pStyle w:val="Bodynumbered2"/>
        <w:rPr>
          <w:rFonts w:eastAsia="Arial"/>
          <w:lang w:bidi="en-US"/>
        </w:rPr>
      </w:pPr>
      <w:r w:rsidRPr="00F10EA1">
        <w:rPr>
          <w:rFonts w:eastAsia="Arial"/>
          <w:lang w:bidi="en-US"/>
        </w:rPr>
        <w:t>provide an in-service fatigue life of not less than 50 years;</w:t>
      </w:r>
    </w:p>
    <w:p w14:paraId="09328DC5" w14:textId="28B3B2A2" w:rsidR="00F10EA1" w:rsidRPr="00F10EA1" w:rsidRDefault="00F10EA1" w:rsidP="001C5BEC">
      <w:pPr>
        <w:pStyle w:val="Bodynumbered2"/>
        <w:rPr>
          <w:rFonts w:eastAsia="Arial"/>
          <w:lang w:bidi="en-US"/>
        </w:rPr>
      </w:pPr>
      <w:r w:rsidRPr="00F10EA1">
        <w:rPr>
          <w:rFonts w:eastAsia="Arial"/>
          <w:lang w:bidi="en-US"/>
        </w:rPr>
        <w:t xml:space="preserve">withstand the required loadings and combinations specified in this </w:t>
      </w:r>
      <w:r w:rsidR="00092FD1">
        <w:rPr>
          <w:rFonts w:eastAsia="Arial"/>
          <w:lang w:bidi="en-US"/>
        </w:rPr>
        <w:t>Specification</w:t>
      </w:r>
      <w:r w:rsidRPr="00F10EA1">
        <w:rPr>
          <w:rFonts w:eastAsia="Arial"/>
          <w:lang w:bidi="en-US"/>
        </w:rPr>
        <w:t>; and</w:t>
      </w:r>
    </w:p>
    <w:p w14:paraId="7375860C" w14:textId="77777777" w:rsidR="00F10EA1" w:rsidRPr="00F10EA1" w:rsidRDefault="00F10EA1" w:rsidP="001C5BEC">
      <w:pPr>
        <w:pStyle w:val="Bodynumbered2"/>
        <w:rPr>
          <w:rFonts w:eastAsia="Arial"/>
          <w:lang w:bidi="en-US"/>
        </w:rPr>
      </w:pPr>
      <w:r w:rsidRPr="00F10EA1">
        <w:rPr>
          <w:rFonts w:eastAsia="Arial"/>
          <w:lang w:bidi="en-US"/>
        </w:rPr>
        <w:t>ensure all structural members conform with the requirements of AS 4100.</w:t>
      </w:r>
    </w:p>
    <w:p w14:paraId="7EA45F22" w14:textId="77777777" w:rsidR="00F10EA1" w:rsidRPr="00F10EA1" w:rsidRDefault="00F10EA1" w:rsidP="00F10EA1">
      <w:pPr>
        <w:pStyle w:val="Bodynumbered1"/>
        <w:rPr>
          <w:lang w:val="en-US" w:bidi="en-US"/>
        </w:rPr>
      </w:pPr>
      <w:r w:rsidRPr="00F10EA1">
        <w:rPr>
          <w:lang w:val="en-US" w:bidi="en-US"/>
        </w:rPr>
        <w:t>For the determination of the ultimate limit state, in accordance with AS 4100, the dead loads and wind loads must be combined based on 1.20G + Wu, in accordance with AS/NZS 1170.0.</w:t>
      </w:r>
    </w:p>
    <w:p w14:paraId="02E2A766" w14:textId="181E450B" w:rsidR="00F10EA1" w:rsidRPr="00F10EA1" w:rsidRDefault="00F10EA1" w:rsidP="005817F2">
      <w:pPr>
        <w:pStyle w:val="Bodynumbered1"/>
        <w:rPr>
          <w:lang w:val="en-US" w:bidi="en-US"/>
        </w:rPr>
      </w:pPr>
      <w:r w:rsidRPr="00F10EA1">
        <w:rPr>
          <w:lang w:val="en-US" w:bidi="en-US"/>
        </w:rPr>
        <w:t xml:space="preserve">Poles must be designed for the permanent load and wind load determined in accordance with </w:t>
      </w:r>
      <w:r w:rsidR="005817F2" w:rsidRPr="005817F2">
        <w:rPr>
          <w:lang w:bidi="en-US"/>
        </w:rPr>
        <w:t>AS/NZS 1170.</w:t>
      </w:r>
      <w:r w:rsidR="005817F2">
        <w:rPr>
          <w:lang w:bidi="en-US"/>
        </w:rPr>
        <w:t>0</w:t>
      </w:r>
      <w:r w:rsidR="005817F2" w:rsidRPr="005817F2">
        <w:rPr>
          <w:lang w:bidi="en-US"/>
        </w:rPr>
        <w:t xml:space="preserve"> and AS/NZS 1170.2</w:t>
      </w:r>
      <w:r w:rsidRPr="00F10EA1">
        <w:rPr>
          <w:lang w:val="en-US" w:bidi="en-US"/>
        </w:rPr>
        <w:t xml:space="preserve">, taking into consideration all attachments that may be fastened to the Lighting Pole (including luminaires, solar panels, cameras, signs). </w:t>
      </w:r>
    </w:p>
    <w:p w14:paraId="4C3C93E6" w14:textId="3FAED596" w:rsidR="00F10EA1" w:rsidRPr="00F10EA1" w:rsidRDefault="00F10EA1" w:rsidP="00550B88">
      <w:pPr>
        <w:pStyle w:val="Bodynumbered1"/>
        <w:rPr>
          <w:lang w:val="en-US" w:bidi="en-US"/>
        </w:rPr>
      </w:pPr>
      <w:r w:rsidRPr="00F10EA1">
        <w:rPr>
          <w:lang w:val="en-US" w:bidi="en-US"/>
        </w:rPr>
        <w:t xml:space="preserve">Unless specified otherwise in the </w:t>
      </w:r>
      <w:r w:rsidR="00DE7977">
        <w:rPr>
          <w:lang w:val="en-US" w:bidi="en-US"/>
        </w:rPr>
        <w:t>Principal’s drawings</w:t>
      </w:r>
      <w:r w:rsidRPr="00F10EA1">
        <w:rPr>
          <w:lang w:val="en-US" w:bidi="en-US"/>
        </w:rPr>
        <w:t xml:space="preserve">, the mass of the luminaire used for design of the Lighting Pole must not be less than specified in Table </w:t>
      </w:r>
      <w:r w:rsidRPr="00CD31A4">
        <w:rPr>
          <w:lang w:val="en-US" w:bidi="en-US"/>
        </w:rPr>
        <w:t xml:space="preserve">2.2 of </w:t>
      </w:r>
      <w:r w:rsidR="00550B88" w:rsidRPr="00CD31A4">
        <w:rPr>
          <w:lang w:val="en-US" w:bidi="en-US"/>
        </w:rPr>
        <w:t>SA/SNZ TS 1158.6</w:t>
      </w:r>
      <w:r w:rsidRPr="00CD31A4">
        <w:rPr>
          <w:lang w:val="en-US" w:bidi="en-US"/>
        </w:rPr>
        <w:t>.</w:t>
      </w:r>
      <w:r w:rsidRPr="00CD31A4">
        <w:rPr>
          <w:rFonts w:eastAsia="Arial"/>
          <w:lang w:bidi="en-US"/>
        </w:rPr>
        <w:t xml:space="preserve"> </w:t>
      </w:r>
      <w:r w:rsidRPr="00CD31A4">
        <w:rPr>
          <w:lang w:val="en-US" w:bidi="en-US"/>
        </w:rPr>
        <w:t xml:space="preserve">The area of the luminaire must be taken from the orientation which gives the greatest wind exposure surface </w:t>
      </w:r>
      <w:r w:rsidRPr="00F10EA1">
        <w:rPr>
          <w:lang w:val="en-US" w:bidi="en-US"/>
        </w:rPr>
        <w:t>and the resultant wind load applied at the top of the pole and not be less than 0.25</w:t>
      </w:r>
      <w:r w:rsidR="00736F6A">
        <w:rPr>
          <w:lang w:val="en-US" w:bidi="en-US"/>
        </w:rPr>
        <w:t xml:space="preserve"> </w:t>
      </w:r>
      <w:r w:rsidRPr="00F10EA1">
        <w:rPr>
          <w:lang w:val="en-US" w:bidi="en-US"/>
        </w:rPr>
        <w:t>m</w:t>
      </w:r>
      <w:r w:rsidRPr="00F10EA1">
        <w:rPr>
          <w:vertAlign w:val="superscript"/>
          <w:lang w:val="en-US" w:bidi="en-US"/>
        </w:rPr>
        <w:t>2</w:t>
      </w:r>
      <w:r w:rsidRPr="00F10EA1">
        <w:rPr>
          <w:lang w:val="en-US" w:bidi="en-US"/>
        </w:rPr>
        <w:t>.</w:t>
      </w:r>
    </w:p>
    <w:p w14:paraId="4B02BFF7" w14:textId="7857E55F" w:rsidR="00F10EA1" w:rsidRPr="00F10EA1" w:rsidRDefault="00F10EA1" w:rsidP="00F10EA1">
      <w:pPr>
        <w:pStyle w:val="Bodynumbered1"/>
        <w:rPr>
          <w:lang w:val="en-US" w:bidi="en-US"/>
        </w:rPr>
      </w:pPr>
      <w:r w:rsidRPr="00F10EA1">
        <w:rPr>
          <w:lang w:val="en-US" w:bidi="en-US"/>
        </w:rPr>
        <w:t>The wind loads must be based on a design wind speed for the ultimate limit state of 45</w:t>
      </w:r>
      <w:r w:rsidR="007F015D">
        <w:rPr>
          <w:lang w:val="en-US" w:bidi="en-US"/>
        </w:rPr>
        <w:t xml:space="preserve"> </w:t>
      </w:r>
      <w:r w:rsidRPr="00F10EA1">
        <w:rPr>
          <w:lang w:val="en-US" w:bidi="en-US"/>
        </w:rPr>
        <w:t>m/s and for the region applicable to the pole.</w:t>
      </w:r>
    </w:p>
    <w:p w14:paraId="438B364E" w14:textId="03DA4539" w:rsidR="00F10EA1" w:rsidRPr="00F10EA1" w:rsidRDefault="00F10EA1" w:rsidP="00044D15">
      <w:pPr>
        <w:pStyle w:val="Heading1"/>
        <w:rPr>
          <w:lang w:bidi="en-US"/>
        </w:rPr>
      </w:pPr>
      <w:bookmarkStart w:id="20" w:name="_Toc226470104"/>
      <w:bookmarkStart w:id="21" w:name="_Toc226969346"/>
      <w:r w:rsidRPr="00F10EA1">
        <w:rPr>
          <w:lang w:bidi="en-US"/>
        </w:rPr>
        <w:t xml:space="preserve">Serviceability </w:t>
      </w:r>
      <w:r w:rsidR="005E1C41">
        <w:rPr>
          <w:lang w:bidi="en-US"/>
        </w:rPr>
        <w:t xml:space="preserve">Limit </w:t>
      </w:r>
      <w:r w:rsidR="00463EF9">
        <w:rPr>
          <w:lang w:bidi="en-US"/>
        </w:rPr>
        <w:t>State</w:t>
      </w:r>
      <w:bookmarkEnd w:id="20"/>
      <w:bookmarkEnd w:id="21"/>
    </w:p>
    <w:p w14:paraId="0F82E7F8" w14:textId="5A2C93F0" w:rsidR="00463EF9" w:rsidRPr="00907341" w:rsidRDefault="009E6BA0" w:rsidP="009E6BA0">
      <w:pPr>
        <w:pStyle w:val="Bodynumbered1"/>
        <w:rPr>
          <w:lang w:val="en-US" w:bidi="en-US"/>
        </w:rPr>
      </w:pPr>
      <w:r w:rsidRPr="00907341">
        <w:rPr>
          <w:lang w:val="en-US" w:bidi="en-US"/>
        </w:rPr>
        <w:t>U</w:t>
      </w:r>
      <w:r w:rsidR="00463EF9" w:rsidRPr="00907341">
        <w:rPr>
          <w:lang w:val="en-US" w:bidi="en-US"/>
        </w:rPr>
        <w:t xml:space="preserve">nder </w:t>
      </w:r>
      <w:r w:rsidRPr="00907341">
        <w:rPr>
          <w:lang w:val="en-US" w:bidi="en-US"/>
        </w:rPr>
        <w:t xml:space="preserve">the </w:t>
      </w:r>
      <w:r w:rsidR="00463EF9" w:rsidRPr="00907341">
        <w:rPr>
          <w:lang w:val="en-US" w:bidi="en-US"/>
        </w:rPr>
        <w:t>serviceability limit state:</w:t>
      </w:r>
    </w:p>
    <w:p w14:paraId="216CBF86" w14:textId="07DCB5F5" w:rsidR="008D620B" w:rsidRPr="00907341" w:rsidRDefault="00463EF9" w:rsidP="005817F2">
      <w:pPr>
        <w:pStyle w:val="Bodynumbered2"/>
        <w:numPr>
          <w:ilvl w:val="0"/>
          <w:numId w:val="23"/>
        </w:numPr>
        <w:ind w:left="993" w:hanging="426"/>
        <w:rPr>
          <w:lang w:bidi="en-US"/>
        </w:rPr>
      </w:pPr>
      <w:r w:rsidRPr="00907341">
        <w:rPr>
          <w:lang w:bidi="en-US"/>
        </w:rPr>
        <w:t>the dynamic deflection of the pole from vertical position</w:t>
      </w:r>
      <w:r w:rsidR="001929A2" w:rsidRPr="00907341">
        <w:rPr>
          <w:lang w:bidi="en-US"/>
        </w:rPr>
        <w:t xml:space="preserve">, </w:t>
      </w:r>
      <w:r w:rsidR="00454943" w:rsidRPr="00907341">
        <w:rPr>
          <w:lang w:bidi="en-US"/>
        </w:rPr>
        <w:t>measured</w:t>
      </w:r>
      <w:r w:rsidR="00424C3D" w:rsidRPr="00907341">
        <w:rPr>
          <w:lang w:bidi="en-US"/>
        </w:rPr>
        <w:t xml:space="preserve"> as a percentage of the vertical section </w:t>
      </w:r>
      <w:r w:rsidR="008D620B" w:rsidRPr="00907341">
        <w:rPr>
          <w:lang w:bidi="en-US"/>
        </w:rPr>
        <w:t>height, must</w:t>
      </w:r>
      <w:r w:rsidRPr="00907341">
        <w:rPr>
          <w:lang w:bidi="en-US"/>
        </w:rPr>
        <w:t xml:space="preserve"> not exceed</w:t>
      </w:r>
      <w:r w:rsidR="008D620B" w:rsidRPr="00907341">
        <w:rPr>
          <w:lang w:bidi="en-US"/>
        </w:rPr>
        <w:t>:</w:t>
      </w:r>
    </w:p>
    <w:p w14:paraId="485CEE57" w14:textId="74950352" w:rsidR="008D620B" w:rsidRPr="00907341" w:rsidRDefault="008D620B" w:rsidP="005817F2">
      <w:pPr>
        <w:pStyle w:val="Bodynumbered3"/>
        <w:numPr>
          <w:ilvl w:val="0"/>
          <w:numId w:val="24"/>
        </w:numPr>
        <w:ind w:left="1418"/>
        <w:rPr>
          <w:lang w:bidi="en-US"/>
        </w:rPr>
      </w:pPr>
      <w:r w:rsidRPr="00907341">
        <w:rPr>
          <w:lang w:bidi="en-US"/>
        </w:rPr>
        <w:t xml:space="preserve">1% for a hinged pole with a </w:t>
      </w:r>
      <w:r w:rsidR="00FC54FB" w:rsidRPr="00907341">
        <w:rPr>
          <w:lang w:bidi="en-US"/>
        </w:rPr>
        <w:t xml:space="preserve">Closed Circuit Television </w:t>
      </w:r>
      <w:r w:rsidRPr="00907341">
        <w:rPr>
          <w:lang w:bidi="en-US"/>
        </w:rPr>
        <w:t>(CCTV) camera attached; and</w:t>
      </w:r>
    </w:p>
    <w:p w14:paraId="0F886D65" w14:textId="1A88FBE2" w:rsidR="00463EF9" w:rsidRPr="00907341" w:rsidRDefault="00D14C0B" w:rsidP="005817F2">
      <w:pPr>
        <w:pStyle w:val="Bodynumbered3"/>
        <w:numPr>
          <w:ilvl w:val="0"/>
          <w:numId w:val="24"/>
        </w:numPr>
        <w:ind w:left="1418"/>
        <w:rPr>
          <w:lang w:bidi="en-US"/>
        </w:rPr>
      </w:pPr>
      <w:r w:rsidRPr="00907341">
        <w:rPr>
          <w:lang w:bidi="en-US"/>
        </w:rPr>
        <w:t>4% for other poles;</w:t>
      </w:r>
      <w:r w:rsidR="00454943" w:rsidRPr="00907341">
        <w:rPr>
          <w:lang w:bidi="en-US"/>
        </w:rPr>
        <w:t xml:space="preserve"> and</w:t>
      </w:r>
    </w:p>
    <w:p w14:paraId="46E06205" w14:textId="12F997F1" w:rsidR="00463EF9" w:rsidRPr="00907341" w:rsidRDefault="00463EF9" w:rsidP="005817F2">
      <w:pPr>
        <w:pStyle w:val="Bodynumbered2"/>
        <w:numPr>
          <w:ilvl w:val="0"/>
          <w:numId w:val="23"/>
        </w:numPr>
        <w:ind w:left="993" w:hanging="426"/>
        <w:rPr>
          <w:lang w:bidi="en-US"/>
        </w:rPr>
      </w:pPr>
      <w:r w:rsidRPr="00907341">
        <w:rPr>
          <w:lang w:bidi="en-US"/>
        </w:rPr>
        <w:t>the deflection of the outreach must not exceed 4% of the nominal horizontal outreach length</w:t>
      </w:r>
      <w:r w:rsidR="00122EE6" w:rsidRPr="00907341">
        <w:rPr>
          <w:lang w:bidi="en-US"/>
        </w:rPr>
        <w:t>.</w:t>
      </w:r>
    </w:p>
    <w:p w14:paraId="5F3425FC" w14:textId="77777777" w:rsidR="00F10EA1" w:rsidRPr="00F10EA1" w:rsidRDefault="00F10EA1" w:rsidP="00F95FE4">
      <w:pPr>
        <w:pStyle w:val="Heading1"/>
        <w:keepLines/>
        <w:rPr>
          <w:rFonts w:eastAsia="Arial"/>
          <w:lang w:val="en-US" w:bidi="en-US"/>
        </w:rPr>
      </w:pPr>
      <w:bookmarkStart w:id="22" w:name="_Toc226470105"/>
      <w:bookmarkStart w:id="23" w:name="_Toc226969347"/>
      <w:r w:rsidRPr="00F10EA1">
        <w:rPr>
          <w:rFonts w:eastAsia="Arial"/>
          <w:lang w:val="en-US" w:bidi="en-US"/>
        </w:rPr>
        <w:lastRenderedPageBreak/>
        <w:t>Design of Hinged poles</w:t>
      </w:r>
      <w:bookmarkEnd w:id="22"/>
      <w:bookmarkEnd w:id="23"/>
    </w:p>
    <w:p w14:paraId="6EA22157" w14:textId="694240B9" w:rsidR="00F10EA1" w:rsidRPr="00F10EA1" w:rsidRDefault="00DD32D6" w:rsidP="00F95FE4">
      <w:pPr>
        <w:pStyle w:val="Bodynumbered1"/>
        <w:keepNext/>
        <w:rPr>
          <w:lang w:val="en-US" w:bidi="en-US"/>
        </w:rPr>
      </w:pPr>
      <w:r>
        <w:rPr>
          <w:lang w:val="en-US" w:bidi="en-US"/>
        </w:rPr>
        <w:t xml:space="preserve">Hinged poles, where </w:t>
      </w:r>
      <w:r w:rsidR="007329C5">
        <w:rPr>
          <w:lang w:val="en-US" w:bidi="en-US"/>
        </w:rPr>
        <w:t xml:space="preserve">required, </w:t>
      </w:r>
      <w:r w:rsidR="00F10EA1" w:rsidRPr="00F10EA1">
        <w:rPr>
          <w:lang w:val="en-US" w:bidi="en-US"/>
        </w:rPr>
        <w:t>must be base plate mounted type with an underground power supply</w:t>
      </w:r>
      <w:r w:rsidR="007329C5">
        <w:rPr>
          <w:lang w:val="en-US" w:bidi="en-US"/>
        </w:rPr>
        <w:t xml:space="preserve">, unless </w:t>
      </w:r>
      <w:r w:rsidR="007329C5" w:rsidRPr="00F10EA1">
        <w:rPr>
          <w:lang w:val="en-US" w:bidi="en-US"/>
        </w:rPr>
        <w:t>a slip base pole is specified</w:t>
      </w:r>
      <w:r w:rsidR="0052115B">
        <w:rPr>
          <w:lang w:val="en-US" w:bidi="en-US"/>
        </w:rPr>
        <w:t>.</w:t>
      </w:r>
    </w:p>
    <w:p w14:paraId="5CE5FCEA" w14:textId="5E974AFE" w:rsidR="00F10EA1" w:rsidRPr="00F10EA1" w:rsidRDefault="00F10EA1" w:rsidP="00F95FE4">
      <w:pPr>
        <w:pStyle w:val="Bodynumbered1"/>
        <w:keepNext/>
        <w:rPr>
          <w:lang w:val="en-US" w:bidi="en-US"/>
        </w:rPr>
      </w:pPr>
      <w:r w:rsidRPr="00F10EA1">
        <w:rPr>
          <w:lang w:val="en-US" w:bidi="en-US"/>
        </w:rPr>
        <w:t xml:space="preserve">Hinged poles may be used </w:t>
      </w:r>
      <w:r w:rsidR="00300E0C">
        <w:rPr>
          <w:lang w:val="en-US" w:bidi="en-US"/>
        </w:rPr>
        <w:t xml:space="preserve">for </w:t>
      </w:r>
      <w:r w:rsidRPr="00F10EA1">
        <w:rPr>
          <w:lang w:val="en-US" w:bidi="en-US"/>
        </w:rPr>
        <w:t>the support of lighting and/or CCTV</w:t>
      </w:r>
      <w:r w:rsidR="00FC54FB">
        <w:rPr>
          <w:lang w:val="en-US" w:bidi="en-US"/>
        </w:rPr>
        <w:t xml:space="preserve"> cameras</w:t>
      </w:r>
      <w:r w:rsidRPr="00F10EA1">
        <w:rPr>
          <w:lang w:val="en-US" w:bidi="en-US"/>
        </w:rPr>
        <w:t>. The top of the pole must consist of either:</w:t>
      </w:r>
    </w:p>
    <w:p w14:paraId="226BB05D" w14:textId="78D35FFC" w:rsidR="008573C1" w:rsidRDefault="00196363" w:rsidP="00FC54FB">
      <w:pPr>
        <w:pStyle w:val="Bodynumbered2"/>
        <w:numPr>
          <w:ilvl w:val="0"/>
          <w:numId w:val="18"/>
        </w:numPr>
        <w:ind w:left="993" w:hanging="426"/>
        <w:rPr>
          <w:rFonts w:eastAsia="Arial"/>
          <w:lang w:bidi="en-US"/>
        </w:rPr>
      </w:pPr>
      <w:r>
        <w:rPr>
          <w:rFonts w:eastAsia="Arial"/>
          <w:lang w:bidi="en-US"/>
        </w:rPr>
        <w:t>a</w:t>
      </w:r>
      <w:r w:rsidR="00F10EA1" w:rsidRPr="0095124B">
        <w:rPr>
          <w:rFonts w:eastAsia="Arial"/>
          <w:lang w:bidi="en-US"/>
        </w:rPr>
        <w:t>n outreach arm for luminaire headframe</w:t>
      </w:r>
      <w:r w:rsidR="00F5313A">
        <w:rPr>
          <w:rFonts w:eastAsia="Arial"/>
          <w:lang w:bidi="en-US"/>
        </w:rPr>
        <w:t>;</w:t>
      </w:r>
      <w:r w:rsidR="00F10EA1" w:rsidRPr="0095124B">
        <w:rPr>
          <w:rFonts w:eastAsia="Arial"/>
          <w:lang w:bidi="en-US"/>
        </w:rPr>
        <w:t xml:space="preserve"> or</w:t>
      </w:r>
    </w:p>
    <w:p w14:paraId="5C9BFEB4" w14:textId="057CDE60" w:rsidR="00F10EA1" w:rsidRPr="008573C1" w:rsidRDefault="00F10EA1" w:rsidP="00FC54FB">
      <w:pPr>
        <w:pStyle w:val="Bodynumbered2"/>
        <w:numPr>
          <w:ilvl w:val="0"/>
          <w:numId w:val="18"/>
        </w:numPr>
        <w:ind w:left="993" w:hanging="426"/>
        <w:rPr>
          <w:rFonts w:eastAsia="Arial"/>
          <w:lang w:bidi="en-US"/>
        </w:rPr>
      </w:pPr>
      <w:r w:rsidRPr="008573C1">
        <w:rPr>
          <w:rFonts w:eastAsia="Arial"/>
          <w:lang w:bidi="en-US"/>
        </w:rPr>
        <w:t>a spigot to support a camera-mounting adaptor that supports the pan/tilt CCTV camera unit.</w:t>
      </w:r>
    </w:p>
    <w:p w14:paraId="678724EB" w14:textId="6B36F84A" w:rsidR="00F10EA1" w:rsidRPr="00F10EA1" w:rsidRDefault="00F10EA1" w:rsidP="00F10EA1">
      <w:pPr>
        <w:pStyle w:val="Bodynumbered1"/>
        <w:rPr>
          <w:lang w:val="en-US" w:bidi="en-US"/>
        </w:rPr>
      </w:pPr>
      <w:r w:rsidRPr="00F10EA1">
        <w:rPr>
          <w:lang w:val="en-US" w:bidi="en-US"/>
        </w:rPr>
        <w:t>An access hatchway must be located such that it is unobstructed by the hinged section of the pole</w:t>
      </w:r>
      <w:r w:rsidR="006F4F3C">
        <w:rPr>
          <w:lang w:val="en-US" w:bidi="en-US"/>
        </w:rPr>
        <w:t xml:space="preserve"> – </w:t>
      </w:r>
      <w:r w:rsidRPr="00F10EA1">
        <w:rPr>
          <w:lang w:val="en-US" w:bidi="en-US"/>
        </w:rPr>
        <w:t xml:space="preserve"> that is, perpendicular to the swing direction. The hatchway size must be:</w:t>
      </w:r>
    </w:p>
    <w:p w14:paraId="1AA53857" w14:textId="65C0B750" w:rsidR="00BC5949" w:rsidRDefault="00F10EA1" w:rsidP="00FC54FB">
      <w:pPr>
        <w:pStyle w:val="Bodynumbered2"/>
        <w:numPr>
          <w:ilvl w:val="0"/>
          <w:numId w:val="19"/>
        </w:numPr>
        <w:ind w:left="993" w:hanging="426"/>
        <w:rPr>
          <w:rFonts w:eastAsia="Arial"/>
          <w:lang w:bidi="en-US"/>
        </w:rPr>
      </w:pPr>
      <w:r w:rsidRPr="0095124B">
        <w:rPr>
          <w:rFonts w:eastAsia="Arial"/>
          <w:lang w:bidi="en-US"/>
        </w:rPr>
        <w:t xml:space="preserve">600 mm </w:t>
      </w:r>
      <w:r w:rsidR="005817F2">
        <w:rPr>
          <w:rFonts w:eastAsia="Arial" w:cs="Arial"/>
          <w:lang w:bidi="en-US"/>
        </w:rPr>
        <w:t>×</w:t>
      </w:r>
      <w:r w:rsidRPr="0095124B">
        <w:rPr>
          <w:rFonts w:eastAsia="Arial"/>
          <w:lang w:bidi="en-US"/>
        </w:rPr>
        <w:t xml:space="preserve"> 150 mm on 350 mm Pitch Circle Diameter (PCD) poles</w:t>
      </w:r>
      <w:r w:rsidR="00F5313A">
        <w:rPr>
          <w:rFonts w:eastAsia="Arial"/>
          <w:lang w:bidi="en-US"/>
        </w:rPr>
        <w:t>;</w:t>
      </w:r>
      <w:r w:rsidRPr="0095124B">
        <w:rPr>
          <w:rFonts w:eastAsia="Arial"/>
          <w:lang w:bidi="en-US"/>
        </w:rPr>
        <w:t xml:space="preserve"> or</w:t>
      </w:r>
    </w:p>
    <w:p w14:paraId="09757225" w14:textId="33DD6CBA" w:rsidR="00F10EA1" w:rsidRPr="00BC5949" w:rsidRDefault="00F10EA1" w:rsidP="00FC54FB">
      <w:pPr>
        <w:pStyle w:val="Bodynumbered2"/>
        <w:numPr>
          <w:ilvl w:val="0"/>
          <w:numId w:val="19"/>
        </w:numPr>
        <w:ind w:left="993" w:hanging="426"/>
        <w:rPr>
          <w:rFonts w:eastAsia="Arial"/>
          <w:lang w:bidi="en-US"/>
        </w:rPr>
      </w:pPr>
      <w:r w:rsidRPr="00BC5949">
        <w:rPr>
          <w:rFonts w:eastAsia="Arial"/>
          <w:lang w:bidi="en-US"/>
        </w:rPr>
        <w:t xml:space="preserve">600 mm </w:t>
      </w:r>
      <w:r w:rsidR="005817F2">
        <w:rPr>
          <w:rFonts w:eastAsia="Arial" w:cs="Arial"/>
          <w:lang w:bidi="en-US"/>
        </w:rPr>
        <w:t>×</w:t>
      </w:r>
      <w:r w:rsidRPr="00BC5949">
        <w:rPr>
          <w:rFonts w:eastAsia="Arial"/>
          <w:lang w:bidi="en-US"/>
        </w:rPr>
        <w:t xml:space="preserve"> 230 mm on 500 mm PCD poles.</w:t>
      </w:r>
    </w:p>
    <w:p w14:paraId="79A8B161" w14:textId="29FE4D23" w:rsidR="00F10EA1" w:rsidRPr="00907341" w:rsidRDefault="00F10EA1" w:rsidP="00F10EA1">
      <w:pPr>
        <w:pStyle w:val="Bodynumbered1"/>
        <w:rPr>
          <w:lang w:val="en-US" w:bidi="en-US"/>
        </w:rPr>
      </w:pPr>
      <w:r w:rsidRPr="00F10EA1">
        <w:rPr>
          <w:lang w:val="en-US" w:bidi="en-US"/>
        </w:rPr>
        <w:t>The top of the hatchway must be a maximum of 1</w:t>
      </w:r>
      <w:r w:rsidR="005817F2">
        <w:rPr>
          <w:lang w:val="en-US" w:bidi="en-US"/>
        </w:rPr>
        <w:t>,</w:t>
      </w:r>
      <w:r w:rsidRPr="00F10EA1">
        <w:rPr>
          <w:lang w:val="en-US" w:bidi="en-US"/>
        </w:rPr>
        <w:t>500 mm above the base of the pole. The tilting section of the pole must be above the access hatch. The tilt pole complete with luminaries or cameras must be such that the outreach spigot or camera mounting plate when lowered must be at a height of b</w:t>
      </w:r>
      <w:r w:rsidRPr="00907341">
        <w:rPr>
          <w:lang w:val="en-US" w:bidi="en-US"/>
        </w:rPr>
        <w:t>etween 1</w:t>
      </w:r>
      <w:r w:rsidR="005817F2">
        <w:rPr>
          <w:lang w:val="en-US" w:bidi="en-US"/>
        </w:rPr>
        <w:t>,</w:t>
      </w:r>
      <w:r w:rsidRPr="00907341">
        <w:rPr>
          <w:lang w:val="en-US" w:bidi="en-US"/>
        </w:rPr>
        <w:t>200 mm and 1</w:t>
      </w:r>
      <w:r w:rsidR="005817F2">
        <w:rPr>
          <w:lang w:val="en-US" w:bidi="en-US"/>
        </w:rPr>
        <w:t>,</w:t>
      </w:r>
      <w:r w:rsidRPr="00907341">
        <w:rPr>
          <w:lang w:val="en-US" w:bidi="en-US"/>
        </w:rPr>
        <w:t>400 mm above the pole base.</w:t>
      </w:r>
    </w:p>
    <w:p w14:paraId="57A9E26E" w14:textId="77777777" w:rsidR="00F10EA1" w:rsidRPr="00907341" w:rsidRDefault="00F10EA1" w:rsidP="00F10EA1">
      <w:pPr>
        <w:pStyle w:val="Bodynumbered1"/>
        <w:rPr>
          <w:lang w:val="en-US" w:bidi="en-US"/>
        </w:rPr>
      </w:pPr>
      <w:r w:rsidRPr="00907341">
        <w:rPr>
          <w:lang w:val="en-US" w:bidi="en-US"/>
        </w:rPr>
        <w:t>The pole must be designed such that it is not possible for the luminaires or camera equipment to touch the lower section of the pole. Pulling eyes must be located on the flap and at the pole base so that a rope may be used to raise the hinged section and regulate the lowering speed of the hinged section.</w:t>
      </w:r>
    </w:p>
    <w:p w14:paraId="2B606A1B" w14:textId="55DA754B" w:rsidR="00F10EA1" w:rsidRPr="00907341" w:rsidRDefault="005E1384" w:rsidP="00F10EA1">
      <w:pPr>
        <w:pStyle w:val="Bodynumbered1"/>
        <w:rPr>
          <w:lang w:val="en-US" w:bidi="en-US"/>
        </w:rPr>
      </w:pPr>
      <w:r w:rsidRPr="00907341">
        <w:rPr>
          <w:lang w:val="en-US" w:bidi="en-US"/>
        </w:rPr>
        <w:t xml:space="preserve">Unless alternative details are specified in the Principal’s drawings, </w:t>
      </w:r>
      <w:r w:rsidR="0060681C" w:rsidRPr="00907341">
        <w:rPr>
          <w:lang w:val="en-US" w:bidi="en-US"/>
        </w:rPr>
        <w:t>h</w:t>
      </w:r>
      <w:r w:rsidR="0033009D" w:rsidRPr="00907341">
        <w:rPr>
          <w:lang w:val="en-US" w:bidi="en-US"/>
        </w:rPr>
        <w:t>inged poles</w:t>
      </w:r>
      <w:r w:rsidR="00F10EA1" w:rsidRPr="00907341">
        <w:rPr>
          <w:lang w:val="en-US" w:bidi="en-US"/>
        </w:rPr>
        <w:t xml:space="preserve"> must have </w:t>
      </w:r>
      <w:r w:rsidR="00296D67">
        <w:rPr>
          <w:lang w:val="en-US" w:bidi="en-US"/>
        </w:rPr>
        <w:t>2</w:t>
      </w:r>
      <w:r w:rsidR="00296D67" w:rsidRPr="00907341">
        <w:rPr>
          <w:lang w:val="en-US" w:bidi="en-US"/>
        </w:rPr>
        <w:t xml:space="preserve"> </w:t>
      </w:r>
      <w:r w:rsidR="00F10EA1" w:rsidRPr="00907341">
        <w:rPr>
          <w:lang w:val="en-US" w:bidi="en-US"/>
        </w:rPr>
        <w:t>independent latching systems to hold the flap in place</w:t>
      </w:r>
      <w:r w:rsidR="0060681C" w:rsidRPr="00907341">
        <w:rPr>
          <w:lang w:val="en-US" w:bidi="en-US"/>
        </w:rPr>
        <w:t>. E</w:t>
      </w:r>
      <w:r w:rsidR="00F10EA1" w:rsidRPr="00907341">
        <w:rPr>
          <w:lang w:val="en-US" w:bidi="en-US"/>
        </w:rPr>
        <w:t>ach</w:t>
      </w:r>
      <w:r w:rsidR="003340FF" w:rsidRPr="00907341">
        <w:rPr>
          <w:lang w:val="en-US" w:bidi="en-US"/>
        </w:rPr>
        <w:t xml:space="preserve"> latching system</w:t>
      </w:r>
      <w:r w:rsidR="0060681C" w:rsidRPr="00907341">
        <w:rPr>
          <w:lang w:val="en-US" w:bidi="en-US"/>
        </w:rPr>
        <w:t xml:space="preserve"> must be of </w:t>
      </w:r>
      <w:r w:rsidR="00F10EA1" w:rsidRPr="00907341">
        <w:rPr>
          <w:lang w:val="en-US" w:bidi="en-US"/>
        </w:rPr>
        <w:t xml:space="preserve">sufficient strength to </w:t>
      </w:r>
      <w:r w:rsidR="00A211FA" w:rsidRPr="00907341">
        <w:rPr>
          <w:lang w:val="en-US" w:bidi="en-US"/>
        </w:rPr>
        <w:t xml:space="preserve">individually </w:t>
      </w:r>
      <w:r w:rsidR="00F10EA1" w:rsidRPr="00907341">
        <w:rPr>
          <w:lang w:val="en-US" w:bidi="en-US"/>
        </w:rPr>
        <w:t>restrain the pole from lowering</w:t>
      </w:r>
      <w:r w:rsidR="00AA086B">
        <w:rPr>
          <w:lang w:val="en-US" w:bidi="en-US"/>
        </w:rPr>
        <w:t>.</w:t>
      </w:r>
      <w:r w:rsidR="00AA086B" w:rsidRPr="00907341">
        <w:rPr>
          <w:lang w:val="en-US" w:bidi="en-US"/>
        </w:rPr>
        <w:t xml:space="preserve"> </w:t>
      </w:r>
      <w:r w:rsidR="00AA086B">
        <w:rPr>
          <w:lang w:val="en-US" w:bidi="en-US"/>
        </w:rPr>
        <w:t>F</w:t>
      </w:r>
      <w:r w:rsidR="0060681C" w:rsidRPr="00907341">
        <w:rPr>
          <w:lang w:val="en-US" w:bidi="en-US"/>
        </w:rPr>
        <w:t>or e</w:t>
      </w:r>
      <w:r w:rsidR="006137D8" w:rsidRPr="00907341">
        <w:rPr>
          <w:lang w:val="en-US" w:bidi="en-US"/>
        </w:rPr>
        <w:t>xample:</w:t>
      </w:r>
    </w:p>
    <w:p w14:paraId="175C8BF0" w14:textId="77777777" w:rsidR="00AA086B" w:rsidRDefault="00DC3561" w:rsidP="00FC54FB">
      <w:pPr>
        <w:pStyle w:val="Bodynumbered2"/>
        <w:numPr>
          <w:ilvl w:val="0"/>
          <w:numId w:val="20"/>
        </w:numPr>
        <w:ind w:left="993" w:hanging="426"/>
        <w:rPr>
          <w:rFonts w:eastAsia="Arial"/>
          <w:lang w:bidi="en-US"/>
        </w:rPr>
      </w:pPr>
      <w:r w:rsidRPr="00907341">
        <w:rPr>
          <w:rFonts w:eastAsia="Arial"/>
          <w:lang w:bidi="en-US"/>
        </w:rPr>
        <w:t>a</w:t>
      </w:r>
      <w:r w:rsidR="00F10EA1" w:rsidRPr="00907341">
        <w:rPr>
          <w:rFonts w:eastAsia="Arial"/>
          <w:lang w:bidi="en-US"/>
        </w:rPr>
        <w:t xml:space="preserve"> tamper proof stainless steel bolt of appropriate strength to hold the flap rigidly to the pole free from movement</w:t>
      </w:r>
      <w:r w:rsidRPr="00907341">
        <w:rPr>
          <w:rFonts w:eastAsia="Arial"/>
          <w:lang w:bidi="en-US"/>
        </w:rPr>
        <w:t>; and</w:t>
      </w:r>
    </w:p>
    <w:p w14:paraId="45223E24" w14:textId="70D749CC" w:rsidR="00F10EA1" w:rsidRPr="006F0956" w:rsidRDefault="00DC3561" w:rsidP="00FC54FB">
      <w:pPr>
        <w:pStyle w:val="Bodynumbered2"/>
        <w:numPr>
          <w:ilvl w:val="0"/>
          <w:numId w:val="20"/>
        </w:numPr>
        <w:ind w:left="993" w:hanging="426"/>
        <w:rPr>
          <w:rFonts w:eastAsia="Arial"/>
          <w:lang w:bidi="en-US"/>
        </w:rPr>
      </w:pPr>
      <w:r w:rsidRPr="00AA086B">
        <w:rPr>
          <w:rFonts w:eastAsia="Arial"/>
          <w:lang w:bidi="en-US"/>
        </w:rPr>
        <w:t xml:space="preserve">a system that enables </w:t>
      </w:r>
      <w:r w:rsidR="000E2B30" w:rsidRPr="00AA086B">
        <w:rPr>
          <w:rFonts w:eastAsia="Arial"/>
          <w:lang w:bidi="en-US"/>
        </w:rPr>
        <w:t>the pole to be securely locked into position with a padlock.</w:t>
      </w:r>
    </w:p>
    <w:p w14:paraId="4DB6C331" w14:textId="5907885D" w:rsidR="00F10EA1" w:rsidRPr="00F10EA1" w:rsidRDefault="00F10EA1" w:rsidP="00F10EA1">
      <w:pPr>
        <w:pStyle w:val="Bodynumbered1"/>
        <w:rPr>
          <w:lang w:val="en-US" w:bidi="en-US"/>
        </w:rPr>
      </w:pPr>
      <w:r w:rsidRPr="00907341">
        <w:rPr>
          <w:lang w:val="en-US" w:bidi="en-US"/>
        </w:rPr>
        <w:t xml:space="preserve">Counterweights must be provided to achieve rotational balance. The </w:t>
      </w:r>
      <w:r w:rsidR="00733070" w:rsidRPr="00907341">
        <w:rPr>
          <w:lang w:val="en-US" w:bidi="en-US"/>
        </w:rPr>
        <w:t xml:space="preserve">total </w:t>
      </w:r>
      <w:r w:rsidR="006D1C7E" w:rsidRPr="00907341">
        <w:rPr>
          <w:lang w:val="en-US" w:bidi="en-US"/>
        </w:rPr>
        <w:t xml:space="preserve">mass of the </w:t>
      </w:r>
      <w:r w:rsidRPr="00907341">
        <w:rPr>
          <w:lang w:val="en-US" w:bidi="en-US"/>
        </w:rPr>
        <w:t xml:space="preserve">counterweights must </w:t>
      </w:r>
      <w:r w:rsidR="006D1C7E" w:rsidRPr="00907341">
        <w:rPr>
          <w:lang w:val="en-US" w:bidi="en-US"/>
        </w:rPr>
        <w:t xml:space="preserve">be </w:t>
      </w:r>
      <w:r w:rsidRPr="00907341">
        <w:rPr>
          <w:lang w:val="en-US" w:bidi="en-US"/>
        </w:rPr>
        <w:t>appropriate, taking into consideration the size of the pole and the mass of the attachments. The mass of an individual counterweight must not exceed 1</w:t>
      </w:r>
      <w:r w:rsidRPr="00F10EA1">
        <w:rPr>
          <w:lang w:val="en-US" w:bidi="en-US"/>
        </w:rPr>
        <w:t>0 kg.</w:t>
      </w:r>
    </w:p>
    <w:p w14:paraId="776B2004" w14:textId="77777777" w:rsidR="00F10EA1" w:rsidRPr="00F10EA1" w:rsidRDefault="00F10EA1" w:rsidP="00F10EA1">
      <w:pPr>
        <w:pStyle w:val="Bodynumbered1"/>
        <w:rPr>
          <w:lang w:val="en-US" w:bidi="en-US"/>
        </w:rPr>
      </w:pPr>
      <w:r w:rsidRPr="00F10EA1">
        <w:rPr>
          <w:lang w:val="en-US" w:bidi="en-US"/>
        </w:rPr>
        <w:t>The connecting pin and the lower section of the swing arm must be designed to resist shear forces and bending moment generated by dead, live and wind loads. The pivot hinge must be adequately welded to the base section of the pole.</w:t>
      </w:r>
    </w:p>
    <w:p w14:paraId="2A6C77AE" w14:textId="77777777" w:rsidR="00F10EA1" w:rsidRPr="00F10EA1" w:rsidRDefault="00F10EA1" w:rsidP="008748BC">
      <w:pPr>
        <w:pStyle w:val="Heading1"/>
        <w:rPr>
          <w:rFonts w:eastAsia="Arial"/>
          <w:lang w:val="en-US" w:bidi="en-US"/>
        </w:rPr>
      </w:pPr>
      <w:bookmarkStart w:id="24" w:name="_Toc226470106"/>
      <w:bookmarkStart w:id="25" w:name="_Toc226969348"/>
      <w:r w:rsidRPr="00F10EA1">
        <w:rPr>
          <w:rFonts w:eastAsia="Arial"/>
          <w:lang w:val="en-US" w:bidi="en-US"/>
        </w:rPr>
        <w:t>Design for Durability</w:t>
      </w:r>
      <w:bookmarkEnd w:id="24"/>
      <w:bookmarkEnd w:id="25"/>
    </w:p>
    <w:p w14:paraId="1E3805CF" w14:textId="77777777" w:rsidR="00F10EA1" w:rsidRPr="00F10EA1" w:rsidRDefault="00F10EA1" w:rsidP="00F10EA1">
      <w:pPr>
        <w:pStyle w:val="Bodynumbered1"/>
        <w:rPr>
          <w:lang w:val="en-US" w:bidi="en-US"/>
        </w:rPr>
      </w:pPr>
      <w:r w:rsidRPr="00F10EA1">
        <w:rPr>
          <w:lang w:val="en-US" w:bidi="en-US"/>
        </w:rPr>
        <w:t>The expected service life is the period adopted in design for which a Lighting Pole is required to perform its intended purpose with periodic maintenance and without replacement or major structural repairs. The expected service life must not be less than</w:t>
      </w:r>
      <w:r w:rsidRPr="00F10EA1">
        <w:rPr>
          <w:rFonts w:eastAsia="Arial"/>
          <w:lang w:bidi="en-US"/>
        </w:rPr>
        <w:t xml:space="preserve"> 50 years</w:t>
      </w:r>
      <w:r w:rsidRPr="00F10EA1">
        <w:rPr>
          <w:lang w:val="en-US" w:bidi="en-US"/>
        </w:rPr>
        <w:t>.</w:t>
      </w:r>
    </w:p>
    <w:p w14:paraId="6643A77F" w14:textId="77777777" w:rsidR="00F10EA1" w:rsidRPr="00F10EA1" w:rsidRDefault="00F10EA1" w:rsidP="008748BC">
      <w:pPr>
        <w:pStyle w:val="Heading1"/>
        <w:rPr>
          <w:rFonts w:eastAsia="Arial"/>
          <w:lang w:val="en-US" w:bidi="en-US"/>
        </w:rPr>
      </w:pPr>
      <w:bookmarkStart w:id="26" w:name="_Toc226470107"/>
      <w:bookmarkStart w:id="27" w:name="_Toc226969349"/>
      <w:r w:rsidRPr="00F10EA1">
        <w:rPr>
          <w:rFonts w:eastAsia="Arial"/>
          <w:lang w:val="en-US" w:bidi="en-US"/>
        </w:rPr>
        <w:t>Other Requirements</w:t>
      </w:r>
      <w:bookmarkEnd w:id="26"/>
      <w:bookmarkEnd w:id="27"/>
    </w:p>
    <w:p w14:paraId="4C7D900C" w14:textId="77777777" w:rsidR="00F10EA1" w:rsidRPr="00F10EA1" w:rsidRDefault="00F10EA1" w:rsidP="00F10EA1">
      <w:pPr>
        <w:pStyle w:val="Bodynumbered1"/>
        <w:rPr>
          <w:rFonts w:eastAsia="Arial"/>
          <w:lang w:bidi="en-US"/>
        </w:rPr>
      </w:pPr>
      <w:r w:rsidRPr="00F10EA1">
        <w:rPr>
          <w:rFonts w:eastAsia="Arial"/>
          <w:lang w:bidi="en-US"/>
        </w:rPr>
        <w:t>Above the top of the base plate, the poles must be circular or multi-sided in cross section throughout.</w:t>
      </w:r>
    </w:p>
    <w:p w14:paraId="080BFF32" w14:textId="77777777" w:rsidR="00F10EA1" w:rsidRPr="00F10EA1" w:rsidRDefault="00F10EA1" w:rsidP="00F10EA1">
      <w:pPr>
        <w:pStyle w:val="Bodynumbered1"/>
        <w:rPr>
          <w:rFonts w:eastAsia="Arial"/>
          <w:lang w:bidi="en-US"/>
        </w:rPr>
      </w:pPr>
      <w:r w:rsidRPr="00F10EA1">
        <w:rPr>
          <w:rFonts w:eastAsia="Arial"/>
          <w:lang w:bidi="en-US"/>
        </w:rPr>
        <w:t>All internal corners, such as cut-outs for doors or slots, must have a radius of 5 times the plate thickness.</w:t>
      </w:r>
    </w:p>
    <w:p w14:paraId="4F49C4AE" w14:textId="77777777" w:rsidR="00F10EA1" w:rsidRPr="00F10EA1" w:rsidRDefault="00F10EA1" w:rsidP="008748BC">
      <w:pPr>
        <w:pStyle w:val="Heading1"/>
        <w:rPr>
          <w:rFonts w:eastAsia="Arial"/>
          <w:lang w:val="en-US" w:bidi="en-US"/>
        </w:rPr>
      </w:pPr>
      <w:bookmarkStart w:id="28" w:name="_Toc226470108"/>
      <w:bookmarkStart w:id="29" w:name="_Toc226969350"/>
      <w:r w:rsidRPr="00F10EA1">
        <w:rPr>
          <w:rFonts w:eastAsia="Arial"/>
          <w:lang w:val="en-US" w:bidi="en-US"/>
        </w:rPr>
        <w:lastRenderedPageBreak/>
        <w:t>Certification</w:t>
      </w:r>
      <w:bookmarkEnd w:id="28"/>
      <w:bookmarkEnd w:id="29"/>
    </w:p>
    <w:p w14:paraId="5C0B24CC" w14:textId="158ACF27" w:rsidR="00F10EA1" w:rsidRPr="00F10EA1" w:rsidRDefault="00F10EA1" w:rsidP="00F10EA1">
      <w:pPr>
        <w:pStyle w:val="Bodynumbered1"/>
        <w:rPr>
          <w:rFonts w:eastAsia="Arial"/>
          <w:lang w:bidi="en-US"/>
        </w:rPr>
      </w:pPr>
      <w:bookmarkStart w:id="30" w:name="_Ref225483897"/>
      <w:r w:rsidRPr="00F10EA1">
        <w:rPr>
          <w:lang w:bidi="en-US"/>
        </w:rPr>
        <w:t>The Supplier must provide certification from a Professional Engineer</w:t>
      </w:r>
      <w:r w:rsidR="006D02E8">
        <w:rPr>
          <w:lang w:bidi="en-US"/>
        </w:rPr>
        <w:t>,</w:t>
      </w:r>
      <w:r w:rsidRPr="00F10EA1">
        <w:rPr>
          <w:lang w:bidi="en-US"/>
        </w:rPr>
        <w:t xml:space="preserve"> with at least 5 years of relevant experience in structural engineering</w:t>
      </w:r>
      <w:r w:rsidR="006D02E8">
        <w:rPr>
          <w:lang w:bidi="en-US"/>
        </w:rPr>
        <w:t>,</w:t>
      </w:r>
      <w:r w:rsidRPr="00F10EA1">
        <w:rPr>
          <w:lang w:bidi="en-US"/>
        </w:rPr>
        <w:t xml:space="preserve"> that the design of the Lighting Poles complies with the requirements off this </w:t>
      </w:r>
      <w:r w:rsidR="00092FD1">
        <w:rPr>
          <w:lang w:bidi="en-US"/>
        </w:rPr>
        <w:t>Specification</w:t>
      </w:r>
      <w:r w:rsidRPr="00F10EA1">
        <w:rPr>
          <w:lang w:bidi="en-US"/>
        </w:rPr>
        <w:t xml:space="preserve"> and relevant standards.</w:t>
      </w:r>
      <w:bookmarkEnd w:id="30"/>
    </w:p>
    <w:p w14:paraId="328F7AEE" w14:textId="4769ED0E" w:rsidR="00F10EA1" w:rsidRPr="00F10EA1" w:rsidRDefault="00F10EA1" w:rsidP="00F10EA1">
      <w:pPr>
        <w:pStyle w:val="Bodynumbered1"/>
        <w:rPr>
          <w:rFonts w:eastAsia="Arial"/>
          <w:lang w:bidi="en-US"/>
        </w:rPr>
      </w:pPr>
      <w:bookmarkStart w:id="31" w:name="_Ref140060342"/>
      <w:r w:rsidRPr="00F10EA1">
        <w:rPr>
          <w:lang w:bidi="en-US"/>
        </w:rPr>
        <w:t>If the Supplier proposes to manufacture the Lighting Poles in a country other than Australia or New</w:t>
      </w:r>
      <w:r w:rsidR="005817F2">
        <w:rPr>
          <w:lang w:bidi="en-US"/>
        </w:rPr>
        <w:t> </w:t>
      </w:r>
      <w:r w:rsidRPr="00F10EA1">
        <w:rPr>
          <w:lang w:bidi="en-US"/>
        </w:rPr>
        <w:t xml:space="preserve">Zealand and the use of standards not included in this </w:t>
      </w:r>
      <w:r w:rsidR="00092FD1">
        <w:rPr>
          <w:lang w:bidi="en-US"/>
        </w:rPr>
        <w:t>Specification</w:t>
      </w:r>
      <w:r w:rsidRPr="00F10EA1">
        <w:rPr>
          <w:lang w:bidi="en-US"/>
        </w:rPr>
        <w:t xml:space="preserve"> is proposed, the certification must include a statement that the standards are not of a lesser standard than those listed in this </w:t>
      </w:r>
      <w:r w:rsidR="00092FD1">
        <w:rPr>
          <w:lang w:bidi="en-US"/>
        </w:rPr>
        <w:t>Specification</w:t>
      </w:r>
      <w:r w:rsidRPr="00F10EA1">
        <w:rPr>
          <w:lang w:bidi="en-US"/>
        </w:rPr>
        <w:t>. The Principal is under no obligation to accept any such proposal.</w:t>
      </w:r>
      <w:bookmarkEnd w:id="31"/>
    </w:p>
    <w:p w14:paraId="456BC79D" w14:textId="77777777" w:rsidR="00F10EA1" w:rsidRPr="00F10EA1" w:rsidRDefault="00F10EA1" w:rsidP="008748BC">
      <w:pPr>
        <w:pStyle w:val="Heading1"/>
        <w:rPr>
          <w:rFonts w:eastAsia="Arial"/>
          <w:lang w:val="en-US" w:bidi="en-US"/>
        </w:rPr>
      </w:pPr>
      <w:bookmarkStart w:id="32" w:name="_Toc226470109"/>
      <w:bookmarkStart w:id="33" w:name="_Toc226969351"/>
      <w:r w:rsidRPr="00F10EA1">
        <w:rPr>
          <w:rFonts w:eastAsia="Arial"/>
          <w:lang w:val="en-US" w:bidi="en-US"/>
        </w:rPr>
        <w:t>Proof Engineering</w:t>
      </w:r>
      <w:bookmarkEnd w:id="32"/>
      <w:bookmarkEnd w:id="33"/>
    </w:p>
    <w:p w14:paraId="52D5B2FE" w14:textId="21BD9E70" w:rsidR="00686FEC" w:rsidRDefault="00F10EA1" w:rsidP="00F10EA1">
      <w:pPr>
        <w:pStyle w:val="Bodynumbered1"/>
        <w:rPr>
          <w:lang w:val="en-US" w:bidi="en-US"/>
        </w:rPr>
      </w:pPr>
      <w:bookmarkStart w:id="34" w:name="_Ref225483874"/>
      <w:r w:rsidRPr="00F10EA1">
        <w:rPr>
          <w:lang w:val="en-US" w:bidi="en-US"/>
        </w:rPr>
        <w:t>If specified</w:t>
      </w:r>
      <w:r w:rsidR="00DF4291">
        <w:rPr>
          <w:lang w:val="en-US" w:bidi="en-US"/>
        </w:rPr>
        <w:t xml:space="preserve">, </w:t>
      </w:r>
      <w:r w:rsidRPr="00F10EA1">
        <w:rPr>
          <w:lang w:val="en-US" w:bidi="en-US"/>
        </w:rPr>
        <w:t xml:space="preserve">the design of all Lighting Poles covered by this </w:t>
      </w:r>
      <w:r w:rsidR="00092FD1">
        <w:rPr>
          <w:lang w:val="en-US" w:bidi="en-US"/>
        </w:rPr>
        <w:t>Specification</w:t>
      </w:r>
      <w:r w:rsidRPr="00F10EA1">
        <w:rPr>
          <w:lang w:val="en-US" w:bidi="en-US"/>
        </w:rPr>
        <w:t xml:space="preserve"> must be Proof Engineered by an independent third-party Proof Engineer who is approved by the Principal for the Proof Engineering of structures.</w:t>
      </w:r>
      <w:r w:rsidR="00A17C4C">
        <w:rPr>
          <w:lang w:val="en-US" w:bidi="en-US"/>
        </w:rPr>
        <w:t xml:space="preserve"> The </w:t>
      </w:r>
      <w:r w:rsidR="00C54A0D">
        <w:rPr>
          <w:lang w:val="en-US" w:bidi="en-US"/>
        </w:rPr>
        <w:t xml:space="preserve">Supplier must submit a </w:t>
      </w:r>
      <w:r w:rsidR="0033430C">
        <w:rPr>
          <w:lang w:val="en-US" w:bidi="en-US"/>
        </w:rPr>
        <w:t xml:space="preserve">certificate from the </w:t>
      </w:r>
      <w:r w:rsidR="00C54A0D">
        <w:rPr>
          <w:lang w:val="en-US" w:bidi="en-US"/>
        </w:rPr>
        <w:t>Proof Engineer</w:t>
      </w:r>
      <w:r w:rsidR="00C07791">
        <w:rPr>
          <w:lang w:val="en-US" w:bidi="en-US"/>
        </w:rPr>
        <w:t>, verifying that the design complies with this Specification</w:t>
      </w:r>
      <w:r w:rsidR="008A734C">
        <w:rPr>
          <w:lang w:val="en-US" w:bidi="en-US"/>
        </w:rPr>
        <w:t>, to t</w:t>
      </w:r>
      <w:r w:rsidR="00C54A0D">
        <w:rPr>
          <w:lang w:val="en-US" w:bidi="en-US"/>
        </w:rPr>
        <w:t>he Principal</w:t>
      </w:r>
      <w:r w:rsidR="0033430C">
        <w:rPr>
          <w:lang w:val="en-US" w:bidi="en-US"/>
        </w:rPr>
        <w:t>.</w:t>
      </w:r>
      <w:bookmarkEnd w:id="34"/>
    </w:p>
    <w:p w14:paraId="24D8318B" w14:textId="77777777" w:rsidR="00E22282" w:rsidRDefault="00E22282" w:rsidP="00E22282">
      <w:pPr>
        <w:pStyle w:val="Heading1"/>
      </w:pPr>
      <w:bookmarkStart w:id="35" w:name="_Ref225483992"/>
      <w:bookmarkStart w:id="36" w:name="_Toc226470110"/>
      <w:bookmarkStart w:id="37" w:name="_Toc226969352"/>
      <w:bookmarkStart w:id="38" w:name="_Ref203126408"/>
      <w:bookmarkStart w:id="39" w:name="_Ref207100024"/>
      <w:r>
        <w:t>Design Report</w:t>
      </w:r>
      <w:bookmarkEnd w:id="35"/>
      <w:bookmarkEnd w:id="36"/>
      <w:bookmarkEnd w:id="37"/>
    </w:p>
    <w:p w14:paraId="2C1031DA" w14:textId="77777777" w:rsidR="00080763" w:rsidRDefault="00080763" w:rsidP="00080763">
      <w:pPr>
        <w:pStyle w:val="Heading2"/>
      </w:pPr>
      <w:bookmarkStart w:id="40" w:name="_Toc226470111"/>
      <w:bookmarkStart w:id="41" w:name="_Toc226969353"/>
      <w:r>
        <w:t>General</w:t>
      </w:r>
      <w:bookmarkEnd w:id="40"/>
      <w:bookmarkEnd w:id="41"/>
    </w:p>
    <w:p w14:paraId="6F4043E7" w14:textId="6A8C3996" w:rsidR="00E62798" w:rsidRPr="00686FEC" w:rsidRDefault="00E62798" w:rsidP="008A734C">
      <w:pPr>
        <w:pStyle w:val="Bodynumbered1"/>
      </w:pPr>
      <w:bookmarkStart w:id="42" w:name="_Ref225483851"/>
      <w:r w:rsidRPr="00686FEC">
        <w:t xml:space="preserve">The </w:t>
      </w:r>
      <w:r w:rsidR="009B46FC">
        <w:t xml:space="preserve">Supplier </w:t>
      </w:r>
      <w:r w:rsidR="003A77BE">
        <w:t xml:space="preserve">must prepare a Design Report that includes, at a minimum, </w:t>
      </w:r>
      <w:r w:rsidR="00D665C3">
        <w:t xml:space="preserve">the </w:t>
      </w:r>
      <w:r w:rsidRPr="00686FEC">
        <w:t xml:space="preserve">information </w:t>
      </w:r>
      <w:r w:rsidR="00B269B7">
        <w:t xml:space="preserve">set out in this Clause </w:t>
      </w:r>
      <w:r w:rsidR="00B269B7">
        <w:fldChar w:fldCharType="begin"/>
      </w:r>
      <w:r w:rsidR="00B269B7">
        <w:instrText xml:space="preserve"> REF _Ref225483992 \r \h </w:instrText>
      </w:r>
      <w:r w:rsidR="00B269B7">
        <w:fldChar w:fldCharType="separate"/>
      </w:r>
      <w:r w:rsidR="001E3EED">
        <w:t>12</w:t>
      </w:r>
      <w:r w:rsidR="00B269B7">
        <w:fldChar w:fldCharType="end"/>
      </w:r>
      <w:r w:rsidR="00B269B7">
        <w:t xml:space="preserve"> </w:t>
      </w:r>
      <w:r w:rsidR="00D665C3">
        <w:t xml:space="preserve">and submit the report </w:t>
      </w:r>
      <w:r w:rsidRPr="00686FEC">
        <w:t>to the Principal</w:t>
      </w:r>
      <w:bookmarkEnd w:id="38"/>
      <w:bookmarkEnd w:id="39"/>
      <w:r w:rsidR="001C3B27">
        <w:t>.</w:t>
      </w:r>
      <w:bookmarkEnd w:id="42"/>
    </w:p>
    <w:p w14:paraId="0F79E204" w14:textId="77777777" w:rsidR="00E62798" w:rsidRPr="00686FEC" w:rsidRDefault="00E62798" w:rsidP="00E62798">
      <w:pPr>
        <w:pStyle w:val="Heading2"/>
        <w:spacing w:before="240"/>
        <w:rPr>
          <w:lang w:bidi="en-US"/>
        </w:rPr>
      </w:pPr>
      <w:bookmarkStart w:id="43" w:name="_Toc226470112"/>
      <w:bookmarkStart w:id="44" w:name="_Toc226969354"/>
      <w:r w:rsidRPr="00686FEC">
        <w:rPr>
          <w:lang w:bidi="en-US"/>
        </w:rPr>
        <w:t>Design</w:t>
      </w:r>
      <w:bookmarkEnd w:id="43"/>
      <w:bookmarkEnd w:id="44"/>
    </w:p>
    <w:p w14:paraId="51E078E9" w14:textId="77777777" w:rsidR="00E62798" w:rsidRPr="00686FEC" w:rsidRDefault="00E62798" w:rsidP="005C55B2">
      <w:pPr>
        <w:pStyle w:val="Bodynumbered1"/>
      </w:pPr>
      <w:r w:rsidRPr="00686FEC">
        <w:t>Fully detailed drawings in an electronic format acceptable to the Principal and in accordance with the Principal’s CAD drawing standards.</w:t>
      </w:r>
    </w:p>
    <w:p w14:paraId="2B8B6B19" w14:textId="77777777" w:rsidR="00E62798" w:rsidRPr="00686FEC" w:rsidRDefault="00E62798" w:rsidP="005C55B2">
      <w:pPr>
        <w:pStyle w:val="Bodynumbered1"/>
      </w:pPr>
      <w:r w:rsidRPr="00686FEC">
        <w:t>A copy of all supporting calculations, including the maximum bending moment and shear force that is applied at the pole base level for all poles, for serviceability and ultimate limit states.</w:t>
      </w:r>
    </w:p>
    <w:p w14:paraId="1E985981" w14:textId="77777777" w:rsidR="00E62798" w:rsidRPr="00686FEC" w:rsidRDefault="00E62798" w:rsidP="005C55B2">
      <w:pPr>
        <w:pStyle w:val="Bodynumbered1"/>
      </w:pPr>
      <w:r w:rsidRPr="00686FEC">
        <w:t>Confirmation of specified intended life and details of any recommended maintenance to ensure that it is achieved.</w:t>
      </w:r>
    </w:p>
    <w:p w14:paraId="55AE5EE9" w14:textId="45B8142B" w:rsidR="00E62798" w:rsidRPr="00686FEC" w:rsidRDefault="00E62798" w:rsidP="00E22282">
      <w:pPr>
        <w:pStyle w:val="Bodynumbered1"/>
      </w:pPr>
      <w:r w:rsidRPr="00686FEC">
        <w:t xml:space="preserve">Certification of the design from the Professional Engineer and the Proof Engineering certificate </w:t>
      </w:r>
      <w:r w:rsidR="005817F2">
        <w:br/>
      </w:r>
      <w:r w:rsidRPr="00686FEC">
        <w:t>(if applicable).</w:t>
      </w:r>
    </w:p>
    <w:p w14:paraId="1D7C0190" w14:textId="77777777" w:rsidR="00E62798" w:rsidRPr="00686FEC" w:rsidRDefault="00E62798" w:rsidP="00E62798">
      <w:pPr>
        <w:pStyle w:val="Heading2"/>
        <w:spacing w:before="240"/>
        <w:rPr>
          <w:lang w:bidi="en-US"/>
        </w:rPr>
      </w:pPr>
      <w:bookmarkStart w:id="45" w:name="_Toc226470113"/>
      <w:bookmarkStart w:id="46" w:name="_Toc226969355"/>
      <w:r w:rsidRPr="00686FEC">
        <w:rPr>
          <w:lang w:bidi="en-US"/>
        </w:rPr>
        <w:t>Manufacture</w:t>
      </w:r>
      <w:bookmarkEnd w:id="45"/>
      <w:bookmarkEnd w:id="46"/>
    </w:p>
    <w:p w14:paraId="3954C0E3" w14:textId="0668CBB3" w:rsidR="00E62798" w:rsidRDefault="00E62798" w:rsidP="00E22282">
      <w:pPr>
        <w:pStyle w:val="Bodynumbered1"/>
      </w:pPr>
      <w:r w:rsidRPr="00686FEC">
        <w:t xml:space="preserve">Certification that the lighting poles </w:t>
      </w:r>
      <w:r w:rsidR="00890181">
        <w:t>will be</w:t>
      </w:r>
      <w:r w:rsidRPr="00686FEC">
        <w:t xml:space="preserve"> manufactured and supplied under a quality management system complying with AS/NZS ISO 9001.</w:t>
      </w:r>
    </w:p>
    <w:p w14:paraId="03789A90" w14:textId="5CCE8C8D" w:rsidR="00E62798" w:rsidRPr="00686FEC" w:rsidRDefault="00E62798" w:rsidP="00E22282">
      <w:pPr>
        <w:pStyle w:val="Bodynumbered1"/>
      </w:pPr>
      <w:r w:rsidRPr="00686FEC">
        <w:t xml:space="preserve">If the Lighting Poles will be supplied with a protective coating </w:t>
      </w:r>
      <w:r w:rsidR="00B269B7">
        <w:t xml:space="preserve">system </w:t>
      </w:r>
      <w:r w:rsidRPr="00686FEC">
        <w:t>in addition to galvanizing, full technical details of the system, including product name, type, manufacturer. If painted film is specified, the details required under ATS 5450</w:t>
      </w:r>
      <w:r w:rsidR="000B6F0B">
        <w:t xml:space="preserve"> must be included</w:t>
      </w:r>
      <w:r w:rsidRPr="00686FEC">
        <w:t>. If heat shrink is specified, a report of the peel strength test</w:t>
      </w:r>
      <w:r w:rsidR="00D24469">
        <w:t xml:space="preserve"> must be included</w:t>
      </w:r>
      <w:r w:rsidRPr="00686FEC">
        <w:t xml:space="preserve"> (refer </w:t>
      </w:r>
      <w:r>
        <w:t>to ATS 4510</w:t>
      </w:r>
      <w:r w:rsidRPr="00686FEC">
        <w:t xml:space="preserve">). </w:t>
      </w:r>
    </w:p>
    <w:p w14:paraId="44CE2E79" w14:textId="77777777" w:rsidR="00E62798" w:rsidRPr="00686FEC" w:rsidRDefault="00E62798" w:rsidP="00F95FE4">
      <w:pPr>
        <w:pStyle w:val="Heading2"/>
        <w:keepLines/>
        <w:spacing w:before="240"/>
        <w:rPr>
          <w:lang w:bidi="en-US"/>
        </w:rPr>
      </w:pPr>
      <w:bookmarkStart w:id="47" w:name="_Toc226470114"/>
      <w:bookmarkStart w:id="48" w:name="_Toc226969356"/>
      <w:r w:rsidRPr="00686FEC">
        <w:rPr>
          <w:lang w:bidi="en-US"/>
        </w:rPr>
        <w:lastRenderedPageBreak/>
        <w:t>Installation and Maintenance</w:t>
      </w:r>
      <w:bookmarkEnd w:id="47"/>
      <w:bookmarkEnd w:id="48"/>
    </w:p>
    <w:p w14:paraId="34D9BF95" w14:textId="77777777" w:rsidR="00E62798" w:rsidRPr="00686FEC" w:rsidRDefault="00E62798" w:rsidP="00F95FE4">
      <w:pPr>
        <w:pStyle w:val="Bodynumbered1"/>
        <w:keepNext/>
      </w:pPr>
      <w:r w:rsidRPr="00686FEC">
        <w:t>Procedure for assembly of the sections and base including lifting and installation procedures. For slip base poles, the procedure must include the torque setting for the holding down bolts and the maximum and minimum torque tolerance applicable.</w:t>
      </w:r>
    </w:p>
    <w:p w14:paraId="209798FD" w14:textId="77777777" w:rsidR="00E62798" w:rsidRPr="00686FEC" w:rsidRDefault="00E62798" w:rsidP="00F95FE4">
      <w:pPr>
        <w:pStyle w:val="Bodynumbered1"/>
        <w:keepNext/>
      </w:pPr>
      <w:r w:rsidRPr="00686FEC">
        <w:t>Maintenance requirements for breakaway devices.</w:t>
      </w:r>
    </w:p>
    <w:p w14:paraId="72D4DDED" w14:textId="77777777" w:rsidR="00E62798" w:rsidRPr="00686FEC" w:rsidRDefault="00E62798" w:rsidP="00E62798">
      <w:pPr>
        <w:pStyle w:val="Heading2"/>
        <w:spacing w:before="240"/>
        <w:rPr>
          <w:lang w:bidi="en-US"/>
        </w:rPr>
      </w:pPr>
      <w:bookmarkStart w:id="49" w:name="_Toc226470115"/>
      <w:bookmarkStart w:id="50" w:name="_Toc226969357"/>
      <w:r w:rsidRPr="00686FEC">
        <w:rPr>
          <w:lang w:bidi="en-US"/>
        </w:rPr>
        <w:t>Statement of Compliance</w:t>
      </w:r>
      <w:bookmarkEnd w:id="49"/>
      <w:bookmarkEnd w:id="50"/>
    </w:p>
    <w:p w14:paraId="6B52B9E4" w14:textId="5D3862ED" w:rsidR="00E62798" w:rsidRPr="00686FEC" w:rsidRDefault="00E62798" w:rsidP="005C55B2">
      <w:pPr>
        <w:pStyle w:val="Bodynumbered1"/>
      </w:pPr>
      <w:r w:rsidRPr="00686FEC">
        <w:t xml:space="preserve">A Statement of Compliance certifying that the design complies with this </w:t>
      </w:r>
      <w:r w:rsidR="008B1196">
        <w:t>Specification</w:t>
      </w:r>
      <w:r w:rsidRPr="00686FEC">
        <w:t xml:space="preserve"> and that the Lighting Poles </w:t>
      </w:r>
      <w:r w:rsidR="00427C12">
        <w:t xml:space="preserve">will </w:t>
      </w:r>
      <w:r w:rsidRPr="00686FEC">
        <w:t xml:space="preserve">comply with </w:t>
      </w:r>
      <w:r w:rsidRPr="00523462">
        <w:t>ATS 4510</w:t>
      </w:r>
      <w:r w:rsidR="005817F2">
        <w:t>.</w:t>
      </w:r>
      <w:r w:rsidRPr="00686FEC">
        <w:rPr>
          <w:vertAlign w:val="superscript"/>
        </w:rPr>
        <w:footnoteReference w:id="3"/>
      </w:r>
    </w:p>
    <w:p w14:paraId="5FB25623" w14:textId="77777777" w:rsidR="00E62798" w:rsidRPr="00686FEC" w:rsidRDefault="00E62798" w:rsidP="00E62798">
      <w:pPr>
        <w:pStyle w:val="Heading2"/>
        <w:spacing w:before="240"/>
        <w:rPr>
          <w:lang w:bidi="en-US"/>
        </w:rPr>
      </w:pPr>
      <w:bookmarkStart w:id="51" w:name="_Toc226470116"/>
      <w:bookmarkStart w:id="52" w:name="_Toc226969358"/>
      <w:r w:rsidRPr="00686FEC">
        <w:rPr>
          <w:lang w:bidi="en-US"/>
        </w:rPr>
        <w:t>Testing of Energy Absorbing Poles</w:t>
      </w:r>
      <w:bookmarkEnd w:id="51"/>
      <w:bookmarkEnd w:id="52"/>
    </w:p>
    <w:p w14:paraId="579F75B9" w14:textId="6D5AD39B" w:rsidR="00E62798" w:rsidRPr="00686FEC" w:rsidRDefault="00E62798" w:rsidP="009C2343">
      <w:pPr>
        <w:pStyle w:val="Bodynumbered1"/>
      </w:pPr>
      <w:r w:rsidRPr="00686FEC">
        <w:t xml:space="preserve">For Energy Absorbing Poles, a report of a compliant crash performance test undertaken in accordance with </w:t>
      </w:r>
      <w:r w:rsidR="00755A83">
        <w:fldChar w:fldCharType="begin"/>
      </w:r>
      <w:r w:rsidR="00755A83">
        <w:instrText xml:space="preserve"> REF _Ref226470076 \r \h </w:instrText>
      </w:r>
      <w:r w:rsidR="00755A83">
        <w:fldChar w:fldCharType="separate"/>
      </w:r>
      <w:r w:rsidR="001E3EED">
        <w:t>Annexure B</w:t>
      </w:r>
      <w:r w:rsidR="00755A83">
        <w:fldChar w:fldCharType="end"/>
      </w:r>
      <w:r w:rsidRPr="00686FEC">
        <w:t>.</w:t>
      </w:r>
    </w:p>
    <w:p w14:paraId="1B742176" w14:textId="2BDA3458" w:rsidR="00E62798" w:rsidRPr="00907341" w:rsidRDefault="00E62798" w:rsidP="009C2343">
      <w:pPr>
        <w:pStyle w:val="Bodynumbered1"/>
      </w:pPr>
      <w:r w:rsidRPr="00686FEC">
        <w:t xml:space="preserve">If specified or if requested by the </w:t>
      </w:r>
      <w:r w:rsidR="001F1C8C" w:rsidRPr="00686FEC">
        <w:t>Principal</w:t>
      </w:r>
      <w:r w:rsidRPr="00686FEC">
        <w:t>, a report of a com</w:t>
      </w:r>
      <w:r w:rsidRPr="00907341">
        <w:t xml:space="preserve">pliant load test in accordance with </w:t>
      </w:r>
      <w:r w:rsidR="00755A83">
        <w:fldChar w:fldCharType="begin"/>
      </w:r>
      <w:r w:rsidR="00755A83">
        <w:instrText xml:space="preserve"> REF _Ref226470076 \r \h </w:instrText>
      </w:r>
      <w:r w:rsidR="00755A83">
        <w:fldChar w:fldCharType="separate"/>
      </w:r>
      <w:r w:rsidR="001E3EED">
        <w:t>Annexure B</w:t>
      </w:r>
      <w:r w:rsidR="00755A83">
        <w:fldChar w:fldCharType="end"/>
      </w:r>
      <w:r w:rsidRPr="00907341">
        <w:t>.</w:t>
      </w:r>
    </w:p>
    <w:p w14:paraId="51346AE2" w14:textId="77777777" w:rsidR="00E62798" w:rsidRPr="00686FEC" w:rsidRDefault="00E62798" w:rsidP="009C2343">
      <w:pPr>
        <w:pStyle w:val="Bodynumbered1"/>
      </w:pPr>
      <w:r w:rsidRPr="00907341">
        <w:t>Records of the testing must be submitted in standard speed .mp4 format or another form</w:t>
      </w:r>
      <w:r w:rsidRPr="00686FEC">
        <w:t>at acceptable to the Principal.</w:t>
      </w:r>
    </w:p>
    <w:p w14:paraId="0820178C" w14:textId="77777777" w:rsidR="00E62798" w:rsidRPr="00686FEC" w:rsidRDefault="00E62798" w:rsidP="00E62798">
      <w:pPr>
        <w:pStyle w:val="Heading2"/>
        <w:spacing w:before="240"/>
        <w:rPr>
          <w:lang w:val="en-US" w:bidi="en-US"/>
        </w:rPr>
      </w:pPr>
      <w:bookmarkStart w:id="53" w:name="_Toc226470117"/>
      <w:bookmarkStart w:id="54" w:name="_Toc226969359"/>
      <w:r w:rsidRPr="00686FEC">
        <w:rPr>
          <w:lang w:val="en-US" w:bidi="en-US"/>
        </w:rPr>
        <w:t xml:space="preserve">Sample </w:t>
      </w:r>
      <w:r w:rsidRPr="00327D1A">
        <w:rPr>
          <w:lang w:bidi="en-US"/>
        </w:rPr>
        <w:t>Product</w:t>
      </w:r>
      <w:bookmarkEnd w:id="53"/>
      <w:bookmarkEnd w:id="54"/>
    </w:p>
    <w:p w14:paraId="007210F5" w14:textId="425C2DEA" w:rsidR="00E62798" w:rsidRPr="00C50CB9" w:rsidRDefault="00E62798" w:rsidP="00C50CB9">
      <w:pPr>
        <w:pStyle w:val="Bodynumbered1"/>
      </w:pPr>
      <w:r w:rsidRPr="00686FEC">
        <w:t xml:space="preserve">If requested by the Principal, the </w:t>
      </w:r>
      <w:r w:rsidR="001F1C8C" w:rsidRPr="00686FEC">
        <w:t xml:space="preserve">Supplier </w:t>
      </w:r>
      <w:r w:rsidRPr="00686FEC">
        <w:t>must provide access at the manufacturers’ premises, or other agreed location, to enable the Principal to inspect a sample of the product.</w:t>
      </w:r>
    </w:p>
    <w:p w14:paraId="24D43676" w14:textId="4AC43B5D" w:rsidR="002C191E" w:rsidRPr="002C191E" w:rsidRDefault="002C191E" w:rsidP="006605AB">
      <w:pPr>
        <w:pStyle w:val="AnnexureHeading"/>
        <w:rPr>
          <w:rFonts w:eastAsia="SimSun"/>
        </w:rPr>
      </w:pPr>
      <w:bookmarkStart w:id="55" w:name="_Toc26182495"/>
      <w:bookmarkStart w:id="56" w:name="_Toc74148916"/>
      <w:bookmarkStart w:id="57" w:name="_Toc222918660"/>
      <w:bookmarkStart w:id="58" w:name="_Toc226470118"/>
      <w:bookmarkStart w:id="59" w:name="_Toc226969360"/>
      <w:bookmarkEnd w:id="15"/>
      <w:bookmarkEnd w:id="16"/>
      <w:r w:rsidRPr="002C191E">
        <w:rPr>
          <w:rFonts w:eastAsia="SimSun"/>
        </w:rPr>
        <w:lastRenderedPageBreak/>
        <w:t>Summary of Hold Points, Witness Points and Records</w:t>
      </w:r>
      <w:bookmarkEnd w:id="55"/>
      <w:bookmarkEnd w:id="56"/>
      <w:bookmarkEnd w:id="57"/>
      <w:bookmarkEnd w:id="58"/>
      <w:r w:rsidR="001C0425">
        <w:rPr>
          <w:rFonts w:eastAsia="SimSun"/>
        </w:rPr>
        <w:t xml:space="preserve"> </w:t>
      </w:r>
      <w:bookmarkEnd w:id="59"/>
    </w:p>
    <w:p w14:paraId="7C3A0F7A" w14:textId="13A3E04D" w:rsidR="002C191E" w:rsidRPr="002C191E" w:rsidRDefault="002C191E" w:rsidP="002C191E">
      <w:pPr>
        <w:widowControl/>
        <w:autoSpaceDE/>
        <w:autoSpaceDN/>
        <w:spacing w:before="240" w:after="120"/>
        <w:ind w:left="34"/>
        <w:rPr>
          <w:rFonts w:eastAsiaTheme="minorEastAsia"/>
          <w:bCs/>
          <w:szCs w:val="20"/>
          <w:lang w:val="en-US" w:eastAsia="ja-JP"/>
        </w:rPr>
      </w:pPr>
      <w:r w:rsidRPr="002C191E">
        <w:rPr>
          <w:rFonts w:eastAsiaTheme="minorEastAsia"/>
          <w:bCs/>
          <w:szCs w:val="20"/>
          <w:lang w:val="en-US" w:eastAsia="ja-JP"/>
        </w:rPr>
        <w:t>The following is a summary of the Witness Points/Hold Points that apply to this Specification and the Records that the</w:t>
      </w:r>
      <w:r w:rsidR="00F87217">
        <w:rPr>
          <w:rFonts w:eastAsiaTheme="minorEastAsia"/>
          <w:bCs/>
          <w:szCs w:val="20"/>
          <w:lang w:val="en-US" w:eastAsia="ja-JP"/>
        </w:rPr>
        <w:t xml:space="preserve"> Supplier</w:t>
      </w:r>
      <w:r w:rsidRPr="002C191E">
        <w:rPr>
          <w:rFonts w:eastAsiaTheme="minorEastAsia"/>
          <w:bCs/>
          <w:szCs w:val="20"/>
          <w:lang w:val="en-US" w:eastAsia="ja-JP"/>
        </w:rPr>
        <w:t xml:space="preserve"> must submit to the Principal to demonstrate compliance with this Specification.</w:t>
      </w:r>
    </w:p>
    <w:tbl>
      <w:tblPr>
        <w:tblStyle w:val="TMTableBlue"/>
        <w:tblW w:w="9634" w:type="dxa"/>
        <w:tblLayout w:type="fixed"/>
        <w:tblLook w:val="04A0" w:firstRow="1" w:lastRow="0" w:firstColumn="1" w:lastColumn="0" w:noHBand="0" w:noVBand="1"/>
      </w:tblPr>
      <w:tblGrid>
        <w:gridCol w:w="988"/>
        <w:gridCol w:w="3118"/>
        <w:gridCol w:w="2835"/>
        <w:gridCol w:w="2693"/>
      </w:tblGrid>
      <w:tr w:rsidR="002C191E" w:rsidRPr="002C191E" w14:paraId="2BCFB193" w14:textId="77777777" w:rsidTr="005D730F">
        <w:trPr>
          <w:cnfStyle w:val="100000000000" w:firstRow="1" w:lastRow="0" w:firstColumn="0" w:lastColumn="0" w:oddVBand="0" w:evenVBand="0" w:oddHBand="0" w:evenHBand="0" w:firstRowFirstColumn="0" w:firstRowLastColumn="0" w:lastRowFirstColumn="0" w:lastRowLastColumn="0"/>
        </w:trPr>
        <w:tc>
          <w:tcPr>
            <w:tcW w:w="988" w:type="dxa"/>
          </w:tcPr>
          <w:p w14:paraId="5A70A784" w14:textId="1AA86964" w:rsidR="002C191E" w:rsidRPr="002C191E" w:rsidRDefault="00755A83" w:rsidP="00755A83">
            <w:pPr>
              <w:pStyle w:val="TableHeadingWhite"/>
              <w:rPr>
                <w:lang w:val="en-US"/>
              </w:rPr>
            </w:pPr>
            <w:r w:rsidRPr="002C191E">
              <w:rPr>
                <w:lang w:val="en-US"/>
              </w:rPr>
              <w:t>CLAUSE</w:t>
            </w:r>
          </w:p>
        </w:tc>
        <w:tc>
          <w:tcPr>
            <w:tcW w:w="3118" w:type="dxa"/>
          </w:tcPr>
          <w:p w14:paraId="2ED757E2" w14:textId="2C412582" w:rsidR="002C191E" w:rsidRPr="002C191E" w:rsidRDefault="00755A83" w:rsidP="00755A83">
            <w:pPr>
              <w:pStyle w:val="TableHeadingWhite"/>
              <w:rPr>
                <w:lang w:val="en-US"/>
              </w:rPr>
            </w:pPr>
            <w:r w:rsidRPr="002C191E">
              <w:rPr>
                <w:lang w:val="en-US"/>
              </w:rPr>
              <w:t>HOLD POINT</w:t>
            </w:r>
          </w:p>
        </w:tc>
        <w:tc>
          <w:tcPr>
            <w:tcW w:w="2835" w:type="dxa"/>
          </w:tcPr>
          <w:p w14:paraId="16534648" w14:textId="322BAB25" w:rsidR="002C191E" w:rsidRPr="002C191E" w:rsidRDefault="00755A83" w:rsidP="00755A83">
            <w:pPr>
              <w:pStyle w:val="TableHeadingWhite"/>
              <w:rPr>
                <w:lang w:val="en-US"/>
              </w:rPr>
            </w:pPr>
            <w:r w:rsidRPr="002C191E">
              <w:rPr>
                <w:lang w:val="en-US"/>
              </w:rPr>
              <w:t>WITNESS POINT</w:t>
            </w:r>
          </w:p>
        </w:tc>
        <w:tc>
          <w:tcPr>
            <w:tcW w:w="2693" w:type="dxa"/>
          </w:tcPr>
          <w:p w14:paraId="13BBEF15" w14:textId="623590DC" w:rsidR="002C191E" w:rsidRPr="002C191E" w:rsidRDefault="00755A83" w:rsidP="00755A83">
            <w:pPr>
              <w:pStyle w:val="TableHeadingWhite"/>
              <w:rPr>
                <w:lang w:val="en-US"/>
              </w:rPr>
            </w:pPr>
            <w:r w:rsidRPr="002C191E">
              <w:rPr>
                <w:lang w:val="en-US"/>
              </w:rPr>
              <w:t>RECORD</w:t>
            </w:r>
          </w:p>
        </w:tc>
      </w:tr>
      <w:tr w:rsidR="00946823" w:rsidRPr="002C191E" w14:paraId="04831455" w14:textId="77777777" w:rsidTr="005D730F">
        <w:tc>
          <w:tcPr>
            <w:tcW w:w="988" w:type="dxa"/>
          </w:tcPr>
          <w:p w14:paraId="33B50265" w14:textId="20578811" w:rsidR="00946823" w:rsidRDefault="008876F1" w:rsidP="001E2243">
            <w:pPr>
              <w:pStyle w:val="TableBodyText"/>
            </w:pPr>
            <w:r>
              <w:fldChar w:fldCharType="begin"/>
            </w:r>
            <w:r>
              <w:instrText xml:space="preserve"> REF _Ref203132423 \r \h </w:instrText>
            </w:r>
            <w:r>
              <w:fldChar w:fldCharType="separate"/>
            </w:r>
            <w:r w:rsidR="001E3EED">
              <w:t>4.3</w:t>
            </w:r>
            <w:r>
              <w:fldChar w:fldCharType="end"/>
            </w:r>
          </w:p>
        </w:tc>
        <w:tc>
          <w:tcPr>
            <w:tcW w:w="3118" w:type="dxa"/>
          </w:tcPr>
          <w:p w14:paraId="4229ADB0" w14:textId="2BF7A32B" w:rsidR="00946823" w:rsidRPr="002A511A" w:rsidRDefault="002A511A" w:rsidP="005D730F">
            <w:pPr>
              <w:pStyle w:val="TableNumbered1"/>
            </w:pPr>
            <w:r w:rsidRPr="00821F7F">
              <w:t>Crash test of an Energy Absorbing Pole (where required)</w:t>
            </w:r>
          </w:p>
        </w:tc>
        <w:tc>
          <w:tcPr>
            <w:tcW w:w="2835" w:type="dxa"/>
          </w:tcPr>
          <w:p w14:paraId="53F92056" w14:textId="77777777" w:rsidR="00946823" w:rsidRPr="002C191E" w:rsidRDefault="00946823" w:rsidP="001E2243">
            <w:pPr>
              <w:pStyle w:val="TableBodyText"/>
              <w:rPr>
                <w:rFonts w:eastAsia="Calibri"/>
                <w:kern w:val="20"/>
                <w:lang w:val="en-US"/>
              </w:rPr>
            </w:pPr>
          </w:p>
        </w:tc>
        <w:tc>
          <w:tcPr>
            <w:tcW w:w="2693" w:type="dxa"/>
          </w:tcPr>
          <w:p w14:paraId="175A768F" w14:textId="545C0006" w:rsidR="00946823" w:rsidRDefault="002E3426" w:rsidP="001E2243">
            <w:pPr>
              <w:pStyle w:val="TableBodyText"/>
            </w:pPr>
            <w:r w:rsidRPr="00F10EA1">
              <w:rPr>
                <w:rFonts w:eastAsia="Arial"/>
                <w:lang w:bidi="en-US"/>
              </w:rPr>
              <w:t>Notification of test date and supporting details</w:t>
            </w:r>
            <w:r w:rsidR="00821F7F">
              <w:rPr>
                <w:rFonts w:eastAsia="Arial"/>
                <w:lang w:bidi="en-US"/>
              </w:rPr>
              <w:t xml:space="preserve"> </w:t>
            </w:r>
          </w:p>
        </w:tc>
      </w:tr>
      <w:tr w:rsidR="002C191E" w:rsidRPr="002C191E" w14:paraId="6988121D" w14:textId="77777777" w:rsidTr="005D730F">
        <w:tc>
          <w:tcPr>
            <w:tcW w:w="988" w:type="dxa"/>
          </w:tcPr>
          <w:p w14:paraId="59DC300A" w14:textId="332DB52C" w:rsidR="002C191E" w:rsidRPr="002C191E" w:rsidRDefault="00CF6E5F" w:rsidP="001E2243">
            <w:pPr>
              <w:pStyle w:val="TableBodyText"/>
            </w:pPr>
            <w:r>
              <w:fldChar w:fldCharType="begin"/>
            </w:r>
            <w:r>
              <w:instrText xml:space="preserve"> REF _Ref225483897 \r \h </w:instrText>
            </w:r>
            <w:r w:rsidR="001E2243">
              <w:instrText xml:space="preserve"> \* MERGEFORMAT </w:instrText>
            </w:r>
            <w:r>
              <w:fldChar w:fldCharType="separate"/>
            </w:r>
            <w:r w:rsidR="001E3EED">
              <w:t>10.1</w:t>
            </w:r>
            <w:r>
              <w:fldChar w:fldCharType="end"/>
            </w:r>
          </w:p>
        </w:tc>
        <w:tc>
          <w:tcPr>
            <w:tcW w:w="3118" w:type="dxa"/>
          </w:tcPr>
          <w:p w14:paraId="6F2BCF17" w14:textId="1B5672C6" w:rsidR="002C191E" w:rsidRPr="002C191E" w:rsidRDefault="002C191E" w:rsidP="001E2243">
            <w:pPr>
              <w:pStyle w:val="TableBodyText"/>
            </w:pPr>
          </w:p>
        </w:tc>
        <w:tc>
          <w:tcPr>
            <w:tcW w:w="2835" w:type="dxa"/>
          </w:tcPr>
          <w:p w14:paraId="7EB48EED" w14:textId="77777777" w:rsidR="002C191E" w:rsidRPr="002C191E" w:rsidRDefault="002C191E" w:rsidP="001E2243">
            <w:pPr>
              <w:pStyle w:val="TableBodyText"/>
              <w:rPr>
                <w:rFonts w:eastAsia="Calibri"/>
                <w:kern w:val="20"/>
                <w:lang w:val="en-US"/>
              </w:rPr>
            </w:pPr>
          </w:p>
        </w:tc>
        <w:tc>
          <w:tcPr>
            <w:tcW w:w="2693" w:type="dxa"/>
          </w:tcPr>
          <w:p w14:paraId="6FDC17C0" w14:textId="77747994" w:rsidR="002C191E" w:rsidRPr="002C191E" w:rsidRDefault="00696B8B" w:rsidP="001E2243">
            <w:pPr>
              <w:pStyle w:val="TableBodyText"/>
            </w:pPr>
            <w:r>
              <w:t>Certification of Compliance</w:t>
            </w:r>
          </w:p>
        </w:tc>
      </w:tr>
      <w:tr w:rsidR="00696B8B" w:rsidRPr="002C191E" w14:paraId="6B695BDD" w14:textId="77777777" w:rsidTr="005D730F">
        <w:tc>
          <w:tcPr>
            <w:tcW w:w="988" w:type="dxa"/>
          </w:tcPr>
          <w:p w14:paraId="734CFF95" w14:textId="4A72D240" w:rsidR="00696B8B" w:rsidRPr="002C191E" w:rsidRDefault="00CF6E5F" w:rsidP="001E2243">
            <w:pPr>
              <w:pStyle w:val="TableBodyText"/>
            </w:pPr>
            <w:r>
              <w:fldChar w:fldCharType="begin"/>
            </w:r>
            <w:r>
              <w:instrText xml:space="preserve"> REF _Ref225483874 \r \h </w:instrText>
            </w:r>
            <w:r w:rsidR="001E2243">
              <w:instrText xml:space="preserve"> \* MERGEFORMAT </w:instrText>
            </w:r>
            <w:r>
              <w:fldChar w:fldCharType="separate"/>
            </w:r>
            <w:r w:rsidR="001E3EED">
              <w:t>11.1</w:t>
            </w:r>
            <w:r>
              <w:fldChar w:fldCharType="end"/>
            </w:r>
          </w:p>
        </w:tc>
        <w:tc>
          <w:tcPr>
            <w:tcW w:w="3118" w:type="dxa"/>
          </w:tcPr>
          <w:p w14:paraId="6BF5DD67" w14:textId="77777777" w:rsidR="00696B8B" w:rsidRPr="002C191E" w:rsidRDefault="00696B8B" w:rsidP="001E2243">
            <w:pPr>
              <w:pStyle w:val="TableBodyText"/>
              <w:rPr>
                <w:rFonts w:eastAsia="Calibri"/>
                <w:kern w:val="20"/>
                <w:lang w:val="en-US"/>
              </w:rPr>
            </w:pPr>
          </w:p>
        </w:tc>
        <w:tc>
          <w:tcPr>
            <w:tcW w:w="2835" w:type="dxa"/>
          </w:tcPr>
          <w:p w14:paraId="523BB65F" w14:textId="77777777" w:rsidR="00696B8B" w:rsidRPr="002C191E" w:rsidRDefault="00696B8B" w:rsidP="001E2243">
            <w:pPr>
              <w:pStyle w:val="TableBodyText"/>
              <w:rPr>
                <w:rFonts w:eastAsia="Calibri"/>
                <w:kern w:val="20"/>
                <w:lang w:val="en-US"/>
              </w:rPr>
            </w:pPr>
          </w:p>
        </w:tc>
        <w:tc>
          <w:tcPr>
            <w:tcW w:w="2693" w:type="dxa"/>
          </w:tcPr>
          <w:p w14:paraId="57D04163" w14:textId="6EE2A2B6" w:rsidR="00696B8B" w:rsidRPr="002C191E" w:rsidRDefault="00696B8B" w:rsidP="001E2243">
            <w:pPr>
              <w:pStyle w:val="TableBodyText"/>
            </w:pPr>
            <w:r>
              <w:t xml:space="preserve">Proof Engineering </w:t>
            </w:r>
            <w:r w:rsidR="0033430C">
              <w:t>certification</w:t>
            </w:r>
          </w:p>
        </w:tc>
      </w:tr>
      <w:tr w:rsidR="002C191E" w:rsidRPr="002C191E" w14:paraId="69F6BEC9" w14:textId="77777777" w:rsidTr="005D730F">
        <w:tc>
          <w:tcPr>
            <w:tcW w:w="988" w:type="dxa"/>
          </w:tcPr>
          <w:p w14:paraId="242BDBFF" w14:textId="2D64FC15" w:rsidR="002C191E" w:rsidRPr="002C191E" w:rsidRDefault="008A734C" w:rsidP="001E2243">
            <w:pPr>
              <w:pStyle w:val="TableBodyText"/>
            </w:pPr>
            <w:r>
              <w:fldChar w:fldCharType="begin"/>
            </w:r>
            <w:r>
              <w:instrText xml:space="preserve"> REF _Ref225483851 \r \h </w:instrText>
            </w:r>
            <w:r w:rsidR="001E2243">
              <w:instrText xml:space="preserve"> \* MERGEFORMAT </w:instrText>
            </w:r>
            <w:r>
              <w:fldChar w:fldCharType="separate"/>
            </w:r>
            <w:r w:rsidR="001E3EED">
              <w:t>12.1</w:t>
            </w:r>
            <w:r>
              <w:fldChar w:fldCharType="end"/>
            </w:r>
          </w:p>
        </w:tc>
        <w:tc>
          <w:tcPr>
            <w:tcW w:w="3118" w:type="dxa"/>
          </w:tcPr>
          <w:p w14:paraId="41A389F9" w14:textId="77777777" w:rsidR="002C191E" w:rsidRPr="002C191E" w:rsidRDefault="002C191E" w:rsidP="001E2243">
            <w:pPr>
              <w:pStyle w:val="TableBodyText"/>
              <w:rPr>
                <w:rFonts w:eastAsia="Calibri"/>
                <w:kern w:val="20"/>
                <w:lang w:val="en-US"/>
              </w:rPr>
            </w:pPr>
          </w:p>
        </w:tc>
        <w:tc>
          <w:tcPr>
            <w:tcW w:w="2835" w:type="dxa"/>
          </w:tcPr>
          <w:p w14:paraId="39F0E21C" w14:textId="77777777" w:rsidR="002C191E" w:rsidRPr="002C191E" w:rsidRDefault="002C191E" w:rsidP="001E2243">
            <w:pPr>
              <w:pStyle w:val="TableBodyText"/>
              <w:rPr>
                <w:rFonts w:eastAsia="Calibri"/>
                <w:kern w:val="20"/>
                <w:lang w:val="en-US"/>
              </w:rPr>
            </w:pPr>
          </w:p>
        </w:tc>
        <w:tc>
          <w:tcPr>
            <w:tcW w:w="2693" w:type="dxa"/>
          </w:tcPr>
          <w:p w14:paraId="691F1F0A" w14:textId="6DBBC102" w:rsidR="002C191E" w:rsidRPr="002C191E" w:rsidRDefault="008A734C" w:rsidP="001E2243">
            <w:pPr>
              <w:pStyle w:val="TableBodyText"/>
            </w:pPr>
            <w:r w:rsidRPr="008A734C">
              <w:t>Design Report</w:t>
            </w:r>
          </w:p>
        </w:tc>
      </w:tr>
    </w:tbl>
    <w:p w14:paraId="707D58A0" w14:textId="1534E5DF" w:rsidR="00532404" w:rsidRPr="00C34B70" w:rsidRDefault="00532404" w:rsidP="00532404">
      <w:pPr>
        <w:pStyle w:val="AnnexureHeading"/>
        <w:rPr>
          <w:rFonts w:eastAsia="SimSun"/>
        </w:rPr>
      </w:pPr>
      <w:bookmarkStart w:id="60" w:name="_Toc216872531"/>
      <w:bookmarkStart w:id="61" w:name="_Ref226470076"/>
      <w:bookmarkStart w:id="62" w:name="_Toc226470119"/>
      <w:bookmarkStart w:id="63" w:name="_Toc226969361"/>
      <w:r w:rsidRPr="00C34B70">
        <w:rPr>
          <w:rFonts w:eastAsia="SimSun"/>
        </w:rPr>
        <w:lastRenderedPageBreak/>
        <w:t>Testing of Energy Absorbing Poles</w:t>
      </w:r>
      <w:bookmarkEnd w:id="60"/>
      <w:bookmarkEnd w:id="61"/>
      <w:bookmarkEnd w:id="62"/>
      <w:bookmarkEnd w:id="63"/>
      <w:r w:rsidR="00221417">
        <w:rPr>
          <w:rFonts w:eastAsia="SimSun"/>
        </w:rPr>
        <w:t xml:space="preserve"> </w:t>
      </w:r>
    </w:p>
    <w:p w14:paraId="13BDF27B" w14:textId="77777777" w:rsidR="00532404" w:rsidRPr="00686FEC" w:rsidRDefault="00532404" w:rsidP="00603EC2">
      <w:pPr>
        <w:pStyle w:val="AnnexureHeading2"/>
        <w:rPr>
          <w:lang w:val="en-US" w:bidi="en-US"/>
        </w:rPr>
      </w:pPr>
      <w:bookmarkStart w:id="64" w:name="_Toc226969362"/>
      <w:r w:rsidRPr="00686FEC">
        <w:rPr>
          <w:lang w:val="en-US" w:bidi="en-US"/>
        </w:rPr>
        <w:t>Crash Performance Testing</w:t>
      </w:r>
      <w:bookmarkEnd w:id="64"/>
    </w:p>
    <w:p w14:paraId="790C1200" w14:textId="77777777" w:rsidR="00532404" w:rsidRPr="00686FEC" w:rsidRDefault="00532404" w:rsidP="00360240">
      <w:pPr>
        <w:pStyle w:val="Heading3"/>
        <w:rPr>
          <w:lang w:bidi="en-US"/>
        </w:rPr>
      </w:pPr>
      <w:r w:rsidRPr="00686FEC">
        <w:rPr>
          <w:lang w:bidi="en-US"/>
        </w:rPr>
        <w:t>General</w:t>
      </w:r>
    </w:p>
    <w:p w14:paraId="5F1B887A" w14:textId="2A267A98" w:rsidR="00532404" w:rsidRPr="00686FEC" w:rsidRDefault="00532404" w:rsidP="00900B3D">
      <w:pPr>
        <w:pStyle w:val="AnnexureBodyText"/>
      </w:pPr>
      <w:r w:rsidRPr="00686FEC">
        <w:t>Unless the requirement for a crash test is waived by the Principal, the performance of each type of Energy Absorbing Pole must be verified by full-scale impact crash performance testing. Crash testing of Slip Base Poles and Rigid Poles is not required.</w:t>
      </w:r>
    </w:p>
    <w:p w14:paraId="3E4FA18A" w14:textId="77777777" w:rsidR="00532404" w:rsidRPr="00686FEC" w:rsidRDefault="00532404" w:rsidP="00900B3D">
      <w:pPr>
        <w:pStyle w:val="AnnexureBodyText"/>
      </w:pPr>
      <w:r w:rsidRPr="00686FEC">
        <w:t>Crash performance testing is carried out to ensure that the pole performs as required to minimise the risk of injury to the vehicle occupants.</w:t>
      </w:r>
    </w:p>
    <w:p w14:paraId="0FF4F038" w14:textId="77777777" w:rsidR="00532404" w:rsidRPr="00686FEC" w:rsidRDefault="00532404" w:rsidP="00900B3D">
      <w:pPr>
        <w:pStyle w:val="AnnexureBodyText"/>
      </w:pPr>
      <w:r w:rsidRPr="00686FEC">
        <w:t>The Lighting Pole which is tested must comply with the design submitted to the Principal and be representative of the poles supplied to the Principal.</w:t>
      </w:r>
    </w:p>
    <w:p w14:paraId="42B059F4" w14:textId="4511F06F" w:rsidR="00532404" w:rsidRPr="007E7DAA" w:rsidRDefault="00532404" w:rsidP="00900B3D">
      <w:pPr>
        <w:pStyle w:val="AnnexureBodyText"/>
      </w:pPr>
      <w:bookmarkStart w:id="65" w:name="_Hlk140063627"/>
      <w:r>
        <w:t>U</w:t>
      </w:r>
      <w:r w:rsidRPr="00686FEC">
        <w:t>nless otherwise approved by the Principal</w:t>
      </w:r>
      <w:r>
        <w:t>, a</w:t>
      </w:r>
      <w:r w:rsidRPr="007E7DAA">
        <w:t xml:space="preserve">ll testing pursuant to an application for approval must be performed by a </w:t>
      </w:r>
      <w:r w:rsidRPr="00F77A12">
        <w:t>MASH/AASHTO testing facility</w:t>
      </w:r>
      <w:r w:rsidRPr="007E7DAA">
        <w:t xml:space="preserve"> that is accredited to meet the requirements of AS</w:t>
      </w:r>
      <w:r w:rsidR="00D86C83">
        <w:t> </w:t>
      </w:r>
      <w:r w:rsidRPr="007E7DAA">
        <w:t>ISO/IEC 17025 for the test method. The laboratory’s accreditation body must be a signatory to the International Laboratory Accreditation Cooperation Mutual Recognition Arrangement (ILAC</w:t>
      </w:r>
      <w:r w:rsidR="00D86C83">
        <w:t> </w:t>
      </w:r>
      <w:r w:rsidRPr="007E7DAA">
        <w:t>MRA) for testing laboratories. The National Association of Testing Authorities (NATA) and International Accreditation New Zealand (IANZ) are signatories to the ILAC MRA.</w:t>
      </w:r>
    </w:p>
    <w:bookmarkEnd w:id="65"/>
    <w:p w14:paraId="0277B5AB" w14:textId="77777777" w:rsidR="00532404" w:rsidRPr="00686FEC" w:rsidRDefault="00532404" w:rsidP="00900B3D">
      <w:pPr>
        <w:pStyle w:val="AnnexureBodyText"/>
      </w:pPr>
      <w:r w:rsidRPr="00686FEC">
        <w:t>All least 10 working days prior to undertaking the test, the Supplier must submit the following to the Principal:</w:t>
      </w:r>
    </w:p>
    <w:p w14:paraId="4581144C" w14:textId="77777777" w:rsidR="00532404" w:rsidRPr="005817F2" w:rsidRDefault="00532404" w:rsidP="005817F2">
      <w:pPr>
        <w:pStyle w:val="Bodynumbered2"/>
        <w:ind w:left="1105"/>
      </w:pPr>
      <w:r w:rsidRPr="005817F2">
        <w:t xml:space="preserve">Notification of the date and location of the test; </w:t>
      </w:r>
    </w:p>
    <w:p w14:paraId="03F483C7" w14:textId="77777777" w:rsidR="00532404" w:rsidRPr="005817F2" w:rsidRDefault="00532404" w:rsidP="005817F2">
      <w:pPr>
        <w:pStyle w:val="Bodynumbered2"/>
        <w:ind w:left="1105"/>
      </w:pPr>
      <w:r w:rsidRPr="005817F2">
        <w:t>Calculations in sufficient detail to prove that the proposed tests are representative of the maximum design loads; and</w:t>
      </w:r>
    </w:p>
    <w:p w14:paraId="56701D71" w14:textId="77777777" w:rsidR="00532404" w:rsidRPr="005817F2" w:rsidRDefault="00532404" w:rsidP="005817F2">
      <w:pPr>
        <w:pStyle w:val="Bodynumbered2"/>
        <w:ind w:left="1105"/>
      </w:pPr>
      <w:r w:rsidRPr="005817F2">
        <w:t>Procedure for undertaking the test, including points of application of the crash test load, method of applying the load and details of measuring instruments.</w:t>
      </w:r>
    </w:p>
    <w:p w14:paraId="26266214" w14:textId="77777777" w:rsidR="00532404" w:rsidRDefault="00532404" w:rsidP="00900B3D">
      <w:pPr>
        <w:pStyle w:val="AnnexureBodyText"/>
      </w:pPr>
      <w:bookmarkStart w:id="66" w:name="_Hlk140064141"/>
      <w:r w:rsidRPr="00686FEC">
        <w:t>A representative of the Principal may be on site during testing</w:t>
      </w:r>
      <w:r>
        <w:t>.</w:t>
      </w:r>
    </w:p>
    <w:p w14:paraId="298D4D91" w14:textId="77777777" w:rsidR="00532404" w:rsidRPr="00686FEC" w:rsidRDefault="00532404" w:rsidP="00900B3D">
      <w:pPr>
        <w:pStyle w:val="AnnexureBodyText"/>
      </w:pPr>
      <w:r w:rsidRPr="003C7A02">
        <w:t xml:space="preserve">Where crash testing of the Lighting Pole is carried out, the </w:t>
      </w:r>
      <w:r>
        <w:t>Supplier</w:t>
      </w:r>
      <w:r w:rsidRPr="003C7A02">
        <w:t xml:space="preserve"> acknowledges that the period for assessment may be up to 30 working days.</w:t>
      </w:r>
    </w:p>
    <w:bookmarkEnd w:id="66"/>
    <w:p w14:paraId="2CE58546" w14:textId="77777777" w:rsidR="00532404" w:rsidRPr="002A0BDA" w:rsidRDefault="00532404" w:rsidP="00360240">
      <w:pPr>
        <w:pStyle w:val="Heading3"/>
        <w:rPr>
          <w:lang w:bidi="en-US"/>
        </w:rPr>
      </w:pPr>
      <w:r w:rsidRPr="00686FEC">
        <w:rPr>
          <w:lang w:bidi="en-US"/>
        </w:rPr>
        <w:t>Testing</w:t>
      </w:r>
    </w:p>
    <w:p w14:paraId="7C36A0D9" w14:textId="77777777" w:rsidR="00532404" w:rsidRPr="005817F2" w:rsidRDefault="00532404" w:rsidP="005817F2">
      <w:pPr>
        <w:pStyle w:val="AnnexureBodyText"/>
      </w:pPr>
      <w:r w:rsidRPr="005817F2">
        <w:t>For crash testing, Energy Absorbing Poles must be installed on a standard in-ground or else plate set base with the top of the pole flange positioned 75 mm ± 25 mm above ground level, and the floor pan of the crash vehicle must be not less than 125 mm above ground level.</w:t>
      </w:r>
    </w:p>
    <w:p w14:paraId="56C59D8A" w14:textId="77777777" w:rsidR="00532404" w:rsidRPr="005817F2" w:rsidRDefault="00532404" w:rsidP="005817F2">
      <w:pPr>
        <w:pStyle w:val="AnnexureBodyText"/>
      </w:pPr>
      <w:r w:rsidRPr="005817F2">
        <w:t>The pole, under testing, must include all attachments.</w:t>
      </w:r>
    </w:p>
    <w:p w14:paraId="7639A8F2" w14:textId="77777777" w:rsidR="00532404" w:rsidRPr="005817F2" w:rsidRDefault="00532404" w:rsidP="005817F2">
      <w:pPr>
        <w:pStyle w:val="AnnexureBodyText"/>
      </w:pPr>
      <w:r w:rsidRPr="005817F2">
        <w:t>The crash vehicle is not to impact the pole flange.</w:t>
      </w:r>
    </w:p>
    <w:p w14:paraId="1D1348BF" w14:textId="77777777" w:rsidR="00532404" w:rsidRPr="005817F2" w:rsidRDefault="00532404" w:rsidP="005817F2">
      <w:pPr>
        <w:pStyle w:val="AnnexureBodyText"/>
      </w:pPr>
      <w:r w:rsidRPr="005817F2">
        <w:t>The point of impact is to be not more than ¼ width of the vehicle from the longitudinal centreline of the vehicle.</w:t>
      </w:r>
    </w:p>
    <w:p w14:paraId="07DA928B" w14:textId="77777777" w:rsidR="00532404" w:rsidRPr="002A0BDA" w:rsidRDefault="00532404" w:rsidP="00360240">
      <w:pPr>
        <w:pStyle w:val="Heading3"/>
        <w:rPr>
          <w:lang w:bidi="en-US"/>
        </w:rPr>
      </w:pPr>
      <w:r w:rsidRPr="00686FEC">
        <w:rPr>
          <w:lang w:bidi="en-US"/>
        </w:rPr>
        <w:t>Compliance Criteria</w:t>
      </w:r>
    </w:p>
    <w:p w14:paraId="67349917" w14:textId="77777777" w:rsidR="00532404" w:rsidRPr="00686FEC" w:rsidRDefault="00532404" w:rsidP="00900B3D">
      <w:pPr>
        <w:pStyle w:val="AnnexureBodyText"/>
      </w:pPr>
      <w:r w:rsidRPr="00686FEC">
        <w:t>In impacting the pole, the vehicle must be brought to rest by the pole in a controlled manner.</w:t>
      </w:r>
    </w:p>
    <w:p w14:paraId="67E1E2D7" w14:textId="77777777" w:rsidR="00532404" w:rsidRDefault="00532404" w:rsidP="00900B3D">
      <w:pPr>
        <w:pStyle w:val="AnnexureBodyText"/>
      </w:pPr>
      <w:r w:rsidRPr="00686FEC">
        <w:t>Any pitch, yaw or roll must be such that the vehicl</w:t>
      </w:r>
      <w:r w:rsidRPr="00907341">
        <w:t>e will not overturn or spin away from the pole.</w:t>
      </w:r>
      <w:bookmarkStart w:id="67" w:name="_Ref216871445"/>
    </w:p>
    <w:p w14:paraId="5FC849FD" w14:textId="7045B435" w:rsidR="00532404" w:rsidRPr="00907341" w:rsidRDefault="00532404" w:rsidP="00900B3D">
      <w:pPr>
        <w:pStyle w:val="AnnexureBodyText"/>
      </w:pPr>
      <w:bookmarkStart w:id="68" w:name="_Ref226469775"/>
      <w:r w:rsidRPr="00907341">
        <w:lastRenderedPageBreak/>
        <w:t>Poles that achieve the longitudinal and lateral ride-down accelerations as specified in MASH2, as shown in</w:t>
      </w:r>
      <w:r w:rsidR="00D90CE8">
        <w:t xml:space="preserve"> </w:t>
      </w:r>
      <w:r w:rsidR="00F83543">
        <w:t xml:space="preserve">Table </w:t>
      </w:r>
      <w:r w:rsidR="00F83543">
        <w:fldChar w:fldCharType="begin"/>
      </w:r>
      <w:r w:rsidR="00F83543">
        <w:instrText xml:space="preserve"> REF _Ref226469775 \r \h </w:instrText>
      </w:r>
      <w:r w:rsidR="00F83543">
        <w:fldChar w:fldCharType="separate"/>
      </w:r>
      <w:r w:rsidR="00C50CB9">
        <w:rPr>
          <w:cs/>
        </w:rPr>
        <w:t>‎</w:t>
      </w:r>
      <w:r w:rsidR="001E3EED">
        <w:t>B.1.</w:t>
      </w:r>
      <w:r w:rsidR="00C50CB9">
        <w:t>14</w:t>
      </w:r>
      <w:r w:rsidR="00F83543">
        <w:fldChar w:fldCharType="end"/>
      </w:r>
      <w:bookmarkEnd w:id="67"/>
      <w:r w:rsidRPr="00907341">
        <w:t xml:space="preserve">, will be accepted. Poles that do not meet the longitudinal and lateral ride-down accelerations specified in </w:t>
      </w:r>
      <w:r w:rsidR="00724A4A">
        <w:t xml:space="preserve">Table </w:t>
      </w:r>
      <w:r w:rsidR="00724A4A">
        <w:fldChar w:fldCharType="begin"/>
      </w:r>
      <w:r w:rsidR="00724A4A">
        <w:instrText xml:space="preserve"> REF _Ref226469775 \r \h </w:instrText>
      </w:r>
      <w:r w:rsidR="00724A4A">
        <w:fldChar w:fldCharType="separate"/>
      </w:r>
      <w:r w:rsidR="00C50CB9">
        <w:rPr>
          <w:cs/>
        </w:rPr>
        <w:t>‎</w:t>
      </w:r>
      <w:r w:rsidR="001E3EED">
        <w:t>B.1.</w:t>
      </w:r>
      <w:r w:rsidR="00C50CB9">
        <w:t>14</w:t>
      </w:r>
      <w:r w:rsidR="00724A4A">
        <w:fldChar w:fldCharType="end"/>
      </w:r>
      <w:r w:rsidR="00724A4A">
        <w:t xml:space="preserve"> </w:t>
      </w:r>
      <w:r w:rsidRPr="00907341">
        <w:t>may be considered by the Principal for use in speed environments</w:t>
      </w:r>
      <w:r>
        <w:t xml:space="preserve"> lower than 70 km/h</w:t>
      </w:r>
      <w:r w:rsidRPr="00907341">
        <w:t>.</w:t>
      </w:r>
      <w:bookmarkEnd w:id="68"/>
    </w:p>
    <w:p w14:paraId="21CB60BA" w14:textId="53698DDB" w:rsidR="00532404" w:rsidRPr="00686FEC" w:rsidRDefault="00F83543" w:rsidP="00037329">
      <w:pPr>
        <w:pStyle w:val="CaptionIndent"/>
        <w:ind w:left="1985" w:hanging="1276"/>
        <w:rPr>
          <w:lang w:bidi="en-US"/>
        </w:rPr>
      </w:pPr>
      <w:bookmarkStart w:id="69" w:name="_Ref226462296"/>
      <w:r>
        <w:t xml:space="preserve">Table </w:t>
      </w:r>
      <w:r>
        <w:fldChar w:fldCharType="begin"/>
      </w:r>
      <w:r>
        <w:instrText xml:space="preserve"> REF _Ref226469775 \r \h </w:instrText>
      </w:r>
      <w:r>
        <w:fldChar w:fldCharType="separate"/>
      </w:r>
      <w:r w:rsidR="00C50CB9">
        <w:rPr>
          <w:cs/>
        </w:rPr>
        <w:t>‎</w:t>
      </w:r>
      <w:r w:rsidR="001E3EED">
        <w:t>B.1.</w:t>
      </w:r>
      <w:r w:rsidR="00C50CB9">
        <w:t>14</w:t>
      </w:r>
      <w:r>
        <w:fldChar w:fldCharType="end"/>
      </w:r>
      <w:r w:rsidR="00532404">
        <w:t>:</w:t>
      </w:r>
      <w:r w:rsidR="00037329">
        <w:tab/>
      </w:r>
      <w:r w:rsidR="00532404" w:rsidRPr="00686FEC">
        <w:rPr>
          <w:lang w:bidi="en-US"/>
        </w:rPr>
        <w:t>Pole performance criteria from MASH2</w:t>
      </w:r>
      <w:bookmarkEnd w:id="69"/>
    </w:p>
    <w:tbl>
      <w:tblPr>
        <w:tblStyle w:val="TMTableGreyIndent"/>
        <w:tblW w:w="9072" w:type="dxa"/>
        <w:tblInd w:w="704" w:type="dxa"/>
        <w:tblLayout w:type="fixed"/>
        <w:tblLook w:val="01E0" w:firstRow="1" w:lastRow="1" w:firstColumn="1" w:lastColumn="1" w:noHBand="0" w:noVBand="0"/>
      </w:tblPr>
      <w:tblGrid>
        <w:gridCol w:w="3743"/>
        <w:gridCol w:w="2664"/>
        <w:gridCol w:w="2665"/>
      </w:tblGrid>
      <w:tr w:rsidR="00532404" w:rsidRPr="00686FEC" w14:paraId="429D2987" w14:textId="77777777" w:rsidTr="008E07DE">
        <w:trPr>
          <w:cnfStyle w:val="100000000000" w:firstRow="1" w:lastRow="0" w:firstColumn="0" w:lastColumn="0" w:oddVBand="0" w:evenVBand="0" w:oddHBand="0" w:evenHBand="0" w:firstRowFirstColumn="0" w:firstRowLastColumn="0" w:lastRowFirstColumn="0" w:lastRowLastColumn="0"/>
          <w:trHeight w:val="20"/>
        </w:trPr>
        <w:tc>
          <w:tcPr>
            <w:tcW w:w="3686" w:type="dxa"/>
          </w:tcPr>
          <w:p w14:paraId="124A960A" w14:textId="77777777" w:rsidR="00532404" w:rsidRPr="00686FEC" w:rsidRDefault="00532404" w:rsidP="00037329">
            <w:pPr>
              <w:pStyle w:val="TableHeading"/>
              <w:ind w:left="26"/>
              <w:rPr>
                <w:b w:val="0"/>
                <w:lang w:val="en-US" w:bidi="en-US"/>
              </w:rPr>
            </w:pPr>
            <w:r w:rsidRPr="00686FEC">
              <w:rPr>
                <w:lang w:val="en-US" w:bidi="en-US"/>
              </w:rPr>
              <w:t>Parameter</w:t>
            </w:r>
          </w:p>
        </w:tc>
        <w:tc>
          <w:tcPr>
            <w:tcW w:w="2624" w:type="dxa"/>
          </w:tcPr>
          <w:p w14:paraId="526AC8A3" w14:textId="77777777" w:rsidR="00532404" w:rsidRPr="00686FEC" w:rsidRDefault="00532404" w:rsidP="00E93392">
            <w:pPr>
              <w:pStyle w:val="TableHeading"/>
              <w:rPr>
                <w:b w:val="0"/>
                <w:lang w:val="en-US" w:bidi="en-US"/>
              </w:rPr>
            </w:pPr>
            <w:r w:rsidRPr="00686FEC">
              <w:rPr>
                <w:lang w:val="en-US" w:bidi="en-US"/>
              </w:rPr>
              <w:t>Requirement</w:t>
            </w:r>
            <w:r>
              <w:rPr>
                <w:lang w:val="en-US" w:bidi="en-US"/>
              </w:rPr>
              <w:t xml:space="preserve"> </w:t>
            </w:r>
            <w:r w:rsidRPr="00F318AC">
              <w:rPr>
                <w:vertAlign w:val="superscript"/>
                <w:lang w:val="en-US" w:bidi="en-US"/>
              </w:rPr>
              <w:t>(1)</w:t>
            </w:r>
          </w:p>
        </w:tc>
        <w:tc>
          <w:tcPr>
            <w:tcW w:w="2625" w:type="dxa"/>
          </w:tcPr>
          <w:p w14:paraId="659FE83C" w14:textId="77777777" w:rsidR="00532404" w:rsidRPr="00686FEC" w:rsidRDefault="00532404" w:rsidP="00E93392">
            <w:pPr>
              <w:pStyle w:val="TableHeading"/>
              <w:rPr>
                <w:b w:val="0"/>
                <w:lang w:val="en-US" w:bidi="en-US"/>
              </w:rPr>
            </w:pPr>
            <w:r w:rsidRPr="00686FEC">
              <w:rPr>
                <w:lang w:val="en-US" w:bidi="en-US"/>
              </w:rPr>
              <w:t>MASH2 Reference</w:t>
            </w:r>
          </w:p>
        </w:tc>
      </w:tr>
      <w:tr w:rsidR="00532404" w:rsidRPr="00686FEC" w14:paraId="2492728F" w14:textId="77777777" w:rsidTr="008E07DE">
        <w:trPr>
          <w:trHeight w:val="20"/>
        </w:trPr>
        <w:tc>
          <w:tcPr>
            <w:tcW w:w="3686" w:type="dxa"/>
          </w:tcPr>
          <w:p w14:paraId="224EF0D1" w14:textId="77777777" w:rsidR="00532404" w:rsidRPr="00686FEC" w:rsidRDefault="00532404" w:rsidP="00E93392">
            <w:pPr>
              <w:pStyle w:val="TableBodyText"/>
              <w:rPr>
                <w:lang w:val="en-US" w:bidi="en-US"/>
              </w:rPr>
            </w:pPr>
            <w:r w:rsidRPr="00686FEC">
              <w:rPr>
                <w:lang w:val="en-US" w:bidi="en-US"/>
              </w:rPr>
              <w:t>Test vehicle</w:t>
            </w:r>
          </w:p>
        </w:tc>
        <w:tc>
          <w:tcPr>
            <w:tcW w:w="2624" w:type="dxa"/>
          </w:tcPr>
          <w:p w14:paraId="4979546C" w14:textId="63AC0BE3" w:rsidR="00532404" w:rsidRPr="00686FEC" w:rsidRDefault="00532404" w:rsidP="00E93392">
            <w:pPr>
              <w:pStyle w:val="TableBodyText"/>
              <w:rPr>
                <w:lang w:val="en-US" w:bidi="en-US"/>
              </w:rPr>
            </w:pPr>
            <w:r w:rsidRPr="00686FEC">
              <w:rPr>
                <w:lang w:val="en-US" w:bidi="en-US"/>
              </w:rPr>
              <w:t>1</w:t>
            </w:r>
            <w:r w:rsidR="005817F2">
              <w:rPr>
                <w:lang w:val="en-US" w:bidi="en-US"/>
              </w:rPr>
              <w:t>,</w:t>
            </w:r>
            <w:r w:rsidRPr="00686FEC">
              <w:rPr>
                <w:lang w:val="en-US" w:bidi="en-US"/>
              </w:rPr>
              <w:t>100C</w:t>
            </w:r>
          </w:p>
          <w:p w14:paraId="4EA88C8C" w14:textId="168411D0" w:rsidR="00532404" w:rsidRPr="00686FEC" w:rsidRDefault="00532404" w:rsidP="00E93392">
            <w:pPr>
              <w:pStyle w:val="TableBodyText"/>
              <w:rPr>
                <w:lang w:val="en-US" w:bidi="en-US"/>
              </w:rPr>
            </w:pPr>
            <w:r w:rsidRPr="00686FEC">
              <w:rPr>
                <w:lang w:val="en-US" w:bidi="en-US"/>
              </w:rPr>
              <w:t>1</w:t>
            </w:r>
            <w:r w:rsidR="005817F2">
              <w:rPr>
                <w:lang w:val="en-US" w:bidi="en-US"/>
              </w:rPr>
              <w:t>,</w:t>
            </w:r>
            <w:r w:rsidRPr="00686FEC">
              <w:rPr>
                <w:lang w:val="en-US" w:bidi="en-US"/>
              </w:rPr>
              <w:t>100 kg (±55 kg)</w:t>
            </w:r>
          </w:p>
        </w:tc>
        <w:tc>
          <w:tcPr>
            <w:tcW w:w="2625" w:type="dxa"/>
          </w:tcPr>
          <w:p w14:paraId="3324C47B" w14:textId="77777777" w:rsidR="00532404" w:rsidRPr="00686FEC" w:rsidRDefault="00532404" w:rsidP="00E93392">
            <w:pPr>
              <w:pStyle w:val="TableBodyText"/>
              <w:rPr>
                <w:lang w:val="en-US" w:bidi="en-US"/>
              </w:rPr>
            </w:pPr>
            <w:r w:rsidRPr="00686FEC">
              <w:rPr>
                <w:lang w:val="en-US" w:bidi="en-US"/>
              </w:rPr>
              <w:t>Table 2.1</w:t>
            </w:r>
          </w:p>
        </w:tc>
      </w:tr>
      <w:tr w:rsidR="00532404" w:rsidRPr="00686FEC" w14:paraId="5E35FE18" w14:textId="77777777" w:rsidTr="008E07DE">
        <w:trPr>
          <w:trHeight w:val="20"/>
        </w:trPr>
        <w:tc>
          <w:tcPr>
            <w:tcW w:w="3686" w:type="dxa"/>
          </w:tcPr>
          <w:p w14:paraId="2141A38E" w14:textId="77777777" w:rsidR="00532404" w:rsidRPr="00686FEC" w:rsidRDefault="00532404" w:rsidP="00E93392">
            <w:pPr>
              <w:pStyle w:val="TableBodyText"/>
              <w:rPr>
                <w:lang w:val="en-US" w:bidi="en-US"/>
              </w:rPr>
            </w:pPr>
            <w:r w:rsidRPr="00686FEC">
              <w:rPr>
                <w:lang w:val="en-US" w:bidi="en-US"/>
              </w:rPr>
              <w:t>Impact Speed</w:t>
            </w:r>
          </w:p>
        </w:tc>
        <w:tc>
          <w:tcPr>
            <w:tcW w:w="2624" w:type="dxa"/>
          </w:tcPr>
          <w:p w14:paraId="6E2C3CA0" w14:textId="700300EF" w:rsidR="00532404" w:rsidRPr="00686FEC" w:rsidRDefault="00532404" w:rsidP="00E93392">
            <w:pPr>
              <w:pStyle w:val="TableBodyText"/>
              <w:rPr>
                <w:lang w:val="en-US" w:bidi="en-US"/>
              </w:rPr>
            </w:pPr>
            <w:r w:rsidRPr="00686FEC">
              <w:rPr>
                <w:lang w:val="en-US" w:bidi="en-US"/>
              </w:rPr>
              <w:t xml:space="preserve">70 </w:t>
            </w:r>
            <w:r w:rsidR="005817F2">
              <w:rPr>
                <w:lang w:val="en-US" w:bidi="en-US"/>
              </w:rPr>
              <w:t>k</w:t>
            </w:r>
            <w:r w:rsidRPr="00686FEC">
              <w:rPr>
                <w:lang w:val="en-US" w:bidi="en-US"/>
              </w:rPr>
              <w:t>m/h</w:t>
            </w:r>
          </w:p>
        </w:tc>
        <w:tc>
          <w:tcPr>
            <w:tcW w:w="2625" w:type="dxa"/>
          </w:tcPr>
          <w:p w14:paraId="321EAF40" w14:textId="77777777" w:rsidR="00532404" w:rsidRPr="00686FEC" w:rsidRDefault="00532404" w:rsidP="00E93392">
            <w:pPr>
              <w:pStyle w:val="TableBodyText"/>
              <w:rPr>
                <w:lang w:val="en-US" w:bidi="en-US"/>
              </w:rPr>
            </w:pPr>
            <w:r w:rsidRPr="00686FEC">
              <w:rPr>
                <w:lang w:val="en-US" w:bidi="en-US"/>
              </w:rPr>
              <w:t>Table 2.5</w:t>
            </w:r>
          </w:p>
        </w:tc>
      </w:tr>
      <w:tr w:rsidR="00532404" w:rsidRPr="00686FEC" w14:paraId="6A2F98F4" w14:textId="77777777" w:rsidTr="008E07DE">
        <w:trPr>
          <w:trHeight w:val="20"/>
        </w:trPr>
        <w:tc>
          <w:tcPr>
            <w:tcW w:w="3686" w:type="dxa"/>
          </w:tcPr>
          <w:p w14:paraId="5861C25F" w14:textId="77777777" w:rsidR="00532404" w:rsidRPr="00686FEC" w:rsidRDefault="00532404" w:rsidP="00E93392">
            <w:pPr>
              <w:pStyle w:val="TableBodyText"/>
              <w:rPr>
                <w:lang w:val="en-US" w:bidi="en-US"/>
              </w:rPr>
            </w:pPr>
            <w:r w:rsidRPr="00686FEC">
              <w:rPr>
                <w:lang w:val="en-US" w:bidi="en-US"/>
              </w:rPr>
              <w:t>Impact Angle</w:t>
            </w:r>
          </w:p>
        </w:tc>
        <w:tc>
          <w:tcPr>
            <w:tcW w:w="2624" w:type="dxa"/>
          </w:tcPr>
          <w:p w14:paraId="396AA6AE" w14:textId="39038698" w:rsidR="00532404" w:rsidRPr="00686FEC" w:rsidRDefault="00532404" w:rsidP="00E93392">
            <w:pPr>
              <w:pStyle w:val="TableBodyText"/>
              <w:rPr>
                <w:lang w:val="en-US" w:bidi="en-US"/>
              </w:rPr>
            </w:pPr>
            <w:r w:rsidRPr="00686FEC">
              <w:rPr>
                <w:lang w:val="en-US" w:bidi="en-US"/>
              </w:rPr>
              <w:t>0</w:t>
            </w:r>
            <w:r w:rsidR="00F3609D">
              <w:rPr>
                <w:lang w:val="en-US" w:bidi="en-US"/>
              </w:rPr>
              <w:t>–</w:t>
            </w:r>
            <w:r w:rsidRPr="00686FEC">
              <w:rPr>
                <w:lang w:val="en-US" w:bidi="en-US"/>
              </w:rPr>
              <w:t>5 degrees</w:t>
            </w:r>
          </w:p>
        </w:tc>
        <w:tc>
          <w:tcPr>
            <w:tcW w:w="2625" w:type="dxa"/>
          </w:tcPr>
          <w:p w14:paraId="4B8937D4" w14:textId="77777777" w:rsidR="00532404" w:rsidRPr="00686FEC" w:rsidRDefault="00532404" w:rsidP="00E93392">
            <w:pPr>
              <w:pStyle w:val="TableBodyText"/>
              <w:rPr>
                <w:lang w:val="en-US" w:bidi="en-US"/>
              </w:rPr>
            </w:pPr>
            <w:r w:rsidRPr="00686FEC">
              <w:rPr>
                <w:lang w:val="en-US" w:bidi="en-US"/>
              </w:rPr>
              <w:t>Table 2.5</w:t>
            </w:r>
          </w:p>
        </w:tc>
      </w:tr>
      <w:tr w:rsidR="00532404" w:rsidRPr="00686FEC" w14:paraId="596DEF10" w14:textId="77777777" w:rsidTr="008E07DE">
        <w:trPr>
          <w:trHeight w:val="20"/>
        </w:trPr>
        <w:tc>
          <w:tcPr>
            <w:tcW w:w="3686" w:type="dxa"/>
          </w:tcPr>
          <w:p w14:paraId="3F0BB9C8" w14:textId="77777777" w:rsidR="00532404" w:rsidRPr="00686FEC" w:rsidRDefault="00532404" w:rsidP="00E93392">
            <w:pPr>
              <w:pStyle w:val="TableBodyText"/>
              <w:rPr>
                <w:lang w:val="en-US" w:bidi="en-US"/>
              </w:rPr>
            </w:pPr>
            <w:r w:rsidRPr="00686FEC">
              <w:rPr>
                <w:lang w:val="en-US" w:bidi="en-US"/>
              </w:rPr>
              <w:t>Preferred maximum occupant ride-down acceleration</w:t>
            </w:r>
          </w:p>
        </w:tc>
        <w:tc>
          <w:tcPr>
            <w:tcW w:w="2624" w:type="dxa"/>
          </w:tcPr>
          <w:p w14:paraId="3FE31223" w14:textId="77777777" w:rsidR="00532404" w:rsidRPr="00686FEC" w:rsidRDefault="00532404" w:rsidP="00E93392">
            <w:pPr>
              <w:pStyle w:val="TableBodyText"/>
              <w:rPr>
                <w:lang w:val="en-US" w:bidi="en-US"/>
              </w:rPr>
            </w:pPr>
            <w:r w:rsidRPr="00686FEC">
              <w:rPr>
                <w:lang w:val="en-US" w:bidi="en-US"/>
              </w:rPr>
              <w:t>15.0 G</w:t>
            </w:r>
          </w:p>
        </w:tc>
        <w:tc>
          <w:tcPr>
            <w:tcW w:w="2625" w:type="dxa"/>
          </w:tcPr>
          <w:p w14:paraId="053B9273" w14:textId="5FE95C3A" w:rsidR="00532404" w:rsidRPr="00686FEC" w:rsidRDefault="00532404" w:rsidP="00E93392">
            <w:pPr>
              <w:pStyle w:val="TableBodyText"/>
              <w:rPr>
                <w:lang w:val="en-US" w:bidi="en-US"/>
              </w:rPr>
            </w:pPr>
            <w:r w:rsidRPr="00686FEC">
              <w:rPr>
                <w:lang w:val="en-US" w:bidi="en-US"/>
              </w:rPr>
              <w:t>Table 5-1B</w:t>
            </w:r>
            <w:r w:rsidR="005817F2">
              <w:rPr>
                <w:lang w:val="en-US" w:bidi="en-US"/>
              </w:rPr>
              <w:t>,</w:t>
            </w:r>
            <w:r w:rsidRPr="00686FEC">
              <w:rPr>
                <w:lang w:val="en-US" w:bidi="en-US"/>
              </w:rPr>
              <w:t xml:space="preserve"> Section 5.2.2</w:t>
            </w:r>
          </w:p>
        </w:tc>
      </w:tr>
      <w:tr w:rsidR="00532404" w:rsidRPr="00686FEC" w14:paraId="3D938995" w14:textId="77777777" w:rsidTr="008E07DE">
        <w:trPr>
          <w:trHeight w:val="20"/>
        </w:trPr>
        <w:tc>
          <w:tcPr>
            <w:tcW w:w="3686" w:type="dxa"/>
          </w:tcPr>
          <w:p w14:paraId="697915DF" w14:textId="77777777" w:rsidR="00532404" w:rsidRPr="00686FEC" w:rsidRDefault="00532404" w:rsidP="00E93392">
            <w:pPr>
              <w:pStyle w:val="TableBodyText"/>
              <w:rPr>
                <w:lang w:val="en-US" w:bidi="en-US"/>
              </w:rPr>
            </w:pPr>
            <w:r w:rsidRPr="00686FEC">
              <w:rPr>
                <w:lang w:val="en-US" w:bidi="en-US"/>
              </w:rPr>
              <w:t>Absolute maximum allowable occupant ride-down acceleration</w:t>
            </w:r>
          </w:p>
        </w:tc>
        <w:tc>
          <w:tcPr>
            <w:tcW w:w="2624" w:type="dxa"/>
          </w:tcPr>
          <w:p w14:paraId="6548FCC7" w14:textId="77777777" w:rsidR="00532404" w:rsidRPr="00686FEC" w:rsidRDefault="00532404" w:rsidP="00E93392">
            <w:pPr>
              <w:pStyle w:val="TableBodyText"/>
              <w:rPr>
                <w:lang w:val="en-US" w:bidi="en-US"/>
              </w:rPr>
            </w:pPr>
            <w:r w:rsidRPr="00686FEC">
              <w:rPr>
                <w:lang w:val="en-US" w:bidi="en-US"/>
              </w:rPr>
              <w:t>20.49 G</w:t>
            </w:r>
          </w:p>
        </w:tc>
        <w:tc>
          <w:tcPr>
            <w:tcW w:w="2625" w:type="dxa"/>
          </w:tcPr>
          <w:p w14:paraId="3C16464B" w14:textId="3E47B4A1" w:rsidR="00532404" w:rsidRPr="00686FEC" w:rsidRDefault="00532404" w:rsidP="00E93392">
            <w:pPr>
              <w:pStyle w:val="TableBodyText"/>
              <w:rPr>
                <w:lang w:val="en-US" w:bidi="en-US"/>
              </w:rPr>
            </w:pPr>
            <w:r w:rsidRPr="00686FEC">
              <w:rPr>
                <w:lang w:val="en-US" w:bidi="en-US"/>
              </w:rPr>
              <w:t>Table 5-1B</w:t>
            </w:r>
            <w:r w:rsidR="005817F2">
              <w:rPr>
                <w:lang w:val="en-US" w:bidi="en-US"/>
              </w:rPr>
              <w:t>,</w:t>
            </w:r>
            <w:r w:rsidRPr="00686FEC">
              <w:rPr>
                <w:lang w:val="en-US" w:bidi="en-US"/>
              </w:rPr>
              <w:t xml:space="preserve"> Section 5.2.2</w:t>
            </w:r>
          </w:p>
        </w:tc>
      </w:tr>
    </w:tbl>
    <w:p w14:paraId="6011E6E7" w14:textId="77777777" w:rsidR="00532404" w:rsidRPr="00C1478B" w:rsidRDefault="00532404" w:rsidP="00037329">
      <w:pPr>
        <w:pStyle w:val="NoteHeading"/>
        <w:ind w:left="709"/>
      </w:pPr>
      <w:r w:rsidRPr="00C1478B">
        <w:t>Note:</w:t>
      </w:r>
    </w:p>
    <w:p w14:paraId="29D41A97" w14:textId="6EB514B0" w:rsidR="00532404" w:rsidRPr="00C1478B" w:rsidRDefault="00532404" w:rsidP="00037329">
      <w:pPr>
        <w:pStyle w:val="Notes"/>
        <w:ind w:left="993"/>
      </w:pPr>
      <w:r w:rsidRPr="00C1478B">
        <w:t>For frontal impact by a vehicle, measured at the vehicle’s centre of mass</w:t>
      </w:r>
      <w:r w:rsidR="00037329">
        <w:t>.</w:t>
      </w:r>
    </w:p>
    <w:p w14:paraId="490CD132" w14:textId="77777777" w:rsidR="00532404" w:rsidRPr="002A0BDA" w:rsidRDefault="00532404" w:rsidP="00360240">
      <w:pPr>
        <w:pStyle w:val="Heading3"/>
        <w:rPr>
          <w:lang w:bidi="en-US"/>
        </w:rPr>
      </w:pPr>
      <w:r w:rsidRPr="00686FEC">
        <w:rPr>
          <w:lang w:bidi="en-US"/>
        </w:rPr>
        <w:t>Testing History</w:t>
      </w:r>
    </w:p>
    <w:p w14:paraId="0BC249CD" w14:textId="77777777" w:rsidR="00532404" w:rsidRPr="00686FEC" w:rsidRDefault="00532404" w:rsidP="00900B3D">
      <w:pPr>
        <w:pStyle w:val="AnnexureBodyText"/>
      </w:pPr>
      <w:bookmarkStart w:id="70" w:name="_Hlk140063941"/>
      <w:r w:rsidRPr="00686FEC">
        <w:t>The Supplier must submit to the Principal evidence of any previous crash performance testing or equivalent satisfactory performance of each unique type of Lighting Pole.</w:t>
      </w:r>
    </w:p>
    <w:p w14:paraId="379600C2" w14:textId="77777777" w:rsidR="00532404" w:rsidRPr="001E2243" w:rsidRDefault="00532404" w:rsidP="00603EC2">
      <w:pPr>
        <w:pStyle w:val="AnnexureHeading2"/>
      </w:pPr>
      <w:bookmarkStart w:id="71" w:name="_Toc226969363"/>
      <w:bookmarkEnd w:id="70"/>
      <w:r w:rsidRPr="00603EC2">
        <w:t>Pole</w:t>
      </w:r>
      <w:r w:rsidRPr="001E2243">
        <w:t xml:space="preserve"> Load Testing</w:t>
      </w:r>
      <w:bookmarkEnd w:id="71"/>
      <w:r w:rsidRPr="001E2243">
        <w:t xml:space="preserve"> </w:t>
      </w:r>
    </w:p>
    <w:p w14:paraId="10A7F0AA" w14:textId="77777777" w:rsidR="00532404" w:rsidRPr="002A0BDA" w:rsidRDefault="00532404" w:rsidP="00360240">
      <w:pPr>
        <w:pStyle w:val="Heading3"/>
        <w:rPr>
          <w:lang w:bidi="en-US"/>
        </w:rPr>
      </w:pPr>
      <w:r w:rsidRPr="00686FEC">
        <w:rPr>
          <w:lang w:bidi="en-US"/>
        </w:rPr>
        <w:t>General</w:t>
      </w:r>
    </w:p>
    <w:p w14:paraId="15C8699A" w14:textId="77777777" w:rsidR="00532404" w:rsidRPr="00686FEC" w:rsidRDefault="00532404" w:rsidP="00900B3D">
      <w:pPr>
        <w:pStyle w:val="AnnexureBodyText"/>
      </w:pPr>
      <w:r w:rsidRPr="00686FEC">
        <w:t>If requested by the Principal, the performance of each type of Energy Absorbing Pole must be verified by load testing.  Load testing of Slip Base Poles and Rigid Poles is not required.</w:t>
      </w:r>
    </w:p>
    <w:p w14:paraId="4487E321" w14:textId="77777777" w:rsidR="00532404" w:rsidRPr="00686FEC" w:rsidRDefault="00532404" w:rsidP="00900B3D">
      <w:pPr>
        <w:pStyle w:val="AnnexureBodyText"/>
      </w:pPr>
      <w:r w:rsidRPr="00686FEC">
        <w:t>The Lighting Pole which is tested must comply with the design submitted to the Principal and be representative of the poles supplied to the Principal.</w:t>
      </w:r>
    </w:p>
    <w:p w14:paraId="2C214CF2" w14:textId="77777777" w:rsidR="00532404" w:rsidRPr="00686FEC" w:rsidRDefault="00532404" w:rsidP="00900B3D">
      <w:pPr>
        <w:pStyle w:val="AnnexureBodyText"/>
      </w:pPr>
      <w:r w:rsidRPr="00686FEC">
        <w:t>The testing must be conducted by a MASH/AASHTO testing facility that is accredited in accordance with Clause 5.4, unless otherwise approved by the Principal.</w:t>
      </w:r>
    </w:p>
    <w:p w14:paraId="14919F3B" w14:textId="77777777" w:rsidR="00532404" w:rsidRPr="00686FEC" w:rsidRDefault="00532404" w:rsidP="00900B3D">
      <w:pPr>
        <w:pStyle w:val="AnnexureBodyText"/>
      </w:pPr>
      <w:r w:rsidRPr="00686FEC">
        <w:t>All least 10 working days prior to the date proposed for undertaking the test, the Supplier must submit the following to the Principal:</w:t>
      </w:r>
    </w:p>
    <w:p w14:paraId="31966091" w14:textId="77777777" w:rsidR="00532404" w:rsidRPr="005817F2" w:rsidRDefault="00532404" w:rsidP="005817F2">
      <w:pPr>
        <w:pStyle w:val="Bodynumbered2"/>
        <w:numPr>
          <w:ilvl w:val="2"/>
          <w:numId w:val="36"/>
        </w:numPr>
        <w:ind w:left="1105"/>
      </w:pPr>
      <w:r w:rsidRPr="005817F2">
        <w:t xml:space="preserve">Notification of the date and location of the test; </w:t>
      </w:r>
    </w:p>
    <w:p w14:paraId="7103751D" w14:textId="77777777" w:rsidR="00532404" w:rsidRPr="005817F2" w:rsidRDefault="00532404" w:rsidP="005817F2">
      <w:pPr>
        <w:pStyle w:val="Bodynumbered2"/>
        <w:ind w:left="1105"/>
      </w:pPr>
      <w:r w:rsidRPr="005817F2">
        <w:t>Calculations in sufficient detail to prove that the proposed tests are representative of the maximum design loads; and</w:t>
      </w:r>
    </w:p>
    <w:p w14:paraId="2CB0BC98" w14:textId="79AFFEEE" w:rsidR="00532404" w:rsidRPr="005817F2" w:rsidRDefault="00532404" w:rsidP="005817F2">
      <w:pPr>
        <w:pStyle w:val="Bodynumbered2"/>
        <w:ind w:left="1105"/>
      </w:pPr>
      <w:r w:rsidRPr="005817F2">
        <w:t>Procedure for undertaking the test, including points of application of the crash test load, method of applying the load and details of measuring instruments.</w:t>
      </w:r>
    </w:p>
    <w:p w14:paraId="133FCBCB" w14:textId="77777777" w:rsidR="00532404" w:rsidRPr="00686FEC" w:rsidRDefault="00532404" w:rsidP="00900B3D">
      <w:pPr>
        <w:pStyle w:val="AnnexureBodyText"/>
      </w:pPr>
      <w:r w:rsidRPr="00686FEC">
        <w:t>A suitably qualified representative of the Principal may be on site during testing.</w:t>
      </w:r>
    </w:p>
    <w:p w14:paraId="1179E38B" w14:textId="77777777" w:rsidR="00532404" w:rsidRPr="002A0BDA" w:rsidRDefault="00532404" w:rsidP="00E24ABA">
      <w:pPr>
        <w:pStyle w:val="Heading3"/>
        <w:keepLines/>
        <w:rPr>
          <w:lang w:bidi="en-US"/>
        </w:rPr>
      </w:pPr>
      <w:r w:rsidRPr="00686FEC">
        <w:rPr>
          <w:lang w:bidi="en-US"/>
        </w:rPr>
        <w:lastRenderedPageBreak/>
        <w:t>Testing</w:t>
      </w:r>
    </w:p>
    <w:p w14:paraId="0C1B1933" w14:textId="77777777" w:rsidR="00532404" w:rsidRPr="00686FEC" w:rsidRDefault="00532404" w:rsidP="00E24ABA">
      <w:pPr>
        <w:pStyle w:val="AnnexureBodyText"/>
        <w:keepNext/>
      </w:pPr>
      <w:r w:rsidRPr="00686FEC">
        <w:t>Prototype testing must be carried out in accordance with AS/NZS 5100.6, Section 15.4, unless otherwise specified.</w:t>
      </w:r>
    </w:p>
    <w:p w14:paraId="06A27ADE" w14:textId="77777777" w:rsidR="00532404" w:rsidRPr="00686FEC" w:rsidRDefault="00532404" w:rsidP="00E24ABA">
      <w:pPr>
        <w:pStyle w:val="AnnexureBodyText"/>
        <w:keepNext/>
      </w:pPr>
      <w:r w:rsidRPr="00686FEC">
        <w:t>The pole, under testing, must include attachments, supplied at no cost to the Principal.</w:t>
      </w:r>
    </w:p>
    <w:p w14:paraId="2250591D" w14:textId="77777777" w:rsidR="00532404" w:rsidRPr="00686FEC" w:rsidRDefault="00532404" w:rsidP="00E24ABA">
      <w:pPr>
        <w:pStyle w:val="AnnexureBodyText"/>
        <w:keepNext/>
      </w:pPr>
      <w:r w:rsidRPr="00686FEC">
        <w:t>Details of Points of application of the test load, method of applying the load and measuring instruments must be subject to the approval of the Principal.</w:t>
      </w:r>
    </w:p>
    <w:p w14:paraId="7F77656E" w14:textId="77777777" w:rsidR="00532404" w:rsidRPr="00686FEC" w:rsidRDefault="00532404" w:rsidP="00360240">
      <w:pPr>
        <w:pStyle w:val="Heading3"/>
        <w:rPr>
          <w:lang w:bidi="en-US"/>
        </w:rPr>
      </w:pPr>
      <w:r w:rsidRPr="00686FEC">
        <w:rPr>
          <w:lang w:bidi="en-US"/>
        </w:rPr>
        <w:t>Compliance Criteria</w:t>
      </w:r>
    </w:p>
    <w:p w14:paraId="227B1A22" w14:textId="77777777" w:rsidR="00532404" w:rsidRPr="00686FEC" w:rsidRDefault="00532404" w:rsidP="00900B3D">
      <w:pPr>
        <w:pStyle w:val="AnnexureBodyText"/>
      </w:pPr>
      <w:r w:rsidRPr="00686FEC">
        <w:t>The criteria for acceptance for strength and serviceability must be in accordance with AS/NZS 5100.6, Clause 15.4.5 and the following additional requirements:</w:t>
      </w:r>
    </w:p>
    <w:p w14:paraId="67A656DA" w14:textId="77777777" w:rsidR="00532404" w:rsidRPr="005817F2" w:rsidRDefault="00532404" w:rsidP="005817F2">
      <w:pPr>
        <w:pStyle w:val="Bodynumbered2"/>
        <w:numPr>
          <w:ilvl w:val="2"/>
          <w:numId w:val="35"/>
        </w:numPr>
        <w:ind w:left="1105"/>
      </w:pPr>
      <w:r w:rsidRPr="005817F2">
        <w:t>The maximum elastic deflection at the top of the pole under the serviceability limit state test load must not exceed 4.0% of the luminaire mounting height; and</w:t>
      </w:r>
    </w:p>
    <w:p w14:paraId="735ED47D" w14:textId="6FD3F7C7" w:rsidR="00532404" w:rsidRPr="005817F2" w:rsidRDefault="00532404" w:rsidP="005817F2">
      <w:pPr>
        <w:pStyle w:val="Bodynumbered2"/>
        <w:ind w:left="1105"/>
      </w:pPr>
      <w:r w:rsidRPr="005817F2">
        <w:t>After removal of the strength limit state test load, the permanent deformation at the top of the pole must not exceed 1.0% of the nominal pole height.</w:t>
      </w:r>
    </w:p>
    <w:p w14:paraId="180AC3D0" w14:textId="77777777" w:rsidR="00532404" w:rsidRPr="00686FEC" w:rsidRDefault="00532404" w:rsidP="00360240">
      <w:pPr>
        <w:pStyle w:val="Heading3"/>
        <w:rPr>
          <w:lang w:bidi="en-US"/>
        </w:rPr>
      </w:pPr>
      <w:r w:rsidRPr="00686FEC">
        <w:rPr>
          <w:lang w:bidi="en-US"/>
        </w:rPr>
        <w:t>Testing History</w:t>
      </w:r>
    </w:p>
    <w:p w14:paraId="7006B489" w14:textId="77777777" w:rsidR="00532404" w:rsidRPr="00686FEC" w:rsidRDefault="00532404" w:rsidP="003E5995">
      <w:pPr>
        <w:pStyle w:val="AnnexureBodyText"/>
      </w:pPr>
      <w:r w:rsidRPr="00686FEC">
        <w:t>The Supplier must submit to the Principal evidence of any previous crash performance testing or evidence of equivalent satisfactory performance of each unique type of Lighting Pole.</w:t>
      </w:r>
    </w:p>
    <w:p w14:paraId="56796A9D" w14:textId="1622C950" w:rsidR="00AF1D72" w:rsidRPr="008C101C" w:rsidRDefault="00AF1D72" w:rsidP="00C668F6">
      <w:pPr>
        <w:pStyle w:val="Heading1nonumber"/>
        <w:pageBreakBefore/>
      </w:pPr>
      <w:bookmarkStart w:id="72" w:name="_Toc226969364"/>
      <w:r w:rsidRPr="008C101C">
        <w:lastRenderedPageBreak/>
        <w:t>Amendment Record</w:t>
      </w:r>
      <w:bookmarkEnd w:id="72"/>
    </w:p>
    <w:tbl>
      <w:tblPr>
        <w:tblStyle w:val="TMTable"/>
        <w:tblW w:w="9639" w:type="dxa"/>
        <w:tblLayout w:type="fixed"/>
        <w:tblLook w:val="01E0" w:firstRow="1" w:lastRow="1" w:firstColumn="1" w:lastColumn="1" w:noHBand="0" w:noVBand="0"/>
      </w:tblPr>
      <w:tblGrid>
        <w:gridCol w:w="1575"/>
        <w:gridCol w:w="4947"/>
        <w:gridCol w:w="1675"/>
        <w:gridCol w:w="1442"/>
      </w:tblGrid>
      <w:tr w:rsidR="00AF1D72" w:rsidRPr="00731EA0" w14:paraId="17022A7E" w14:textId="77777777" w:rsidTr="008E07DE">
        <w:trPr>
          <w:cnfStyle w:val="100000000000" w:firstRow="1" w:lastRow="0" w:firstColumn="0" w:lastColumn="0" w:oddVBand="0" w:evenVBand="0" w:oddHBand="0" w:evenHBand="0" w:firstRowFirstColumn="0" w:firstRowLastColumn="0" w:lastRowFirstColumn="0" w:lastRowLastColumn="0"/>
        </w:trPr>
        <w:tc>
          <w:tcPr>
            <w:tcW w:w="817" w:type="pct"/>
          </w:tcPr>
          <w:p w14:paraId="0AFBE55A" w14:textId="329458C5" w:rsidR="00AF1D72" w:rsidRPr="001B7F72" w:rsidRDefault="00A370AA" w:rsidP="001B7F72">
            <w:pPr>
              <w:pStyle w:val="TableBodyText"/>
            </w:pPr>
            <w:r>
              <w:t>Edition</w:t>
            </w:r>
            <w:r w:rsidR="00AF1D72" w:rsidRPr="001B7F72">
              <w:t xml:space="preserve"> no.</w:t>
            </w:r>
          </w:p>
        </w:tc>
        <w:tc>
          <w:tcPr>
            <w:tcW w:w="2566" w:type="pct"/>
          </w:tcPr>
          <w:p w14:paraId="7C9A58C7" w14:textId="77777777" w:rsidR="00AF1D72" w:rsidRPr="001B7F72" w:rsidRDefault="00AF1D72" w:rsidP="001B7F72">
            <w:pPr>
              <w:pStyle w:val="TableBodyText"/>
            </w:pPr>
            <w:r w:rsidRPr="001B7F72">
              <w:t>Clauses amended</w:t>
            </w:r>
          </w:p>
        </w:tc>
        <w:tc>
          <w:tcPr>
            <w:tcW w:w="869" w:type="pct"/>
          </w:tcPr>
          <w:p w14:paraId="484CB524" w14:textId="77777777" w:rsidR="00AF1D72" w:rsidRPr="001B7F72" w:rsidRDefault="00AF1D72" w:rsidP="001B7F72">
            <w:pPr>
              <w:pStyle w:val="TableBodyText"/>
            </w:pPr>
            <w:r w:rsidRPr="001B7F72">
              <w:t>Action</w:t>
            </w:r>
          </w:p>
        </w:tc>
        <w:tc>
          <w:tcPr>
            <w:tcW w:w="748" w:type="pct"/>
          </w:tcPr>
          <w:p w14:paraId="41CE00D1" w14:textId="77777777" w:rsidR="00AF1D72" w:rsidRPr="001B7F72" w:rsidRDefault="00AF1D72" w:rsidP="001B7F72">
            <w:pPr>
              <w:pStyle w:val="TableBodyText"/>
            </w:pPr>
            <w:r w:rsidRPr="001B7F72">
              <w:t>Date</w:t>
            </w:r>
          </w:p>
        </w:tc>
      </w:tr>
      <w:tr w:rsidR="00AF1D72" w14:paraId="76EFF80C" w14:textId="77777777" w:rsidTr="008E07DE">
        <w:trPr>
          <w:trHeight w:val="349"/>
        </w:trPr>
        <w:tc>
          <w:tcPr>
            <w:tcW w:w="817" w:type="pct"/>
            <w:vAlign w:val="center"/>
          </w:tcPr>
          <w:p w14:paraId="4924F213" w14:textId="289E1692" w:rsidR="00AF1D72" w:rsidRPr="00B91D8A" w:rsidRDefault="00B91D8A" w:rsidP="00B91D8A">
            <w:pPr>
              <w:pStyle w:val="TableBodyText"/>
            </w:pPr>
            <w:r>
              <w:t>1.0</w:t>
            </w:r>
          </w:p>
        </w:tc>
        <w:tc>
          <w:tcPr>
            <w:tcW w:w="2566" w:type="pct"/>
            <w:vAlign w:val="center"/>
          </w:tcPr>
          <w:p w14:paraId="296795A0" w14:textId="5F097904" w:rsidR="00AF1D72" w:rsidRPr="00B23DC4" w:rsidRDefault="00B23DC4" w:rsidP="00FB1221">
            <w:pPr>
              <w:pStyle w:val="TableBodyText"/>
              <w:rPr>
                <w:szCs w:val="18"/>
              </w:rPr>
            </w:pPr>
            <w:r w:rsidRPr="00B23DC4">
              <w:rPr>
                <w:szCs w:val="18"/>
              </w:rPr>
              <w:t xml:space="preserve">New </w:t>
            </w:r>
            <w:r w:rsidR="00573DC1">
              <w:rPr>
                <w:szCs w:val="18"/>
              </w:rPr>
              <w:t>specification</w:t>
            </w:r>
          </w:p>
        </w:tc>
        <w:tc>
          <w:tcPr>
            <w:tcW w:w="869" w:type="pct"/>
            <w:vAlign w:val="center"/>
          </w:tcPr>
          <w:p w14:paraId="05E3E2FC" w14:textId="77777777" w:rsidR="00AF1D72" w:rsidRPr="00B23DC4" w:rsidRDefault="00C668F6" w:rsidP="00FB1221">
            <w:pPr>
              <w:pStyle w:val="TableBodyText"/>
              <w:rPr>
                <w:szCs w:val="18"/>
              </w:rPr>
            </w:pPr>
            <w:r>
              <w:rPr>
                <w:szCs w:val="18"/>
              </w:rPr>
              <w:t>New</w:t>
            </w:r>
          </w:p>
        </w:tc>
        <w:tc>
          <w:tcPr>
            <w:tcW w:w="748" w:type="pct"/>
            <w:vAlign w:val="center"/>
          </w:tcPr>
          <w:p w14:paraId="12879872" w14:textId="1E5DC783" w:rsidR="00AF1D72" w:rsidRPr="00B23DC4" w:rsidRDefault="000807B0" w:rsidP="00FB1221">
            <w:pPr>
              <w:pStyle w:val="TableBodyText"/>
              <w:rPr>
                <w:szCs w:val="18"/>
              </w:rPr>
            </w:pPr>
            <w:r>
              <w:rPr>
                <w:szCs w:val="18"/>
              </w:rPr>
              <w:t>April 2026</w:t>
            </w:r>
          </w:p>
        </w:tc>
      </w:tr>
      <w:tr w:rsidR="00AF1D72" w14:paraId="484FCB03" w14:textId="77777777" w:rsidTr="008E07DE">
        <w:tc>
          <w:tcPr>
            <w:tcW w:w="817" w:type="pct"/>
            <w:vAlign w:val="center"/>
          </w:tcPr>
          <w:p w14:paraId="6F0BCBC2" w14:textId="77777777" w:rsidR="00AF1D72" w:rsidRPr="00AF45E6" w:rsidRDefault="00AF1D72" w:rsidP="00FB1221">
            <w:pPr>
              <w:pStyle w:val="TableFigureCenter"/>
            </w:pPr>
          </w:p>
        </w:tc>
        <w:tc>
          <w:tcPr>
            <w:tcW w:w="2566" w:type="pct"/>
            <w:vAlign w:val="center"/>
          </w:tcPr>
          <w:p w14:paraId="3294C4CB" w14:textId="77777777" w:rsidR="00AF1D72" w:rsidRPr="00F6126C" w:rsidRDefault="00AF1D72" w:rsidP="00FB1221">
            <w:pPr>
              <w:pStyle w:val="TableFigureLeft"/>
            </w:pPr>
          </w:p>
        </w:tc>
        <w:tc>
          <w:tcPr>
            <w:tcW w:w="869" w:type="pct"/>
            <w:vAlign w:val="center"/>
          </w:tcPr>
          <w:p w14:paraId="104E6834" w14:textId="77777777" w:rsidR="00AF1D72" w:rsidRPr="008049FA" w:rsidRDefault="00AF1D72" w:rsidP="00FB1221">
            <w:pPr>
              <w:pStyle w:val="TableFigureCenter"/>
              <w:jc w:val="left"/>
            </w:pPr>
          </w:p>
        </w:tc>
        <w:tc>
          <w:tcPr>
            <w:tcW w:w="748" w:type="pct"/>
            <w:vAlign w:val="center"/>
          </w:tcPr>
          <w:p w14:paraId="2B005F2B" w14:textId="77777777" w:rsidR="00AF1D72" w:rsidRPr="00AF45E6" w:rsidRDefault="00AF1D72" w:rsidP="00FB1221">
            <w:pPr>
              <w:pStyle w:val="TableFigureCenter"/>
              <w:jc w:val="left"/>
            </w:pPr>
          </w:p>
        </w:tc>
      </w:tr>
    </w:tbl>
    <w:p w14:paraId="382C1C7D" w14:textId="77777777" w:rsidR="00AF1D72" w:rsidRDefault="00AF1D72" w:rsidP="00FB1221">
      <w:pPr>
        <w:pStyle w:val="Paragraph"/>
        <w:numPr>
          <w:ilvl w:val="0"/>
          <w:numId w:val="10"/>
        </w:numPr>
        <w:jc w:val="left"/>
      </w:pPr>
    </w:p>
    <w:tbl>
      <w:tblPr>
        <w:tblW w:w="0" w:type="auto"/>
        <w:tblLook w:val="01E0" w:firstRow="1" w:lastRow="1" w:firstColumn="1" w:lastColumn="1" w:noHBand="0" w:noVBand="0"/>
      </w:tblPr>
      <w:tblGrid>
        <w:gridCol w:w="1157"/>
        <w:gridCol w:w="8343"/>
      </w:tblGrid>
      <w:tr w:rsidR="00AF1D72" w14:paraId="2E66A410" w14:textId="77777777" w:rsidTr="00AF1D72">
        <w:trPr>
          <w:trHeight w:val="427"/>
        </w:trPr>
        <w:tc>
          <w:tcPr>
            <w:tcW w:w="1101" w:type="dxa"/>
          </w:tcPr>
          <w:p w14:paraId="0F4DBE8E" w14:textId="77777777" w:rsidR="00AF1D72" w:rsidRPr="001B7F72" w:rsidRDefault="00AF1D72" w:rsidP="00FB1221">
            <w:pPr>
              <w:pStyle w:val="TableBodyText"/>
              <w:spacing w:before="0"/>
              <w:rPr>
                <w:b/>
                <w:bCs w:val="0"/>
                <w:sz w:val="16"/>
              </w:rPr>
            </w:pPr>
            <w:r w:rsidRPr="001B7F72">
              <w:rPr>
                <w:b/>
                <w:bCs w:val="0"/>
              </w:rPr>
              <w:t>Key</w:t>
            </w:r>
          </w:p>
        </w:tc>
        <w:tc>
          <w:tcPr>
            <w:tcW w:w="8680" w:type="dxa"/>
          </w:tcPr>
          <w:p w14:paraId="34940A94" w14:textId="77777777" w:rsidR="00AF1D72" w:rsidRPr="0095718B" w:rsidRDefault="00AF1D72" w:rsidP="00FB1221">
            <w:pPr>
              <w:pStyle w:val="TableBodyText"/>
              <w:spacing w:before="0"/>
            </w:pPr>
          </w:p>
        </w:tc>
      </w:tr>
      <w:tr w:rsidR="00AF1D72" w14:paraId="0D6174A0" w14:textId="77777777" w:rsidTr="00AF1D72">
        <w:tc>
          <w:tcPr>
            <w:tcW w:w="1101" w:type="dxa"/>
          </w:tcPr>
          <w:p w14:paraId="32B0BA8D" w14:textId="77777777" w:rsidR="00AF1D72" w:rsidRPr="00E6543E" w:rsidRDefault="00AF1D72" w:rsidP="00FB1221">
            <w:pPr>
              <w:pStyle w:val="TableBodyText"/>
              <w:spacing w:before="0"/>
            </w:pPr>
            <w:r w:rsidRPr="00E6543E">
              <w:t>Format</w:t>
            </w:r>
          </w:p>
        </w:tc>
        <w:tc>
          <w:tcPr>
            <w:tcW w:w="8680" w:type="dxa"/>
          </w:tcPr>
          <w:p w14:paraId="40F18AAA" w14:textId="77777777" w:rsidR="00AF1D72" w:rsidRPr="00E6543E" w:rsidRDefault="00AF1D72" w:rsidP="00FB1221">
            <w:pPr>
              <w:pStyle w:val="TableBodyText"/>
              <w:spacing w:before="0"/>
            </w:pPr>
            <w:r w:rsidRPr="00E6543E">
              <w:t>Change in format</w:t>
            </w:r>
          </w:p>
        </w:tc>
      </w:tr>
      <w:tr w:rsidR="00AF1D72" w14:paraId="2B2EFCF4" w14:textId="77777777" w:rsidTr="00AF1D72">
        <w:tc>
          <w:tcPr>
            <w:tcW w:w="1101" w:type="dxa"/>
          </w:tcPr>
          <w:p w14:paraId="6EC3E1EF" w14:textId="77777777" w:rsidR="00AF1D72" w:rsidRPr="00E6543E" w:rsidRDefault="00AF1D72" w:rsidP="00FB1221">
            <w:pPr>
              <w:pStyle w:val="TableBodyText"/>
              <w:spacing w:before="0"/>
            </w:pPr>
            <w:r w:rsidRPr="00E6543E">
              <w:t>Substitution</w:t>
            </w:r>
          </w:p>
        </w:tc>
        <w:tc>
          <w:tcPr>
            <w:tcW w:w="8680" w:type="dxa"/>
          </w:tcPr>
          <w:p w14:paraId="6BBF766C" w14:textId="77777777" w:rsidR="00AF1D72" w:rsidRPr="00E6543E" w:rsidRDefault="00AF1D72" w:rsidP="00FB1221">
            <w:pPr>
              <w:pStyle w:val="TableBodyText"/>
              <w:spacing w:before="0"/>
            </w:pPr>
            <w:r w:rsidRPr="00E6543E">
              <w:t>Old clause removed and replaced with new clause</w:t>
            </w:r>
          </w:p>
        </w:tc>
      </w:tr>
      <w:tr w:rsidR="00AF1D72" w14:paraId="5C997C11" w14:textId="77777777" w:rsidTr="00AF1D72">
        <w:tc>
          <w:tcPr>
            <w:tcW w:w="1101" w:type="dxa"/>
          </w:tcPr>
          <w:p w14:paraId="44AAEFE3" w14:textId="77777777" w:rsidR="00AF1D72" w:rsidRPr="00E6543E" w:rsidRDefault="00AF1D72" w:rsidP="00FB1221">
            <w:pPr>
              <w:pStyle w:val="TableBodyText"/>
              <w:spacing w:before="0"/>
            </w:pPr>
            <w:r w:rsidRPr="00E6543E">
              <w:t>New</w:t>
            </w:r>
          </w:p>
        </w:tc>
        <w:tc>
          <w:tcPr>
            <w:tcW w:w="8680" w:type="dxa"/>
          </w:tcPr>
          <w:p w14:paraId="6CC1A9BC" w14:textId="77777777" w:rsidR="00AF1D72" w:rsidRPr="00E6543E" w:rsidRDefault="00AF1D72" w:rsidP="00FB1221">
            <w:pPr>
              <w:pStyle w:val="TableBodyText"/>
              <w:spacing w:before="0"/>
            </w:pPr>
            <w:r w:rsidRPr="00E6543E">
              <w:t>Insertion of new clause</w:t>
            </w:r>
          </w:p>
        </w:tc>
      </w:tr>
      <w:tr w:rsidR="00AF1D72" w14:paraId="4A5DE300" w14:textId="77777777" w:rsidTr="00AF1D72">
        <w:tc>
          <w:tcPr>
            <w:tcW w:w="1101" w:type="dxa"/>
          </w:tcPr>
          <w:p w14:paraId="0739923D" w14:textId="77777777" w:rsidR="00AF1D72" w:rsidRPr="00E6543E" w:rsidRDefault="00AF1D72" w:rsidP="00FB1221">
            <w:pPr>
              <w:pStyle w:val="TableBodyText"/>
              <w:spacing w:before="0"/>
            </w:pPr>
            <w:r w:rsidRPr="00E6543E">
              <w:t>Removed</w:t>
            </w:r>
          </w:p>
        </w:tc>
        <w:tc>
          <w:tcPr>
            <w:tcW w:w="8680" w:type="dxa"/>
          </w:tcPr>
          <w:p w14:paraId="46ABDD84" w14:textId="77777777" w:rsidR="00AF1D72" w:rsidRPr="00E6543E" w:rsidRDefault="00AF1D72" w:rsidP="00FB1221">
            <w:pPr>
              <w:pStyle w:val="TableBodyText"/>
              <w:spacing w:before="0"/>
            </w:pPr>
            <w:r w:rsidRPr="00E6543E">
              <w:t>Old clauses removed</w:t>
            </w:r>
          </w:p>
        </w:tc>
      </w:tr>
    </w:tbl>
    <w:p w14:paraId="0EDA4CDF" w14:textId="77777777" w:rsidR="002372EC" w:rsidRPr="00462624" w:rsidRDefault="002372EC" w:rsidP="00462624">
      <w:pPr>
        <w:pStyle w:val="Paragraph"/>
        <w:tabs>
          <w:tab w:val="clear" w:pos="1134"/>
        </w:tabs>
        <w:ind w:left="0" w:firstLine="0"/>
      </w:pPr>
    </w:p>
    <w:sectPr w:rsidR="002372EC" w:rsidRPr="00462624" w:rsidSect="00755A83">
      <w:headerReference w:type="default" r:id="rId12"/>
      <w:footerReference w:type="even" r:id="rId13"/>
      <w:footerReference w:type="default" r:id="rId14"/>
      <w:headerReference w:type="first" r:id="rId15"/>
      <w:footerReference w:type="first" r:id="rId16"/>
      <w:pgSz w:w="11910" w:h="16850"/>
      <w:pgMar w:top="709" w:right="1418" w:bottom="1049" w:left="992"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A53F" w14:textId="77777777" w:rsidR="00322C50" w:rsidRDefault="00322C50">
      <w:r>
        <w:separator/>
      </w:r>
    </w:p>
  </w:endnote>
  <w:endnote w:type="continuationSeparator" w:id="0">
    <w:p w14:paraId="552F69D0" w14:textId="77777777" w:rsidR="00322C50" w:rsidRDefault="00322C50">
      <w:r>
        <w:continuationSeparator/>
      </w:r>
    </w:p>
  </w:endnote>
  <w:endnote w:type="continuationNotice" w:id="1">
    <w:p w14:paraId="3C3A873B" w14:textId="77777777" w:rsidR="00322C50" w:rsidRDefault="00322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9682" w14:textId="77777777" w:rsidR="00064F5A" w:rsidRDefault="00064F5A" w:rsidP="001E7290">
    <w:pPr>
      <w:pStyle w:val="Style6"/>
    </w:pPr>
    <w:r>
      <mc:AlternateContent>
        <mc:Choice Requires="wps">
          <w:drawing>
            <wp:anchor distT="0" distB="0" distL="114300" distR="114300" simplePos="0" relativeHeight="251658240" behindDoc="1" locked="0" layoutInCell="1" allowOverlap="1" wp14:anchorId="0D404D9E" wp14:editId="76EE4CAF">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900D9"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mc:AlternateContent>
        <mc:Choice Requires="wps">
          <w:drawing>
            <wp:anchor distT="0" distB="0" distL="114300" distR="114300" simplePos="0" relativeHeight="251658241" behindDoc="1" locked="0" layoutInCell="1" allowOverlap="1" wp14:anchorId="2F00CECF" wp14:editId="4D0AB124">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04A41"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CECF" id="_x0000_t202" coordsize="21600,21600" o:spt="202" path="m,l,21600r21600,l21600,xe">
              <v:stroke joinstyle="miter"/>
              <v:path gradientshapeok="t" o:connecttype="rect"/>
            </v:shapetype>
            <v:shape id="Text Box 2" o:spid="_x0000_s1026" type="#_x0000_t202" style="position:absolute;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38904A41" w14:textId="77777777" w:rsidR="00064F5A" w:rsidRDefault="00064F5A">
                    <w:pPr>
                      <w:spacing w:before="10"/>
                      <w:ind w:left="20"/>
                    </w:pPr>
                    <w:r>
                      <w:t>60</w:t>
                    </w:r>
                  </w:p>
                </w:txbxContent>
              </v:textbox>
              <w10:wrap anchorx="page" anchory="page"/>
            </v:shape>
          </w:pict>
        </mc:Fallback>
      </mc:AlternateContent>
    </w:r>
    <w:r>
      <mc:AlternateContent>
        <mc:Choice Requires="wps">
          <w:drawing>
            <wp:anchor distT="0" distB="0" distL="114300" distR="114300" simplePos="0" relativeHeight="251658242" behindDoc="1" locked="0" layoutInCell="1" allowOverlap="1" wp14:anchorId="2E3A9908" wp14:editId="190D916A">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5020"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A9908" id="Text Box 1" o:spid="_x0000_s1027" type="#_x0000_t202" style="position:absolute;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6F3F5020"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9775" w14:textId="77777777" w:rsidR="00E65A5E" w:rsidRDefault="00E65A5E" w:rsidP="00E65A5E">
    <w:pPr>
      <w:pStyle w:val="Footer"/>
    </w:pPr>
  </w:p>
  <w:p w14:paraId="17CFB768" w14:textId="1868CA85" w:rsidR="00064F5A" w:rsidRPr="00E65A5E" w:rsidRDefault="00E65A5E" w:rsidP="008E07DE">
    <w:pPr>
      <w:widowControl/>
      <w:pBdr>
        <w:top w:val="dotted" w:sz="4" w:space="1" w:color="auto"/>
      </w:pBdr>
      <w:tabs>
        <w:tab w:val="center" w:pos="4513"/>
        <w:tab w:val="right" w:pos="9026"/>
      </w:tabs>
      <w:autoSpaceDE/>
      <w:autoSpaceDN/>
      <w:jc w:val="right"/>
      <w:rPr>
        <w:rFonts w:eastAsia="SimSun"/>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 xml:space="preserve">Edition 1.0 </w:t>
    </w:r>
    <w:r>
      <w:rPr>
        <w:rFonts w:eastAsia="SimSun" w:cs="Arial"/>
        <w:sz w:val="16"/>
        <w:szCs w:val="16"/>
        <w:lang w:eastAsia="ja-JP"/>
      </w:rPr>
      <w:t>April 2026</w:t>
    </w:r>
    <w:r w:rsidRPr="003F7623">
      <w:rPr>
        <w:rFonts w:eastAsia="SimSun" w:cs="Arial"/>
        <w:sz w:val="16"/>
        <w:szCs w:val="16"/>
        <w:lang w:eastAsia="ja-JP"/>
      </w:rPr>
      <w:t xml:space="preserve"> |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Pr>
        <w:rFonts w:eastAsia="SimSun" w:cs="Arial"/>
        <w:noProof w:val="0"/>
        <w:sz w:val="16"/>
        <w:szCs w:val="16"/>
        <w:lang w:eastAsia="ja-JP"/>
      </w:rPr>
      <w:t>1</w:t>
    </w:r>
    <w:r w:rsidRPr="003F7623">
      <w:rPr>
        <w:rFonts w:eastAsia="SimSun" w:cs="Arial"/>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DA47" w14:textId="77777777" w:rsidR="00097909" w:rsidRDefault="00097909" w:rsidP="00097909">
    <w:pPr>
      <w:pStyle w:val="Footer"/>
    </w:pPr>
  </w:p>
  <w:p w14:paraId="02999E3A" w14:textId="757CEAF4" w:rsidR="00064F5A" w:rsidRPr="00097909" w:rsidRDefault="00097909" w:rsidP="009C357E">
    <w:pPr>
      <w:widowControl/>
      <w:pBdr>
        <w:top w:val="dotted" w:sz="4" w:space="1" w:color="auto"/>
      </w:pBdr>
      <w:tabs>
        <w:tab w:val="center" w:pos="4513"/>
        <w:tab w:val="right" w:pos="9026"/>
      </w:tabs>
      <w:autoSpaceDE/>
      <w:autoSpaceDN/>
      <w:jc w:val="right"/>
      <w:rPr>
        <w:rFonts w:eastAsia="SimSun"/>
      </w:rPr>
    </w:pPr>
    <w:r>
      <w:rPr>
        <w:rFonts w:eastAsia="SimSun" w:cs="Arial"/>
        <w:color w:val="6F7C87"/>
        <w:sz w:val="16"/>
        <w:szCs w:val="16"/>
        <w:lang w:eastAsia="ja-JP"/>
      </w:rPr>
      <w:tab/>
    </w:r>
    <w:r>
      <w:rPr>
        <w:rFonts w:eastAsia="SimSun" w:cs="Arial"/>
        <w:color w:val="6F7C87"/>
        <w:sz w:val="16"/>
        <w:szCs w:val="16"/>
        <w:lang w:eastAsia="ja-JP"/>
      </w:rPr>
      <w:tab/>
    </w:r>
    <w:r>
      <w:rPr>
        <w:rFonts w:eastAsia="SimSun" w:cs="Arial"/>
        <w:color w:val="6F7C87"/>
        <w:sz w:val="16"/>
        <w:szCs w:val="16"/>
        <w:lang w:eastAsia="ja-JP"/>
      </w:rPr>
      <w:br/>
    </w:r>
    <w:r w:rsidRPr="005252CA">
      <w:rPr>
        <w:rFonts w:eastAsia="SimSun" w:cs="Arial"/>
        <w:bCs/>
        <w:sz w:val="16"/>
        <w:szCs w:val="16"/>
        <w:lang w:eastAsia="ja-JP"/>
      </w:rPr>
      <w:t xml:space="preserve">Edition 1.0 </w:t>
    </w:r>
    <w:r>
      <w:rPr>
        <w:rFonts w:eastAsia="SimSun" w:cs="Arial"/>
        <w:sz w:val="16"/>
        <w:szCs w:val="16"/>
        <w:lang w:eastAsia="ja-JP"/>
      </w:rPr>
      <w:t>April 2026</w:t>
    </w:r>
    <w:r w:rsidRPr="003F7623">
      <w:rPr>
        <w:rFonts w:eastAsia="SimSun" w:cs="Arial"/>
        <w:sz w:val="16"/>
        <w:szCs w:val="16"/>
        <w:lang w:eastAsia="ja-JP"/>
      </w:rPr>
      <w:t xml:space="preserve"> | page </w:t>
    </w:r>
    <w:r w:rsidRPr="003F7623">
      <w:rPr>
        <w:rFonts w:eastAsia="SimSun" w:cs="Arial"/>
        <w:noProof w:val="0"/>
        <w:sz w:val="16"/>
        <w:szCs w:val="16"/>
        <w:lang w:eastAsia="ja-JP"/>
      </w:rPr>
      <w:fldChar w:fldCharType="begin"/>
    </w:r>
    <w:r w:rsidRPr="003F7623">
      <w:rPr>
        <w:rFonts w:eastAsia="SimSun" w:cs="Arial"/>
        <w:sz w:val="16"/>
        <w:szCs w:val="16"/>
        <w:lang w:eastAsia="ja-JP"/>
      </w:rPr>
      <w:instrText xml:space="preserve"> PAGE   \* MERGEFORMAT </w:instrText>
    </w:r>
    <w:r w:rsidRPr="003F7623">
      <w:rPr>
        <w:rFonts w:eastAsia="SimSun" w:cs="Arial"/>
        <w:noProof w:val="0"/>
        <w:sz w:val="16"/>
        <w:szCs w:val="16"/>
        <w:lang w:eastAsia="ja-JP"/>
      </w:rPr>
      <w:fldChar w:fldCharType="separate"/>
    </w:r>
    <w:r>
      <w:rPr>
        <w:rFonts w:eastAsia="SimSun" w:cs="Arial"/>
        <w:noProof w:val="0"/>
        <w:sz w:val="16"/>
        <w:szCs w:val="16"/>
        <w:lang w:eastAsia="ja-JP"/>
      </w:rPr>
      <w:t>1</w:t>
    </w:r>
    <w:r w:rsidRPr="003F7623">
      <w:rPr>
        <w:rFonts w:eastAsia="SimSun" w:cs="Arial"/>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8C84" w14:textId="77777777" w:rsidR="00322C50" w:rsidRDefault="00322C50">
      <w:r>
        <w:separator/>
      </w:r>
    </w:p>
  </w:footnote>
  <w:footnote w:type="continuationSeparator" w:id="0">
    <w:p w14:paraId="33EB8770" w14:textId="77777777" w:rsidR="00322C50" w:rsidRDefault="00322C50">
      <w:r>
        <w:continuationSeparator/>
      </w:r>
    </w:p>
  </w:footnote>
  <w:footnote w:type="continuationNotice" w:id="1">
    <w:p w14:paraId="38A8DB50" w14:textId="77777777" w:rsidR="00322C50" w:rsidRDefault="00322C50"/>
  </w:footnote>
  <w:footnote w:id="2">
    <w:p w14:paraId="2CA80E86" w14:textId="5F0C7615" w:rsidR="005817F2" w:rsidRPr="005817F2" w:rsidRDefault="005817F2" w:rsidP="00A37116">
      <w:pPr>
        <w:pStyle w:val="FootnoteText"/>
      </w:pPr>
      <w:r w:rsidRPr="005817F2">
        <w:rPr>
          <w:rStyle w:val="FootnoteReference"/>
          <w:vertAlign w:val="baseline"/>
        </w:rPr>
        <w:footnoteRef/>
      </w:r>
      <w:r w:rsidRPr="005817F2">
        <w:t xml:space="preserve"> </w:t>
      </w:r>
      <w:r w:rsidRPr="00A37116">
        <w:rPr>
          <w:rStyle w:val="FootnoteTextChar"/>
        </w:rPr>
        <w:t>Notwithstanding that AS/NZS 4676 and AS/NZS 4677 have been withdrawn, these standards are referenced in this Specification.</w:t>
      </w:r>
    </w:p>
  </w:footnote>
  <w:footnote w:id="3">
    <w:p w14:paraId="3436D8CF" w14:textId="74AFA82F" w:rsidR="00E62798" w:rsidRPr="005268C1" w:rsidRDefault="00E62798" w:rsidP="00A37116">
      <w:pPr>
        <w:pStyle w:val="FootnoteText"/>
      </w:pPr>
      <w:r w:rsidRPr="00A37116">
        <w:rPr>
          <w:rStyle w:val="FootnoteReference"/>
          <w:vertAlign w:val="baseline"/>
        </w:rPr>
        <w:footnoteRef/>
      </w:r>
      <w:r w:rsidRPr="005268C1">
        <w:t xml:space="preserve"> </w:t>
      </w:r>
      <w:r w:rsidRPr="00A37116">
        <w:rPr>
          <w:rStyle w:val="FootnoteTextChar"/>
        </w:rPr>
        <w:t>Compliance with Clause 9 of ATS 4510 is only required if a protective coating in addition to galvanising is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6C812" w14:textId="33BDD759" w:rsidR="00064F5A" w:rsidRPr="003F7623" w:rsidRDefault="00AB14BF" w:rsidP="003F7623">
    <w:pPr>
      <w:widowControl/>
      <w:pBdr>
        <w:bottom w:val="dotted" w:sz="4" w:space="1" w:color="auto"/>
      </w:pBdr>
      <w:tabs>
        <w:tab w:val="center" w:pos="4513"/>
        <w:tab w:val="right" w:pos="9026"/>
      </w:tabs>
      <w:autoSpaceDE/>
      <w:autoSpaceDN/>
      <w:jc w:val="right"/>
      <w:rPr>
        <w:rFonts w:eastAsia="SimSun" w:cs="Arial"/>
        <w:b/>
        <w:sz w:val="16"/>
        <w:szCs w:val="16"/>
        <w:lang w:eastAsia="ja-JP"/>
      </w:rPr>
    </w:pPr>
    <w:r>
      <w:rPr>
        <w:rFonts w:eastAsia="SimSun" w:cs="Arial"/>
        <w:b/>
        <w:sz w:val="16"/>
        <w:szCs w:val="16"/>
        <w:lang w:eastAsia="ja-JP"/>
      </w:rPr>
      <w:t>ATS</w:t>
    </w:r>
    <w:r w:rsidR="00064F5A" w:rsidRPr="00670F5B">
      <w:rPr>
        <w:rFonts w:eastAsia="SimSun" w:cs="Arial"/>
        <w:b/>
        <w:sz w:val="16"/>
        <w:szCs w:val="16"/>
        <w:lang w:eastAsia="ja-JP"/>
      </w:rPr>
      <w:t xml:space="preserve"> </w:t>
    </w:r>
    <w:r w:rsidR="0051100B">
      <w:rPr>
        <w:rFonts w:eastAsia="SimSun" w:cs="Arial"/>
        <w:b/>
        <w:sz w:val="16"/>
        <w:szCs w:val="16"/>
        <w:lang w:eastAsia="ja-JP"/>
      </w:rPr>
      <w:t>45</w:t>
    </w:r>
    <w:r w:rsidR="004C58FC">
      <w:rPr>
        <w:rFonts w:eastAsia="SimSun" w:cs="Arial"/>
        <w:b/>
        <w:sz w:val="16"/>
        <w:szCs w:val="16"/>
        <w:lang w:eastAsia="ja-JP"/>
      </w:rPr>
      <w:t>05</w:t>
    </w:r>
    <w:r w:rsidR="0035054D">
      <w:rPr>
        <w:rFonts w:eastAsia="SimSun" w:cs="Arial"/>
        <w:b/>
        <w:sz w:val="16"/>
        <w:szCs w:val="16"/>
        <w:lang w:eastAsia="ja-JP"/>
      </w:rPr>
      <w:t xml:space="preserve"> </w:t>
    </w:r>
    <w:r w:rsidR="0051100B" w:rsidRPr="0051100B">
      <w:rPr>
        <w:rFonts w:eastAsia="SimSun" w:cs="Arial"/>
        <w:b/>
        <w:sz w:val="16"/>
        <w:szCs w:val="16"/>
        <w:lang w:eastAsia="ja-JP"/>
      </w:rPr>
      <w:t>Design of Lighting Poles</w:t>
    </w:r>
    <w:r w:rsidR="00064F5A" w:rsidRPr="00EE64F3">
      <w:rPr>
        <w:rFonts w:eastAsia="SimSun" w:cs="Arial"/>
        <w:b/>
        <w:sz w:val="16"/>
        <w:szCs w:val="16"/>
        <w:highlight w:val="yellow"/>
        <w:lang w:eastAsia="ja-JP"/>
      </w:rPr>
      <w:t xml:space="preserve"> </w:t>
    </w:r>
  </w:p>
  <w:p w14:paraId="55CEAAC5" w14:textId="77777777" w:rsidR="001C1527" w:rsidRPr="00AE427D" w:rsidRDefault="001C1527" w:rsidP="001C1527">
    <w:pPr>
      <w:pStyle w:val="Header"/>
      <w:jc w:val="right"/>
      <w:rPr>
        <w:rFonts w:cs="Arial"/>
        <w:sz w:val="18"/>
        <w:szCs w:val="18"/>
      </w:rPr>
    </w:pPr>
  </w:p>
  <w:p w14:paraId="0AC62D57" w14:textId="77777777" w:rsidR="00064F5A" w:rsidRPr="00AE427D" w:rsidRDefault="00064F5A" w:rsidP="001C1527">
    <w:pPr>
      <w:pStyle w:val="Header"/>
      <w:jc w:val="right"/>
      <w:rPr>
        <w:rFonts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6F57" w14:textId="3F2BDE3F" w:rsidR="00064F5A" w:rsidRDefault="00064F5A">
    <w:pPr>
      <w:pStyle w:val="Header"/>
    </w:pPr>
  </w:p>
  <w:p w14:paraId="5519296C" w14:textId="4156EF6C" w:rsidR="003271B4" w:rsidRDefault="0032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0808745A"/>
    <w:lvl w:ilvl="0">
      <w:start w:val="1"/>
      <w:numFmt w:val="bullet"/>
      <w:pStyle w:val="TableBullet1"/>
      <w:lvlText w:val=""/>
      <w:lvlJc w:val="left"/>
      <w:pPr>
        <w:ind w:left="357" w:hanging="357"/>
      </w:pPr>
      <w:rPr>
        <w:rFonts w:ascii="Symbol" w:hAnsi="Symbol" w:hint="default"/>
        <w:b w:val="0"/>
        <w:i w:val="0"/>
        <w:color w:val="auto"/>
        <w:sz w:val="18"/>
      </w:rPr>
    </w:lvl>
    <w:lvl w:ilvl="1">
      <w:start w:val="1"/>
      <w:numFmt w:val="bullet"/>
      <w:pStyle w:val="TableBullet2"/>
      <w:lvlText w:val="−"/>
      <w:lvlJc w:val="left"/>
      <w:pPr>
        <w:tabs>
          <w:tab w:val="num" w:pos="714"/>
        </w:tabs>
        <w:ind w:left="714" w:hanging="357"/>
      </w:pPr>
      <w:rPr>
        <w:rFonts w:ascii="Calibri" w:hAnsi="Calibri" w:hint="default"/>
        <w:b w:val="0"/>
        <w:i w:val="0"/>
        <w:color w:val="auto"/>
        <w:sz w:val="18"/>
      </w:rPr>
    </w:lvl>
    <w:lvl w:ilvl="2">
      <w:start w:val="1"/>
      <w:numFmt w:val="bullet"/>
      <w:pStyle w:val="TableBullet3"/>
      <w:lvlText w:val="−"/>
      <w:lvlJc w:val="left"/>
      <w:pPr>
        <w:ind w:left="1071" w:hanging="357"/>
      </w:pPr>
      <w:rPr>
        <w:rFonts w:ascii="Calibri" w:hAnsi="Calibri" w:hint="default"/>
        <w:b w:val="0"/>
        <w:i w:val="0"/>
        <w:color w:val="auto"/>
        <w:sz w:val="18"/>
      </w:rPr>
    </w:lvl>
    <w:lvl w:ilvl="3">
      <w:start w:val="1"/>
      <w:numFmt w:val="bullet"/>
      <w:lvlText w:val="−"/>
      <w:lvlJc w:val="left"/>
      <w:pPr>
        <w:ind w:left="1428" w:hanging="357"/>
      </w:pPr>
      <w:rPr>
        <w:rFonts w:ascii="Calibri" w:hAnsi="Calibri" w:hint="default"/>
      </w:rPr>
    </w:lvl>
    <w:lvl w:ilvl="4">
      <w:start w:val="1"/>
      <w:numFmt w:val="bullet"/>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b w:val="0"/>
        <w:i w:val="0"/>
        <w:color w:val="auto"/>
        <w:sz w:val="18"/>
      </w:rPr>
    </w:lvl>
    <w:lvl w:ilvl="7">
      <w:start w:val="1"/>
      <w:numFmt w:val="bullet"/>
      <w:lvlText w:val="−"/>
      <w:lvlJc w:val="left"/>
      <w:pPr>
        <w:ind w:left="2856" w:hanging="357"/>
      </w:pPr>
      <w:rPr>
        <w:rFonts w:ascii="Calibri" w:hAnsi="Calibri" w:hint="default"/>
        <w:b w:val="0"/>
        <w:i w:val="0"/>
        <w:color w:val="auto"/>
        <w:sz w:val="18"/>
      </w:rPr>
    </w:lvl>
    <w:lvl w:ilvl="8">
      <w:start w:val="1"/>
      <w:numFmt w:val="bullet"/>
      <w:lvlText w:val="−"/>
      <w:lvlJc w:val="left"/>
      <w:pPr>
        <w:ind w:left="3213" w:hanging="357"/>
      </w:pPr>
      <w:rPr>
        <w:rFonts w:ascii="Calibri" w:hAnsi="Calibri"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BD609C3"/>
    <w:multiLevelType w:val="multilevel"/>
    <w:tmpl w:val="0E24F3EE"/>
    <w:lvl w:ilvl="0">
      <w:start w:val="1"/>
      <w:numFmt w:val="upperLetter"/>
      <w:pStyle w:val="AnnexureHeading"/>
      <w:lvlText w:val="Annexure %1"/>
      <w:lvlJc w:val="left"/>
      <w:pPr>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pStyle w:val="AnnexureHeading2"/>
      <w:lvlText w:val="%1.%2"/>
      <w:lvlJc w:val="left"/>
      <w:pPr>
        <w:ind w:left="567" w:hanging="567"/>
      </w:pPr>
      <w:rPr>
        <w:rFonts w:ascii="Arial" w:hAnsi="Arial" w:cs="Arial" w:hint="default"/>
      </w:rPr>
    </w:lvl>
    <w:lvl w:ilvl="2">
      <w:start w:val="1"/>
      <w:numFmt w:val="decimal"/>
      <w:pStyle w:val="AnnexureBodyText"/>
      <w:lvlText w:val="%1.%2.%3"/>
      <w:lvlJc w:val="left"/>
      <w:pPr>
        <w:ind w:left="567" w:hanging="567"/>
      </w:p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5196430"/>
    <w:multiLevelType w:val="multilevel"/>
    <w:tmpl w:val="DA80F4CC"/>
    <w:lvl w:ilvl="0">
      <w:start w:val="1"/>
      <w:numFmt w:val="lowerLetter"/>
      <w:pStyle w:val="DefinitionsNumbered1"/>
      <w:lvlText w:val="%1)"/>
      <w:lvlJc w:val="left"/>
      <w:pPr>
        <w:ind w:left="425" w:hanging="425"/>
      </w:pPr>
    </w:lvl>
    <w:lvl w:ilvl="1">
      <w:start w:val="1"/>
      <w:numFmt w:val="lowerRoman"/>
      <w:pStyle w:val="DefinitionsNumbered2"/>
      <w:lvlText w:val="%2)"/>
      <w:lvlJc w:val="left"/>
      <w:pPr>
        <w:ind w:left="425" w:firstLine="0"/>
      </w:pPr>
      <w:rPr>
        <w:rFonts w:hint="default"/>
      </w:rPr>
    </w:lvl>
    <w:lvl w:ilvl="2">
      <w:start w:val="1"/>
      <w:numFmt w:val="lowerRoman"/>
      <w:lvlText w:val="%3."/>
      <w:lvlJc w:val="right"/>
      <w:pPr>
        <w:ind w:left="5911" w:hanging="180"/>
      </w:pPr>
      <w:rPr>
        <w:rFonts w:hint="default"/>
      </w:rPr>
    </w:lvl>
    <w:lvl w:ilvl="3">
      <w:start w:val="1"/>
      <w:numFmt w:val="decimal"/>
      <w:lvlText w:val="%4."/>
      <w:lvlJc w:val="left"/>
      <w:pPr>
        <w:ind w:left="6631" w:hanging="360"/>
      </w:pPr>
      <w:rPr>
        <w:rFonts w:hint="default"/>
      </w:rPr>
    </w:lvl>
    <w:lvl w:ilvl="4">
      <w:start w:val="1"/>
      <w:numFmt w:val="lowerLetter"/>
      <w:lvlText w:val="%5."/>
      <w:lvlJc w:val="left"/>
      <w:pPr>
        <w:ind w:left="7351" w:hanging="360"/>
      </w:pPr>
      <w:rPr>
        <w:rFonts w:hint="default"/>
      </w:rPr>
    </w:lvl>
    <w:lvl w:ilvl="5">
      <w:start w:val="1"/>
      <w:numFmt w:val="lowerRoman"/>
      <w:lvlText w:val="%6."/>
      <w:lvlJc w:val="right"/>
      <w:pPr>
        <w:ind w:left="8071" w:hanging="180"/>
      </w:pPr>
      <w:rPr>
        <w:rFonts w:hint="default"/>
      </w:rPr>
    </w:lvl>
    <w:lvl w:ilvl="6">
      <w:start w:val="1"/>
      <w:numFmt w:val="decimal"/>
      <w:lvlText w:val="%7."/>
      <w:lvlJc w:val="left"/>
      <w:pPr>
        <w:ind w:left="8791" w:hanging="360"/>
      </w:pPr>
      <w:rPr>
        <w:rFonts w:hint="default"/>
      </w:rPr>
    </w:lvl>
    <w:lvl w:ilvl="7">
      <w:start w:val="1"/>
      <w:numFmt w:val="lowerLetter"/>
      <w:lvlText w:val="%8."/>
      <w:lvlJc w:val="left"/>
      <w:pPr>
        <w:ind w:left="9511" w:hanging="360"/>
      </w:pPr>
      <w:rPr>
        <w:rFonts w:hint="default"/>
      </w:rPr>
    </w:lvl>
    <w:lvl w:ilvl="8">
      <w:start w:val="1"/>
      <w:numFmt w:val="lowerRoman"/>
      <w:lvlText w:val="%9."/>
      <w:lvlJc w:val="right"/>
      <w:pPr>
        <w:ind w:left="10231" w:hanging="180"/>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7EB7132"/>
    <w:multiLevelType w:val="hybridMultilevel"/>
    <w:tmpl w:val="6E448240"/>
    <w:lvl w:ilvl="0" w:tplc="44584D7C">
      <w:start w:val="1"/>
      <w:numFmt w:val="decimal"/>
      <w:pStyle w:val="Style17"/>
      <w:lvlText w:val="A.%1 "/>
      <w:lvlJc w:val="left"/>
      <w:pPr>
        <w:ind w:left="1287"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4F3436"/>
    <w:multiLevelType w:val="multilevel"/>
    <w:tmpl w:val="CCEADF48"/>
    <w:lvl w:ilvl="0">
      <w:start w:val="1"/>
      <w:numFmt w:val="upperLetter"/>
      <w:pStyle w:val="AttachmentHeading"/>
      <w:lvlText w:val="Attachment %1"/>
      <w:lvlJc w:val="left"/>
      <w:pPr>
        <w:tabs>
          <w:tab w:val="num" w:pos="2835"/>
        </w:tabs>
        <w:ind w:left="2126" w:hanging="2126"/>
      </w:pPr>
      <w:rPr>
        <w:rFonts w:ascii="Arial Bold" w:hAnsi="Arial Bold" w:cs="Arial" w:hint="default"/>
        <w:b/>
        <w:bCs w:val="0"/>
        <w:i w:val="0"/>
        <w:iCs w:val="0"/>
        <w:caps w:val="0"/>
        <w:strike w:val="0"/>
        <w:dstrike w:val="0"/>
        <w:vanish w:val="0"/>
        <w:color w:val="004259"/>
        <w:spacing w:val="0"/>
        <w:w w:val="100"/>
        <w:kern w:val="0"/>
        <w:position w:val="0"/>
        <w:sz w:val="28"/>
        <w:u w:val="none"/>
        <w:effect w:val="none"/>
        <w:vertAlign w:val="baseline"/>
        <w:em w:val="none"/>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4" w15:restartNumberingAfterBreak="0">
    <w:nsid w:val="482C06BB"/>
    <w:multiLevelType w:val="multilevel"/>
    <w:tmpl w:val="0AD4B046"/>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1" w:hanging="426"/>
      </w:pPr>
      <w:rPr>
        <w:rFonts w:ascii="Arial" w:hAnsi="Arial" w:hint="default"/>
      </w:rPr>
    </w:lvl>
    <w:lvl w:ilvl="2">
      <w:start w:val="1"/>
      <w:numFmt w:val="bullet"/>
      <w:pStyle w:val="ListBulletIndent"/>
      <w:lvlText w:val=""/>
      <w:lvlJc w:val="left"/>
      <w:pPr>
        <w:ind w:left="992" w:hanging="425"/>
      </w:pPr>
      <w:rPr>
        <w:rFonts w:ascii="Symbol" w:hAnsi="Symbol" w:hint="default"/>
      </w:rPr>
    </w:lvl>
    <w:lvl w:ilvl="3">
      <w:start w:val="1"/>
      <w:numFmt w:val="bullet"/>
      <w:pStyle w:val="ListBulletIndent2"/>
      <w:lvlText w:val="−"/>
      <w:lvlJc w:val="left"/>
      <w:pPr>
        <w:ind w:left="1418" w:hanging="426"/>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0117188"/>
    <w:multiLevelType w:val="multilevel"/>
    <w:tmpl w:val="66CC3BB2"/>
    <w:lvl w:ilvl="0">
      <w:start w:val="1"/>
      <w:numFmt w:val="bullet"/>
      <w:lvlText w:val=""/>
      <w:lvlJc w:val="left"/>
      <w:pPr>
        <w:ind w:left="357" w:hanging="357"/>
      </w:pPr>
      <w:rPr>
        <w:rFonts w:ascii="Symbol" w:hAnsi="Symbol" w:hint="default"/>
      </w:rPr>
    </w:lvl>
    <w:lvl w:ilvl="1">
      <w:start w:val="1"/>
      <w:numFmt w:val="bullet"/>
      <w:lvlText w:val="−"/>
      <w:lvlJc w:val="left"/>
      <w:pPr>
        <w:tabs>
          <w:tab w:val="num" w:pos="714"/>
        </w:tabs>
        <w:ind w:left="714" w:hanging="357"/>
      </w:pPr>
      <w:rPr>
        <w:rFonts w:ascii="Calibri" w:hAnsi="Calibri" w:hint="default"/>
      </w:rPr>
    </w:lvl>
    <w:lvl w:ilvl="2">
      <w:start w:val="1"/>
      <w:numFmt w:val="bullet"/>
      <w:lvlText w:val="−"/>
      <w:lvlJc w:val="left"/>
      <w:pPr>
        <w:ind w:left="1071" w:hanging="357"/>
      </w:pPr>
      <w:rPr>
        <w:rFonts w:ascii="Calibri" w:hAnsi="Calibri" w:hint="default"/>
      </w:rPr>
    </w:lvl>
    <w:lvl w:ilvl="3">
      <w:start w:val="1"/>
      <w:numFmt w:val="bullet"/>
      <w:lvlText w:val="−"/>
      <w:lvlJc w:val="left"/>
      <w:pPr>
        <w:ind w:left="1428" w:hanging="357"/>
      </w:pPr>
      <w:rPr>
        <w:rFonts w:ascii="Calibri" w:hAnsi="Calibri" w:hint="default"/>
      </w:rPr>
    </w:lvl>
    <w:lvl w:ilvl="4">
      <w:start w:val="1"/>
      <w:numFmt w:val="bullet"/>
      <w:pStyle w:val="ListBullet5"/>
      <w:lvlText w:val="−"/>
      <w:lvlJc w:val="left"/>
      <w:pPr>
        <w:ind w:left="1785" w:hanging="357"/>
      </w:pPr>
      <w:rPr>
        <w:rFonts w:ascii="Calibri" w:hAnsi="Calibri" w:hint="default"/>
      </w:rPr>
    </w:lvl>
    <w:lvl w:ilvl="5">
      <w:start w:val="1"/>
      <w:numFmt w:val="bullet"/>
      <w:lvlText w:val="−"/>
      <w:lvlJc w:val="left"/>
      <w:pPr>
        <w:ind w:left="2142" w:hanging="357"/>
      </w:pPr>
      <w:rPr>
        <w:rFonts w:ascii="Calibri" w:hAnsi="Calibri" w:hint="default"/>
      </w:rPr>
    </w:lvl>
    <w:lvl w:ilvl="6">
      <w:start w:val="1"/>
      <w:numFmt w:val="bullet"/>
      <w:lvlText w:val="−"/>
      <w:lvlJc w:val="left"/>
      <w:pPr>
        <w:ind w:left="2499" w:hanging="357"/>
      </w:pPr>
      <w:rPr>
        <w:rFonts w:ascii="Calibri" w:hAnsi="Calibri" w:hint="default"/>
      </w:rPr>
    </w:lvl>
    <w:lvl w:ilvl="7">
      <w:start w:val="1"/>
      <w:numFmt w:val="bullet"/>
      <w:lvlText w:val="−"/>
      <w:lvlJc w:val="left"/>
      <w:pPr>
        <w:ind w:left="2856" w:hanging="357"/>
      </w:pPr>
      <w:rPr>
        <w:rFonts w:ascii="Calibri" w:hAnsi="Calibri" w:hint="default"/>
      </w:rPr>
    </w:lvl>
    <w:lvl w:ilvl="8">
      <w:start w:val="1"/>
      <w:numFmt w:val="bullet"/>
      <w:lvlText w:val="−"/>
      <w:lvlJc w:val="left"/>
      <w:pPr>
        <w:ind w:left="3213" w:hanging="357"/>
      </w:pPr>
      <w:rPr>
        <w:rFonts w:ascii="Calibri" w:hAnsi="Calibri" w:hint="default"/>
      </w:rPr>
    </w:lvl>
  </w:abstractNum>
  <w:abstractNum w:abstractNumId="17" w15:restartNumberingAfterBreak="0">
    <w:nsid w:val="57B1796B"/>
    <w:multiLevelType w:val="hybridMultilevel"/>
    <w:tmpl w:val="FD3CA830"/>
    <w:lvl w:ilvl="0" w:tplc="C1BA754C">
      <w:start w:val="1"/>
      <w:numFmt w:val="decimal"/>
      <w:pStyle w:val="Style16"/>
      <w:lvlText w:val="B.%1 "/>
      <w:lvlJc w:val="left"/>
      <w:pPr>
        <w:ind w:left="720" w:hanging="360"/>
      </w:pPr>
      <w:rPr>
        <w:rFonts w:ascii="Arial" w:hAnsi="Arial"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455653"/>
    <w:multiLevelType w:val="multilevel"/>
    <w:tmpl w:val="90CEBFA4"/>
    <w:lvl w:ilvl="0">
      <w:start w:val="1"/>
      <w:numFmt w:val="decimal"/>
      <w:pStyle w:val="Heading1"/>
      <w:lvlText w:val="%1."/>
      <w:lvlJc w:val="left"/>
      <w:pPr>
        <w:ind w:left="567" w:hanging="56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numbered1"/>
      <w:lvlText w:val="%1.%2"/>
      <w:lvlJc w:val="left"/>
      <w:pPr>
        <w:ind w:left="567" w:hanging="567"/>
      </w:pPr>
      <w:rPr>
        <w:rFonts w:hint="default"/>
        <w:b w:val="0"/>
        <w:bCs/>
      </w:rPr>
    </w:lvl>
    <w:lvl w:ilvl="2">
      <w:start w:val="1"/>
      <w:numFmt w:val="lowerLetter"/>
      <w:pStyle w:val="Bodynumbered2"/>
      <w:lvlText w:val="%3)"/>
      <w:lvlJc w:val="left"/>
      <w:pPr>
        <w:ind w:left="992" w:hanging="425"/>
      </w:pPr>
      <w:rPr>
        <w:rFonts w:hint="default"/>
      </w:rPr>
    </w:lvl>
    <w:lvl w:ilvl="3">
      <w:start w:val="1"/>
      <w:numFmt w:val="lowerRoman"/>
      <w:pStyle w:val="Bodynumbered3"/>
      <w:lvlText w:val="%4)"/>
      <w:lvlJc w:val="left"/>
      <w:pPr>
        <w:ind w:left="1418" w:hanging="426"/>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0" w15:restartNumberingAfterBreak="0">
    <w:nsid w:val="654D1A9B"/>
    <w:multiLevelType w:val="multilevel"/>
    <w:tmpl w:val="8C40D57A"/>
    <w:lvl w:ilvl="0">
      <w:start w:val="1"/>
      <w:numFmt w:val="bullet"/>
      <w:pStyle w:val="Definitions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27273B"/>
    <w:multiLevelType w:val="multilevel"/>
    <w:tmpl w:val="2FB4748C"/>
    <w:lvl w:ilvl="0">
      <w:start w:val="1"/>
      <w:numFmt w:val="decimal"/>
      <w:pStyle w:val="TableNumbered1"/>
      <w:lvlText w:val="%1."/>
      <w:lvlJc w:val="left"/>
      <w:pPr>
        <w:ind w:left="284" w:hanging="284"/>
      </w:pPr>
      <w:rPr>
        <w:rFonts w:hint="default"/>
      </w:rPr>
    </w:lvl>
    <w:lvl w:ilvl="1">
      <w:start w:val="1"/>
      <w:numFmt w:val="lowerLetter"/>
      <w:pStyle w:val="TableNumbered2"/>
      <w:lvlText w:val="%2)"/>
      <w:lvlJc w:val="left"/>
      <w:pPr>
        <w:ind w:left="567" w:hanging="283"/>
      </w:pPr>
      <w:rPr>
        <w:rFonts w:hint="default"/>
        <w:i w:val="0"/>
        <w:spacing w:val="-4"/>
        <w:sz w:val="18"/>
        <w:szCs w:val="22"/>
      </w:rPr>
    </w:lvl>
    <w:lvl w:ilvl="2">
      <w:start w:val="1"/>
      <w:numFmt w:val="lowerRoman"/>
      <w:lvlText w:val="%3)"/>
      <w:lvlJc w:val="left"/>
      <w:pPr>
        <w:tabs>
          <w:tab w:val="num" w:pos="1134"/>
        </w:tabs>
        <w:ind w:left="425" w:firstLine="0"/>
      </w:pPr>
      <w:rPr>
        <w:rFonts w:hint="default"/>
        <w:spacing w:val="0"/>
      </w:rPr>
    </w:lvl>
    <w:lvl w:ilvl="3">
      <w:start w:val="1"/>
      <w:numFmt w:val="decimal"/>
      <w:lvlText w:val="%1.%2.%3.%4"/>
      <w:lvlJc w:val="right"/>
      <w:pPr>
        <w:tabs>
          <w:tab w:val="num" w:pos="737"/>
        </w:tabs>
        <w:ind w:left="737" w:hanging="170"/>
      </w:pPr>
      <w:rPr>
        <w:rFonts w:hint="default"/>
        <w:spacing w:val="-20"/>
        <w:w w:val="99"/>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2" w15:restartNumberingAfterBreak="0">
    <w:nsid w:val="6A7B50D1"/>
    <w:multiLevelType w:val="multilevel"/>
    <w:tmpl w:val="6CE4E05A"/>
    <w:lvl w:ilvl="0">
      <w:start w:val="1"/>
      <w:numFmt w:val="decimal"/>
      <w:pStyle w:val="NotesAnnex"/>
      <w:lvlText w:val="%1."/>
      <w:lvlJc w:val="left"/>
      <w:pPr>
        <w:ind w:left="284" w:hanging="284"/>
      </w:pPr>
      <w:rPr>
        <w:rFonts w:hint="default"/>
      </w:rPr>
    </w:lvl>
    <w:lvl w:ilvl="1">
      <w:start w:val="1"/>
      <w:numFmt w:val="lowerLetter"/>
      <w:pStyle w:val="Notesnumbered2annex"/>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5" w15:restartNumberingAfterBreak="0">
    <w:nsid w:val="743A21D5"/>
    <w:multiLevelType w:val="multilevel"/>
    <w:tmpl w:val="6630D9D0"/>
    <w:lvl w:ilvl="0">
      <w:start w:val="1"/>
      <w:numFmt w:val="decimal"/>
      <w:pStyle w:val="Notes"/>
      <w:lvlText w:val="%1."/>
      <w:lvlJc w:val="left"/>
      <w:pPr>
        <w:ind w:left="851" w:hanging="284"/>
      </w:pPr>
      <w:rPr>
        <w:rFonts w:hint="default"/>
      </w:rPr>
    </w:lvl>
    <w:lvl w:ilvl="1">
      <w:start w:val="1"/>
      <w:numFmt w:val="lowerLetter"/>
      <w:pStyle w:val="Notesnumbered2"/>
      <w:lvlText w:val="%2)"/>
      <w:lvlJc w:val="left"/>
      <w:pPr>
        <w:ind w:left="1134" w:hanging="283"/>
      </w:pPr>
      <w:rPr>
        <w:rFonts w:hint="default"/>
        <w:sz w:val="18"/>
        <w:szCs w:val="20"/>
      </w:rPr>
    </w:lvl>
    <w:lvl w:ilvl="2">
      <w:start w:val="1"/>
      <w:numFmt w:val="decimal"/>
      <w:lvlText w:val="%1.%3"/>
      <w:lvlJc w:val="left"/>
      <w:pPr>
        <w:tabs>
          <w:tab w:val="num" w:pos="567"/>
        </w:tabs>
        <w:ind w:left="567" w:hanging="425"/>
      </w:pPr>
      <w:rPr>
        <w:rFonts w:hint="default"/>
      </w:rPr>
    </w:lvl>
    <w:lvl w:ilvl="3">
      <w:start w:val="1"/>
      <w:numFmt w:val="decimal"/>
      <w:lvlText w:val="%1.%4"/>
      <w:lvlJc w:val="left"/>
      <w:pPr>
        <w:tabs>
          <w:tab w:val="num" w:pos="992"/>
        </w:tabs>
        <w:ind w:left="992"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418"/>
        </w:tabs>
        <w:ind w:left="1418" w:hanging="426"/>
      </w:pPr>
      <w:rPr>
        <w:rFonts w:hint="default"/>
      </w:rPr>
    </w:lvl>
    <w:lvl w:ilvl="5">
      <w:start w:val="1"/>
      <w:numFmt w:val="decimal"/>
      <w:lvlText w:val="%1.%6"/>
      <w:lvlJc w:val="left"/>
      <w:pPr>
        <w:tabs>
          <w:tab w:val="num" w:pos="1843"/>
        </w:tabs>
        <w:ind w:left="1843" w:hanging="425"/>
      </w:pPr>
      <w:rPr>
        <w:rFonts w:hint="default"/>
      </w:rPr>
    </w:lvl>
    <w:lvl w:ilvl="6">
      <w:start w:val="1"/>
      <w:numFmt w:val="none"/>
      <w:lvlText w:val="%1"/>
      <w:lvlJc w:val="left"/>
      <w:pPr>
        <w:tabs>
          <w:tab w:val="num" w:pos="2835"/>
        </w:tabs>
        <w:ind w:left="2835" w:hanging="425"/>
      </w:pPr>
      <w:rPr>
        <w:rFonts w:hint="default"/>
      </w:rPr>
    </w:lvl>
    <w:lvl w:ilvl="7">
      <w:start w:val="1"/>
      <w:numFmt w:val="none"/>
      <w:lvlText w:val="%1"/>
      <w:lvlJc w:val="left"/>
      <w:pPr>
        <w:tabs>
          <w:tab w:val="num" w:pos="3402"/>
        </w:tabs>
        <w:ind w:left="3402" w:hanging="425"/>
      </w:pPr>
      <w:rPr>
        <w:rFonts w:hint="default"/>
      </w:rPr>
    </w:lvl>
    <w:lvl w:ilvl="8">
      <w:start w:val="1"/>
      <w:numFmt w:val="none"/>
      <w:lvlText w:val="%1%9"/>
      <w:lvlJc w:val="left"/>
      <w:pPr>
        <w:tabs>
          <w:tab w:val="num" w:pos="4264"/>
        </w:tabs>
        <w:ind w:left="3969" w:hanging="425"/>
      </w:pPr>
      <w:rPr>
        <w:rFonts w:hint="default"/>
      </w:rPr>
    </w:lvl>
  </w:abstractNum>
  <w:abstractNum w:abstractNumId="26" w15:restartNumberingAfterBreak="0">
    <w:nsid w:val="75E535F4"/>
    <w:multiLevelType w:val="hybridMultilevel"/>
    <w:tmpl w:val="305CB658"/>
    <w:lvl w:ilvl="0" w:tplc="1C32EF1C">
      <w:start w:val="1"/>
      <w:numFmt w:val="lowerRoman"/>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7"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lvlText w:val="C%1.%2"/>
      <w:lvlJc w:val="left"/>
      <w:pPr>
        <w:tabs>
          <w:tab w:val="num" w:pos="1134"/>
        </w:tabs>
        <w:ind w:left="1134" w:hanging="1134"/>
      </w:pPr>
      <w:rPr>
        <w:rFonts w:ascii="Arial Bold" w:hAnsi="Arial Bold" w:hint="default"/>
        <w:b/>
        <w:i w:val="0"/>
        <w:caps/>
        <w:color w:val="auto"/>
      </w:rPr>
    </w:lvl>
    <w:lvl w:ilvl="2">
      <w:start w:val="1"/>
      <w:numFmt w:val="decimal"/>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8"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9" w15:restartNumberingAfterBreak="0">
    <w:nsid w:val="7AD101E3"/>
    <w:multiLevelType w:val="hybridMultilevel"/>
    <w:tmpl w:val="853CB242"/>
    <w:lvl w:ilvl="0" w:tplc="9B861500">
      <w:start w:val="1"/>
      <w:numFmt w:val="lowerLetter"/>
      <w:lvlText w:val="%1)"/>
      <w:lvlJc w:val="left"/>
      <w:pPr>
        <w:ind w:left="786" w:hanging="360"/>
      </w:pPr>
      <w:rPr>
        <w:rFonts w:hint="default"/>
      </w:rPr>
    </w:lvl>
    <w:lvl w:ilvl="1" w:tplc="0C090019">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886526212">
    <w:abstractNumId w:val="28"/>
  </w:num>
  <w:num w:numId="2" w16cid:durableId="1162625538">
    <w:abstractNumId w:val="13"/>
  </w:num>
  <w:num w:numId="3" w16cid:durableId="1394505137">
    <w:abstractNumId w:val="24"/>
  </w:num>
  <w:num w:numId="4" w16cid:durableId="2066752883">
    <w:abstractNumId w:val="8"/>
  </w:num>
  <w:num w:numId="5" w16cid:durableId="229266402">
    <w:abstractNumId w:val="1"/>
  </w:num>
  <w:num w:numId="6" w16cid:durableId="1155610907">
    <w:abstractNumId w:val="23"/>
  </w:num>
  <w:num w:numId="7" w16cid:durableId="1965690514">
    <w:abstractNumId w:val="9"/>
  </w:num>
  <w:num w:numId="8" w16cid:durableId="1532917005">
    <w:abstractNumId w:val="19"/>
  </w:num>
  <w:num w:numId="9" w16cid:durableId="1101218894">
    <w:abstractNumId w:val="5"/>
  </w:num>
  <w:num w:numId="10" w16cid:durableId="2132674568">
    <w:abstractNumId w:val="2"/>
  </w:num>
  <w:num w:numId="11" w16cid:durableId="592669086">
    <w:abstractNumId w:val="18"/>
  </w:num>
  <w:num w:numId="12" w16cid:durableId="679702400">
    <w:abstractNumId w:val="27"/>
  </w:num>
  <w:num w:numId="13" w16cid:durableId="320669289">
    <w:abstractNumId w:val="0"/>
  </w:num>
  <w:num w:numId="14" w16cid:durableId="1552885660">
    <w:abstractNumId w:val="3"/>
  </w:num>
  <w:num w:numId="15" w16cid:durableId="1790392257">
    <w:abstractNumId w:val="6"/>
  </w:num>
  <w:num w:numId="16" w16cid:durableId="2088576406">
    <w:abstractNumId w:val="10"/>
  </w:num>
  <w:num w:numId="17" w16cid:durableId="1431051304">
    <w:abstractNumId w:val="15"/>
  </w:num>
  <w:num w:numId="18" w16cid:durableId="525754948">
    <w:abstractNumId w:val="29"/>
    <w:lvlOverride w:ilvl="0">
      <w:startOverride w:val="1"/>
    </w:lvlOverride>
  </w:num>
  <w:num w:numId="19" w16cid:durableId="1728844827">
    <w:abstractNumId w:val="29"/>
    <w:lvlOverride w:ilvl="0">
      <w:startOverride w:val="1"/>
    </w:lvlOverride>
  </w:num>
  <w:num w:numId="20" w16cid:durableId="855387108">
    <w:abstractNumId w:val="29"/>
    <w:lvlOverride w:ilvl="0">
      <w:startOverride w:val="1"/>
    </w:lvlOverride>
  </w:num>
  <w:num w:numId="21" w16cid:durableId="331418256">
    <w:abstractNumId w:val="17"/>
  </w:num>
  <w:num w:numId="22" w16cid:durableId="1713533500">
    <w:abstractNumId w:val="11"/>
  </w:num>
  <w:num w:numId="23" w16cid:durableId="311300374">
    <w:abstractNumId w:val="29"/>
    <w:lvlOverride w:ilvl="0">
      <w:startOverride w:val="1"/>
    </w:lvlOverride>
  </w:num>
  <w:num w:numId="24" w16cid:durableId="1425420549">
    <w:abstractNumId w:val="26"/>
    <w:lvlOverride w:ilvl="0">
      <w:startOverride w:val="1"/>
    </w:lvlOverride>
  </w:num>
  <w:num w:numId="25" w16cid:durableId="440807456">
    <w:abstractNumId w:val="20"/>
  </w:num>
  <w:num w:numId="26" w16cid:durableId="16664088">
    <w:abstractNumId w:val="14"/>
  </w:num>
  <w:num w:numId="27" w16cid:durableId="1273367671">
    <w:abstractNumId w:val="16"/>
  </w:num>
  <w:num w:numId="28" w16cid:durableId="313218804">
    <w:abstractNumId w:val="4"/>
  </w:num>
  <w:num w:numId="29" w16cid:durableId="790590049">
    <w:abstractNumId w:val="12"/>
  </w:num>
  <w:num w:numId="30" w16cid:durableId="56001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2257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3029597">
    <w:abstractNumId w:val="22"/>
  </w:num>
  <w:num w:numId="33" w16cid:durableId="2163583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0821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6134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7651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E2"/>
    <w:rsid w:val="00000DAF"/>
    <w:rsid w:val="00001663"/>
    <w:rsid w:val="00003330"/>
    <w:rsid w:val="00006521"/>
    <w:rsid w:val="00006D2F"/>
    <w:rsid w:val="000074BA"/>
    <w:rsid w:val="00010315"/>
    <w:rsid w:val="0001069B"/>
    <w:rsid w:val="00011356"/>
    <w:rsid w:val="000115DE"/>
    <w:rsid w:val="00012880"/>
    <w:rsid w:val="00012F45"/>
    <w:rsid w:val="00013293"/>
    <w:rsid w:val="0001371F"/>
    <w:rsid w:val="0001456B"/>
    <w:rsid w:val="000149E6"/>
    <w:rsid w:val="00017D92"/>
    <w:rsid w:val="00020BB3"/>
    <w:rsid w:val="000235F0"/>
    <w:rsid w:val="00023BCE"/>
    <w:rsid w:val="00025650"/>
    <w:rsid w:val="00025D9A"/>
    <w:rsid w:val="00027936"/>
    <w:rsid w:val="0003240C"/>
    <w:rsid w:val="000369ED"/>
    <w:rsid w:val="00037329"/>
    <w:rsid w:val="00037DFF"/>
    <w:rsid w:val="00042467"/>
    <w:rsid w:val="0004274C"/>
    <w:rsid w:val="000429F2"/>
    <w:rsid w:val="00044D15"/>
    <w:rsid w:val="00045CDF"/>
    <w:rsid w:val="00050542"/>
    <w:rsid w:val="00053126"/>
    <w:rsid w:val="00053965"/>
    <w:rsid w:val="00053B4D"/>
    <w:rsid w:val="000546EA"/>
    <w:rsid w:val="000561B6"/>
    <w:rsid w:val="00057CE9"/>
    <w:rsid w:val="00062399"/>
    <w:rsid w:val="0006282E"/>
    <w:rsid w:val="00063F76"/>
    <w:rsid w:val="00064BEE"/>
    <w:rsid w:val="00064F5A"/>
    <w:rsid w:val="00066FF7"/>
    <w:rsid w:val="0006714D"/>
    <w:rsid w:val="00070447"/>
    <w:rsid w:val="0007099F"/>
    <w:rsid w:val="0007123C"/>
    <w:rsid w:val="00073A3D"/>
    <w:rsid w:val="00074179"/>
    <w:rsid w:val="00075012"/>
    <w:rsid w:val="000750A5"/>
    <w:rsid w:val="00077815"/>
    <w:rsid w:val="00080763"/>
    <w:rsid w:val="000807B0"/>
    <w:rsid w:val="00080AB7"/>
    <w:rsid w:val="00081A4B"/>
    <w:rsid w:val="00082B1B"/>
    <w:rsid w:val="00083DD0"/>
    <w:rsid w:val="000848E7"/>
    <w:rsid w:val="00085392"/>
    <w:rsid w:val="000900DB"/>
    <w:rsid w:val="00090BB5"/>
    <w:rsid w:val="00091758"/>
    <w:rsid w:val="0009191A"/>
    <w:rsid w:val="00092FD1"/>
    <w:rsid w:val="000934BE"/>
    <w:rsid w:val="000940DD"/>
    <w:rsid w:val="0009532F"/>
    <w:rsid w:val="00095B6D"/>
    <w:rsid w:val="00095FE8"/>
    <w:rsid w:val="00096CC8"/>
    <w:rsid w:val="00097909"/>
    <w:rsid w:val="000A26E7"/>
    <w:rsid w:val="000A3DC4"/>
    <w:rsid w:val="000A4160"/>
    <w:rsid w:val="000A4BE4"/>
    <w:rsid w:val="000A51A0"/>
    <w:rsid w:val="000A5626"/>
    <w:rsid w:val="000A6357"/>
    <w:rsid w:val="000A7A89"/>
    <w:rsid w:val="000A7CAC"/>
    <w:rsid w:val="000B05C2"/>
    <w:rsid w:val="000B1E68"/>
    <w:rsid w:val="000B262B"/>
    <w:rsid w:val="000B2831"/>
    <w:rsid w:val="000B3CF1"/>
    <w:rsid w:val="000B4131"/>
    <w:rsid w:val="000B4630"/>
    <w:rsid w:val="000B5520"/>
    <w:rsid w:val="000B6F0B"/>
    <w:rsid w:val="000B6F90"/>
    <w:rsid w:val="000C089A"/>
    <w:rsid w:val="000C1C06"/>
    <w:rsid w:val="000C2466"/>
    <w:rsid w:val="000C24E3"/>
    <w:rsid w:val="000C2BE6"/>
    <w:rsid w:val="000C4621"/>
    <w:rsid w:val="000C46BC"/>
    <w:rsid w:val="000C7BCD"/>
    <w:rsid w:val="000C7DD3"/>
    <w:rsid w:val="000D2855"/>
    <w:rsid w:val="000D76D6"/>
    <w:rsid w:val="000D79CC"/>
    <w:rsid w:val="000E111A"/>
    <w:rsid w:val="000E2B30"/>
    <w:rsid w:val="000E3FD7"/>
    <w:rsid w:val="000E4B82"/>
    <w:rsid w:val="000E508E"/>
    <w:rsid w:val="000E5A77"/>
    <w:rsid w:val="000E5E53"/>
    <w:rsid w:val="000E5F1C"/>
    <w:rsid w:val="000E66B7"/>
    <w:rsid w:val="000E6E2F"/>
    <w:rsid w:val="000E7889"/>
    <w:rsid w:val="000E7975"/>
    <w:rsid w:val="000F09D1"/>
    <w:rsid w:val="000F13F9"/>
    <w:rsid w:val="000F196D"/>
    <w:rsid w:val="000F1AB8"/>
    <w:rsid w:val="000F4400"/>
    <w:rsid w:val="000F54E9"/>
    <w:rsid w:val="000F600D"/>
    <w:rsid w:val="000F633D"/>
    <w:rsid w:val="000F76C4"/>
    <w:rsid w:val="00100C1D"/>
    <w:rsid w:val="00101A8E"/>
    <w:rsid w:val="0010568B"/>
    <w:rsid w:val="001058EC"/>
    <w:rsid w:val="00106602"/>
    <w:rsid w:val="00106951"/>
    <w:rsid w:val="00106D4C"/>
    <w:rsid w:val="00107CDA"/>
    <w:rsid w:val="001119AB"/>
    <w:rsid w:val="0011467B"/>
    <w:rsid w:val="0011479C"/>
    <w:rsid w:val="00114D7E"/>
    <w:rsid w:val="001154F9"/>
    <w:rsid w:val="00116F61"/>
    <w:rsid w:val="0011774C"/>
    <w:rsid w:val="0012093D"/>
    <w:rsid w:val="001216A8"/>
    <w:rsid w:val="00121877"/>
    <w:rsid w:val="00121FED"/>
    <w:rsid w:val="00122EE6"/>
    <w:rsid w:val="0012515A"/>
    <w:rsid w:val="00125972"/>
    <w:rsid w:val="00125DCB"/>
    <w:rsid w:val="00126E9F"/>
    <w:rsid w:val="00127135"/>
    <w:rsid w:val="001277C8"/>
    <w:rsid w:val="00132935"/>
    <w:rsid w:val="00133581"/>
    <w:rsid w:val="001336B6"/>
    <w:rsid w:val="001344CC"/>
    <w:rsid w:val="00136BB5"/>
    <w:rsid w:val="00140066"/>
    <w:rsid w:val="00140C1C"/>
    <w:rsid w:val="0014109A"/>
    <w:rsid w:val="001413EA"/>
    <w:rsid w:val="00141C0D"/>
    <w:rsid w:val="001423F1"/>
    <w:rsid w:val="00143C29"/>
    <w:rsid w:val="00144616"/>
    <w:rsid w:val="00144E9E"/>
    <w:rsid w:val="00145118"/>
    <w:rsid w:val="0014592C"/>
    <w:rsid w:val="00146CEB"/>
    <w:rsid w:val="00146DDB"/>
    <w:rsid w:val="001474AB"/>
    <w:rsid w:val="00147797"/>
    <w:rsid w:val="00151296"/>
    <w:rsid w:val="00151981"/>
    <w:rsid w:val="00151CD8"/>
    <w:rsid w:val="00151D07"/>
    <w:rsid w:val="001521AE"/>
    <w:rsid w:val="00153E29"/>
    <w:rsid w:val="00153E46"/>
    <w:rsid w:val="00155A1F"/>
    <w:rsid w:val="00156266"/>
    <w:rsid w:val="001565FD"/>
    <w:rsid w:val="00156BE8"/>
    <w:rsid w:val="001631C8"/>
    <w:rsid w:val="00163BA1"/>
    <w:rsid w:val="0016403A"/>
    <w:rsid w:val="00167824"/>
    <w:rsid w:val="00170376"/>
    <w:rsid w:val="00174BC5"/>
    <w:rsid w:val="00176137"/>
    <w:rsid w:val="00176931"/>
    <w:rsid w:val="0017727E"/>
    <w:rsid w:val="0018067B"/>
    <w:rsid w:val="00182561"/>
    <w:rsid w:val="00184C2B"/>
    <w:rsid w:val="001852C3"/>
    <w:rsid w:val="00185742"/>
    <w:rsid w:val="001872B3"/>
    <w:rsid w:val="001872DF"/>
    <w:rsid w:val="00187AA4"/>
    <w:rsid w:val="00191F45"/>
    <w:rsid w:val="001929A2"/>
    <w:rsid w:val="00193DE3"/>
    <w:rsid w:val="00193ECF"/>
    <w:rsid w:val="00196363"/>
    <w:rsid w:val="00196445"/>
    <w:rsid w:val="001970AC"/>
    <w:rsid w:val="001A2692"/>
    <w:rsid w:val="001A2BE5"/>
    <w:rsid w:val="001A3BE4"/>
    <w:rsid w:val="001A3C09"/>
    <w:rsid w:val="001A4915"/>
    <w:rsid w:val="001A5DF5"/>
    <w:rsid w:val="001A6D4D"/>
    <w:rsid w:val="001A6E8A"/>
    <w:rsid w:val="001B0059"/>
    <w:rsid w:val="001B0E77"/>
    <w:rsid w:val="001B1016"/>
    <w:rsid w:val="001B2C89"/>
    <w:rsid w:val="001B45FD"/>
    <w:rsid w:val="001B65E4"/>
    <w:rsid w:val="001B7F72"/>
    <w:rsid w:val="001C0425"/>
    <w:rsid w:val="001C1527"/>
    <w:rsid w:val="001C1B3C"/>
    <w:rsid w:val="001C2754"/>
    <w:rsid w:val="001C287F"/>
    <w:rsid w:val="001C3AF9"/>
    <w:rsid w:val="001C3B27"/>
    <w:rsid w:val="001C4136"/>
    <w:rsid w:val="001C473A"/>
    <w:rsid w:val="001C5350"/>
    <w:rsid w:val="001C5BEC"/>
    <w:rsid w:val="001C7621"/>
    <w:rsid w:val="001D0B84"/>
    <w:rsid w:val="001D0F8E"/>
    <w:rsid w:val="001D1D56"/>
    <w:rsid w:val="001D44FB"/>
    <w:rsid w:val="001D5C17"/>
    <w:rsid w:val="001E1D06"/>
    <w:rsid w:val="001E2243"/>
    <w:rsid w:val="001E28F9"/>
    <w:rsid w:val="001E3EED"/>
    <w:rsid w:val="001E7290"/>
    <w:rsid w:val="001F1124"/>
    <w:rsid w:val="001F1C8C"/>
    <w:rsid w:val="001F256F"/>
    <w:rsid w:val="001F3AD0"/>
    <w:rsid w:val="001F44D9"/>
    <w:rsid w:val="001F5FCD"/>
    <w:rsid w:val="00200065"/>
    <w:rsid w:val="0020208B"/>
    <w:rsid w:val="00202253"/>
    <w:rsid w:val="00202B42"/>
    <w:rsid w:val="00202BAA"/>
    <w:rsid w:val="002034F5"/>
    <w:rsid w:val="00204ABC"/>
    <w:rsid w:val="00204D0C"/>
    <w:rsid w:val="00205A11"/>
    <w:rsid w:val="0020725E"/>
    <w:rsid w:val="00211052"/>
    <w:rsid w:val="002118F2"/>
    <w:rsid w:val="00215B78"/>
    <w:rsid w:val="002167EA"/>
    <w:rsid w:val="00221417"/>
    <w:rsid w:val="0022279F"/>
    <w:rsid w:val="002233A2"/>
    <w:rsid w:val="002247E4"/>
    <w:rsid w:val="00226D91"/>
    <w:rsid w:val="002276AB"/>
    <w:rsid w:val="00231C01"/>
    <w:rsid w:val="0023269E"/>
    <w:rsid w:val="002364A3"/>
    <w:rsid w:val="0023673A"/>
    <w:rsid w:val="002367F8"/>
    <w:rsid w:val="002372EC"/>
    <w:rsid w:val="00240844"/>
    <w:rsid w:val="002423B2"/>
    <w:rsid w:val="00244801"/>
    <w:rsid w:val="002449B8"/>
    <w:rsid w:val="00245CF3"/>
    <w:rsid w:val="00247B96"/>
    <w:rsid w:val="00254150"/>
    <w:rsid w:val="002557E4"/>
    <w:rsid w:val="002577A2"/>
    <w:rsid w:val="002616C5"/>
    <w:rsid w:val="00261DFB"/>
    <w:rsid w:val="00262C07"/>
    <w:rsid w:val="00262CD1"/>
    <w:rsid w:val="002637C8"/>
    <w:rsid w:val="0026389E"/>
    <w:rsid w:val="002641B4"/>
    <w:rsid w:val="00264B4E"/>
    <w:rsid w:val="002652B9"/>
    <w:rsid w:val="002654CE"/>
    <w:rsid w:val="002659F2"/>
    <w:rsid w:val="00265C46"/>
    <w:rsid w:val="00265E28"/>
    <w:rsid w:val="00270BEC"/>
    <w:rsid w:val="00271CA5"/>
    <w:rsid w:val="00271ED9"/>
    <w:rsid w:val="00272EF7"/>
    <w:rsid w:val="0027453C"/>
    <w:rsid w:val="00275B46"/>
    <w:rsid w:val="00277148"/>
    <w:rsid w:val="0028284E"/>
    <w:rsid w:val="00282B2D"/>
    <w:rsid w:val="002849EA"/>
    <w:rsid w:val="002852C2"/>
    <w:rsid w:val="002853B0"/>
    <w:rsid w:val="00292760"/>
    <w:rsid w:val="00292D3B"/>
    <w:rsid w:val="00293AE4"/>
    <w:rsid w:val="00294E86"/>
    <w:rsid w:val="00296D67"/>
    <w:rsid w:val="002A01BE"/>
    <w:rsid w:val="002A03F6"/>
    <w:rsid w:val="002A0BDA"/>
    <w:rsid w:val="002A13EF"/>
    <w:rsid w:val="002A18D7"/>
    <w:rsid w:val="002A1D93"/>
    <w:rsid w:val="002A511A"/>
    <w:rsid w:val="002A5934"/>
    <w:rsid w:val="002A5FE2"/>
    <w:rsid w:val="002A7E99"/>
    <w:rsid w:val="002B0477"/>
    <w:rsid w:val="002B1188"/>
    <w:rsid w:val="002B1BEB"/>
    <w:rsid w:val="002B3553"/>
    <w:rsid w:val="002B4175"/>
    <w:rsid w:val="002B4A84"/>
    <w:rsid w:val="002C13AF"/>
    <w:rsid w:val="002C186D"/>
    <w:rsid w:val="002C191E"/>
    <w:rsid w:val="002C3A6D"/>
    <w:rsid w:val="002C46FD"/>
    <w:rsid w:val="002C5250"/>
    <w:rsid w:val="002C74E9"/>
    <w:rsid w:val="002D09CA"/>
    <w:rsid w:val="002D17E9"/>
    <w:rsid w:val="002D1BA4"/>
    <w:rsid w:val="002D308D"/>
    <w:rsid w:val="002D38E3"/>
    <w:rsid w:val="002D6C9F"/>
    <w:rsid w:val="002E3426"/>
    <w:rsid w:val="002E46A9"/>
    <w:rsid w:val="002E4E55"/>
    <w:rsid w:val="002E558D"/>
    <w:rsid w:val="002E5D4C"/>
    <w:rsid w:val="002E643F"/>
    <w:rsid w:val="002E7870"/>
    <w:rsid w:val="002E78C8"/>
    <w:rsid w:val="002E7CDE"/>
    <w:rsid w:val="002F0386"/>
    <w:rsid w:val="002F2D3C"/>
    <w:rsid w:val="002F3E96"/>
    <w:rsid w:val="002F4AA6"/>
    <w:rsid w:val="002F6570"/>
    <w:rsid w:val="002F6FE8"/>
    <w:rsid w:val="002F7081"/>
    <w:rsid w:val="00300679"/>
    <w:rsid w:val="00300E0C"/>
    <w:rsid w:val="00301089"/>
    <w:rsid w:val="00302400"/>
    <w:rsid w:val="00302829"/>
    <w:rsid w:val="00302DDD"/>
    <w:rsid w:val="00302EFA"/>
    <w:rsid w:val="00303261"/>
    <w:rsid w:val="00303332"/>
    <w:rsid w:val="00303A16"/>
    <w:rsid w:val="00306E47"/>
    <w:rsid w:val="003072DE"/>
    <w:rsid w:val="00310369"/>
    <w:rsid w:val="00316630"/>
    <w:rsid w:val="00316EED"/>
    <w:rsid w:val="003173C9"/>
    <w:rsid w:val="0031764A"/>
    <w:rsid w:val="00321170"/>
    <w:rsid w:val="003215D5"/>
    <w:rsid w:val="003221A6"/>
    <w:rsid w:val="00322C50"/>
    <w:rsid w:val="00323181"/>
    <w:rsid w:val="003244CB"/>
    <w:rsid w:val="003271B4"/>
    <w:rsid w:val="00327D1A"/>
    <w:rsid w:val="0033009D"/>
    <w:rsid w:val="0033011E"/>
    <w:rsid w:val="00331EFB"/>
    <w:rsid w:val="0033305D"/>
    <w:rsid w:val="00333742"/>
    <w:rsid w:val="00333FDE"/>
    <w:rsid w:val="003340FF"/>
    <w:rsid w:val="0033430C"/>
    <w:rsid w:val="003349FD"/>
    <w:rsid w:val="003350DC"/>
    <w:rsid w:val="00335811"/>
    <w:rsid w:val="00335CFE"/>
    <w:rsid w:val="00337BD4"/>
    <w:rsid w:val="0034258E"/>
    <w:rsid w:val="0034353E"/>
    <w:rsid w:val="003447F6"/>
    <w:rsid w:val="00345D9D"/>
    <w:rsid w:val="0035027B"/>
    <w:rsid w:val="0035054D"/>
    <w:rsid w:val="00356525"/>
    <w:rsid w:val="00360240"/>
    <w:rsid w:val="003624C3"/>
    <w:rsid w:val="0036261D"/>
    <w:rsid w:val="0036499C"/>
    <w:rsid w:val="00364D1D"/>
    <w:rsid w:val="00364DE9"/>
    <w:rsid w:val="0036680C"/>
    <w:rsid w:val="0036763F"/>
    <w:rsid w:val="0037021D"/>
    <w:rsid w:val="0037122F"/>
    <w:rsid w:val="00372FE5"/>
    <w:rsid w:val="00373046"/>
    <w:rsid w:val="003753A4"/>
    <w:rsid w:val="0037561B"/>
    <w:rsid w:val="00376104"/>
    <w:rsid w:val="003772BF"/>
    <w:rsid w:val="003825DE"/>
    <w:rsid w:val="003828D4"/>
    <w:rsid w:val="00382D26"/>
    <w:rsid w:val="00383EA0"/>
    <w:rsid w:val="0038405B"/>
    <w:rsid w:val="003851D2"/>
    <w:rsid w:val="003859D0"/>
    <w:rsid w:val="003875DB"/>
    <w:rsid w:val="00387A4A"/>
    <w:rsid w:val="003919DA"/>
    <w:rsid w:val="00392206"/>
    <w:rsid w:val="00393EDA"/>
    <w:rsid w:val="00394A45"/>
    <w:rsid w:val="00396510"/>
    <w:rsid w:val="003A01B7"/>
    <w:rsid w:val="003A0E49"/>
    <w:rsid w:val="003A1F38"/>
    <w:rsid w:val="003A35C5"/>
    <w:rsid w:val="003A36BB"/>
    <w:rsid w:val="003A77BE"/>
    <w:rsid w:val="003B198B"/>
    <w:rsid w:val="003B4395"/>
    <w:rsid w:val="003B4784"/>
    <w:rsid w:val="003B51CD"/>
    <w:rsid w:val="003B627F"/>
    <w:rsid w:val="003B76B8"/>
    <w:rsid w:val="003B7DCB"/>
    <w:rsid w:val="003C11D1"/>
    <w:rsid w:val="003C196F"/>
    <w:rsid w:val="003C3460"/>
    <w:rsid w:val="003C6BB0"/>
    <w:rsid w:val="003C7709"/>
    <w:rsid w:val="003C7A02"/>
    <w:rsid w:val="003D0649"/>
    <w:rsid w:val="003D0881"/>
    <w:rsid w:val="003D2A92"/>
    <w:rsid w:val="003D30B9"/>
    <w:rsid w:val="003D7B9E"/>
    <w:rsid w:val="003E0011"/>
    <w:rsid w:val="003E0A09"/>
    <w:rsid w:val="003E0DCC"/>
    <w:rsid w:val="003E1278"/>
    <w:rsid w:val="003E1EC5"/>
    <w:rsid w:val="003E292B"/>
    <w:rsid w:val="003E31BA"/>
    <w:rsid w:val="003E3E8B"/>
    <w:rsid w:val="003E4023"/>
    <w:rsid w:val="003E40E2"/>
    <w:rsid w:val="003E58D4"/>
    <w:rsid w:val="003E5995"/>
    <w:rsid w:val="003E6117"/>
    <w:rsid w:val="003E7B6B"/>
    <w:rsid w:val="003F2CC2"/>
    <w:rsid w:val="003F3BBE"/>
    <w:rsid w:val="003F4149"/>
    <w:rsid w:val="003F443B"/>
    <w:rsid w:val="003F4501"/>
    <w:rsid w:val="003F4E88"/>
    <w:rsid w:val="003F6676"/>
    <w:rsid w:val="003F6F14"/>
    <w:rsid w:val="003F7623"/>
    <w:rsid w:val="003F7CD0"/>
    <w:rsid w:val="00400F6C"/>
    <w:rsid w:val="004014BB"/>
    <w:rsid w:val="00401B70"/>
    <w:rsid w:val="00401E9A"/>
    <w:rsid w:val="00402097"/>
    <w:rsid w:val="00402E39"/>
    <w:rsid w:val="004039E5"/>
    <w:rsid w:val="00405278"/>
    <w:rsid w:val="004079E4"/>
    <w:rsid w:val="00407BC8"/>
    <w:rsid w:val="0041075A"/>
    <w:rsid w:val="00411FBE"/>
    <w:rsid w:val="00412383"/>
    <w:rsid w:val="00413694"/>
    <w:rsid w:val="00415E10"/>
    <w:rsid w:val="00415FC8"/>
    <w:rsid w:val="0041743B"/>
    <w:rsid w:val="00422211"/>
    <w:rsid w:val="004237A6"/>
    <w:rsid w:val="004242B6"/>
    <w:rsid w:val="00424C3D"/>
    <w:rsid w:val="004251F9"/>
    <w:rsid w:val="0042652C"/>
    <w:rsid w:val="00426C2C"/>
    <w:rsid w:val="00427C12"/>
    <w:rsid w:val="004330D7"/>
    <w:rsid w:val="00435EDE"/>
    <w:rsid w:val="0043661F"/>
    <w:rsid w:val="00437C48"/>
    <w:rsid w:val="00442CF0"/>
    <w:rsid w:val="00443D68"/>
    <w:rsid w:val="0044402B"/>
    <w:rsid w:val="0044422F"/>
    <w:rsid w:val="00450C88"/>
    <w:rsid w:val="00450F14"/>
    <w:rsid w:val="00451AAC"/>
    <w:rsid w:val="00453734"/>
    <w:rsid w:val="00454943"/>
    <w:rsid w:val="004555A0"/>
    <w:rsid w:val="004561B8"/>
    <w:rsid w:val="00456BAA"/>
    <w:rsid w:val="00460D9B"/>
    <w:rsid w:val="00461A2B"/>
    <w:rsid w:val="00461A81"/>
    <w:rsid w:val="00461E03"/>
    <w:rsid w:val="00462624"/>
    <w:rsid w:val="0046275D"/>
    <w:rsid w:val="0046305C"/>
    <w:rsid w:val="00463185"/>
    <w:rsid w:val="00463EF9"/>
    <w:rsid w:val="00466013"/>
    <w:rsid w:val="00466BC0"/>
    <w:rsid w:val="00467BFB"/>
    <w:rsid w:val="00470DF2"/>
    <w:rsid w:val="00471645"/>
    <w:rsid w:val="00471AF6"/>
    <w:rsid w:val="0047210C"/>
    <w:rsid w:val="00474322"/>
    <w:rsid w:val="0048264D"/>
    <w:rsid w:val="004845D9"/>
    <w:rsid w:val="0048482F"/>
    <w:rsid w:val="00485544"/>
    <w:rsid w:val="00485E41"/>
    <w:rsid w:val="004860D5"/>
    <w:rsid w:val="004868FA"/>
    <w:rsid w:val="004905F8"/>
    <w:rsid w:val="004906DD"/>
    <w:rsid w:val="00491E2F"/>
    <w:rsid w:val="00492622"/>
    <w:rsid w:val="00492F96"/>
    <w:rsid w:val="004935DA"/>
    <w:rsid w:val="00495509"/>
    <w:rsid w:val="00496983"/>
    <w:rsid w:val="00496A7E"/>
    <w:rsid w:val="00496EE6"/>
    <w:rsid w:val="00496F74"/>
    <w:rsid w:val="004973A9"/>
    <w:rsid w:val="00497B38"/>
    <w:rsid w:val="004A2083"/>
    <w:rsid w:val="004A2379"/>
    <w:rsid w:val="004A3F90"/>
    <w:rsid w:val="004A480C"/>
    <w:rsid w:val="004A4FB9"/>
    <w:rsid w:val="004A7182"/>
    <w:rsid w:val="004A7885"/>
    <w:rsid w:val="004A7CAA"/>
    <w:rsid w:val="004B0C3B"/>
    <w:rsid w:val="004B10CB"/>
    <w:rsid w:val="004B213E"/>
    <w:rsid w:val="004B2367"/>
    <w:rsid w:val="004B2922"/>
    <w:rsid w:val="004B3AA9"/>
    <w:rsid w:val="004B3ACF"/>
    <w:rsid w:val="004B566F"/>
    <w:rsid w:val="004B629B"/>
    <w:rsid w:val="004B72DC"/>
    <w:rsid w:val="004C0A14"/>
    <w:rsid w:val="004C0A60"/>
    <w:rsid w:val="004C0DEA"/>
    <w:rsid w:val="004C24B4"/>
    <w:rsid w:val="004C2A4E"/>
    <w:rsid w:val="004C3B9E"/>
    <w:rsid w:val="004C50CF"/>
    <w:rsid w:val="004C58FC"/>
    <w:rsid w:val="004C6B4E"/>
    <w:rsid w:val="004C7565"/>
    <w:rsid w:val="004D127C"/>
    <w:rsid w:val="004D4CAB"/>
    <w:rsid w:val="004D59CE"/>
    <w:rsid w:val="004E077D"/>
    <w:rsid w:val="004E07B1"/>
    <w:rsid w:val="004E0C55"/>
    <w:rsid w:val="004E2059"/>
    <w:rsid w:val="004E293C"/>
    <w:rsid w:val="004E3A0E"/>
    <w:rsid w:val="004E4E46"/>
    <w:rsid w:val="004E7D40"/>
    <w:rsid w:val="004F1E8A"/>
    <w:rsid w:val="004F200B"/>
    <w:rsid w:val="004F2C7D"/>
    <w:rsid w:val="004F39EE"/>
    <w:rsid w:val="004F3C82"/>
    <w:rsid w:val="004F48F2"/>
    <w:rsid w:val="004F5049"/>
    <w:rsid w:val="00501BD1"/>
    <w:rsid w:val="00502381"/>
    <w:rsid w:val="005024D3"/>
    <w:rsid w:val="005060D1"/>
    <w:rsid w:val="00510256"/>
    <w:rsid w:val="0051100B"/>
    <w:rsid w:val="005113F9"/>
    <w:rsid w:val="00513568"/>
    <w:rsid w:val="00514D64"/>
    <w:rsid w:val="005151B6"/>
    <w:rsid w:val="0051540A"/>
    <w:rsid w:val="005154B9"/>
    <w:rsid w:val="0051791D"/>
    <w:rsid w:val="00517C2B"/>
    <w:rsid w:val="0052098C"/>
    <w:rsid w:val="0052115B"/>
    <w:rsid w:val="00521881"/>
    <w:rsid w:val="00522C55"/>
    <w:rsid w:val="005230B1"/>
    <w:rsid w:val="00523462"/>
    <w:rsid w:val="005252CA"/>
    <w:rsid w:val="005266BE"/>
    <w:rsid w:val="005268C1"/>
    <w:rsid w:val="00526E2C"/>
    <w:rsid w:val="00526F85"/>
    <w:rsid w:val="00530D43"/>
    <w:rsid w:val="00532404"/>
    <w:rsid w:val="005329C4"/>
    <w:rsid w:val="005330B1"/>
    <w:rsid w:val="00533E04"/>
    <w:rsid w:val="00534ABA"/>
    <w:rsid w:val="0053594B"/>
    <w:rsid w:val="005366E4"/>
    <w:rsid w:val="00537A89"/>
    <w:rsid w:val="00540242"/>
    <w:rsid w:val="00540A85"/>
    <w:rsid w:val="00541015"/>
    <w:rsid w:val="005417E9"/>
    <w:rsid w:val="0054252A"/>
    <w:rsid w:val="00542F1E"/>
    <w:rsid w:val="00543EF6"/>
    <w:rsid w:val="00545DF6"/>
    <w:rsid w:val="00546865"/>
    <w:rsid w:val="005468C4"/>
    <w:rsid w:val="00546A4D"/>
    <w:rsid w:val="00546A7E"/>
    <w:rsid w:val="00547389"/>
    <w:rsid w:val="00550892"/>
    <w:rsid w:val="00550B88"/>
    <w:rsid w:val="005511D1"/>
    <w:rsid w:val="00551614"/>
    <w:rsid w:val="00552906"/>
    <w:rsid w:val="00554E13"/>
    <w:rsid w:val="00555417"/>
    <w:rsid w:val="00556793"/>
    <w:rsid w:val="00557601"/>
    <w:rsid w:val="00560D91"/>
    <w:rsid w:val="00560D94"/>
    <w:rsid w:val="0056195E"/>
    <w:rsid w:val="00561EF3"/>
    <w:rsid w:val="00563984"/>
    <w:rsid w:val="00564CBD"/>
    <w:rsid w:val="00565DFA"/>
    <w:rsid w:val="005675C1"/>
    <w:rsid w:val="005737F3"/>
    <w:rsid w:val="005739C7"/>
    <w:rsid w:val="00573DC1"/>
    <w:rsid w:val="00575444"/>
    <w:rsid w:val="00575EF6"/>
    <w:rsid w:val="00576368"/>
    <w:rsid w:val="005764D1"/>
    <w:rsid w:val="00580551"/>
    <w:rsid w:val="005817F2"/>
    <w:rsid w:val="00582820"/>
    <w:rsid w:val="005841EC"/>
    <w:rsid w:val="0058543E"/>
    <w:rsid w:val="00586E7A"/>
    <w:rsid w:val="005901F1"/>
    <w:rsid w:val="0059043A"/>
    <w:rsid w:val="00592A38"/>
    <w:rsid w:val="005935AE"/>
    <w:rsid w:val="005944A6"/>
    <w:rsid w:val="005944E5"/>
    <w:rsid w:val="00597374"/>
    <w:rsid w:val="00597779"/>
    <w:rsid w:val="005A00BE"/>
    <w:rsid w:val="005A1104"/>
    <w:rsid w:val="005A3D67"/>
    <w:rsid w:val="005A3DFC"/>
    <w:rsid w:val="005A3EEA"/>
    <w:rsid w:val="005A6E64"/>
    <w:rsid w:val="005A70E2"/>
    <w:rsid w:val="005A72AE"/>
    <w:rsid w:val="005A7732"/>
    <w:rsid w:val="005A7A76"/>
    <w:rsid w:val="005B1499"/>
    <w:rsid w:val="005B20A5"/>
    <w:rsid w:val="005B24CC"/>
    <w:rsid w:val="005B290F"/>
    <w:rsid w:val="005B2D60"/>
    <w:rsid w:val="005B3CEF"/>
    <w:rsid w:val="005B3FBB"/>
    <w:rsid w:val="005B477A"/>
    <w:rsid w:val="005B4C4A"/>
    <w:rsid w:val="005B4D72"/>
    <w:rsid w:val="005B4DF1"/>
    <w:rsid w:val="005B59EE"/>
    <w:rsid w:val="005B67EA"/>
    <w:rsid w:val="005B6D26"/>
    <w:rsid w:val="005B7A7B"/>
    <w:rsid w:val="005C0086"/>
    <w:rsid w:val="005C0923"/>
    <w:rsid w:val="005C1D9E"/>
    <w:rsid w:val="005C24F8"/>
    <w:rsid w:val="005C3EE8"/>
    <w:rsid w:val="005C55B2"/>
    <w:rsid w:val="005C732A"/>
    <w:rsid w:val="005D1092"/>
    <w:rsid w:val="005D1EB3"/>
    <w:rsid w:val="005D2099"/>
    <w:rsid w:val="005D26A2"/>
    <w:rsid w:val="005D5683"/>
    <w:rsid w:val="005D63A8"/>
    <w:rsid w:val="005D6A45"/>
    <w:rsid w:val="005D714E"/>
    <w:rsid w:val="005D730F"/>
    <w:rsid w:val="005D7851"/>
    <w:rsid w:val="005E0E5B"/>
    <w:rsid w:val="005E0E9B"/>
    <w:rsid w:val="005E1384"/>
    <w:rsid w:val="005E1C41"/>
    <w:rsid w:val="005E3253"/>
    <w:rsid w:val="005E42DB"/>
    <w:rsid w:val="005E606C"/>
    <w:rsid w:val="005F034C"/>
    <w:rsid w:val="005F08EC"/>
    <w:rsid w:val="005F2956"/>
    <w:rsid w:val="005F2F98"/>
    <w:rsid w:val="005F6FA1"/>
    <w:rsid w:val="00601022"/>
    <w:rsid w:val="00601E10"/>
    <w:rsid w:val="00602587"/>
    <w:rsid w:val="00603EC2"/>
    <w:rsid w:val="0060681C"/>
    <w:rsid w:val="0060703A"/>
    <w:rsid w:val="006072FF"/>
    <w:rsid w:val="0061151F"/>
    <w:rsid w:val="00612591"/>
    <w:rsid w:val="00613070"/>
    <w:rsid w:val="006137D8"/>
    <w:rsid w:val="0061477C"/>
    <w:rsid w:val="0061511A"/>
    <w:rsid w:val="006156D8"/>
    <w:rsid w:val="0061717F"/>
    <w:rsid w:val="006173D5"/>
    <w:rsid w:val="0061773C"/>
    <w:rsid w:val="00617EB1"/>
    <w:rsid w:val="00620A30"/>
    <w:rsid w:val="006213FB"/>
    <w:rsid w:val="00621EC2"/>
    <w:rsid w:val="006226ED"/>
    <w:rsid w:val="00622B75"/>
    <w:rsid w:val="00624966"/>
    <w:rsid w:val="006258D4"/>
    <w:rsid w:val="00627CFE"/>
    <w:rsid w:val="00627FA4"/>
    <w:rsid w:val="00632C58"/>
    <w:rsid w:val="00633C5E"/>
    <w:rsid w:val="006340D1"/>
    <w:rsid w:val="00637261"/>
    <w:rsid w:val="00637A34"/>
    <w:rsid w:val="006403E9"/>
    <w:rsid w:val="00644F2D"/>
    <w:rsid w:val="00644FB0"/>
    <w:rsid w:val="00645D36"/>
    <w:rsid w:val="0064731F"/>
    <w:rsid w:val="0064789F"/>
    <w:rsid w:val="00650AEB"/>
    <w:rsid w:val="0065153A"/>
    <w:rsid w:val="00651B27"/>
    <w:rsid w:val="00651EF0"/>
    <w:rsid w:val="006605AB"/>
    <w:rsid w:val="006616AA"/>
    <w:rsid w:val="00661834"/>
    <w:rsid w:val="006627ED"/>
    <w:rsid w:val="00662EAC"/>
    <w:rsid w:val="00664D01"/>
    <w:rsid w:val="006653CE"/>
    <w:rsid w:val="006706B6"/>
    <w:rsid w:val="006708E9"/>
    <w:rsid w:val="00670F5B"/>
    <w:rsid w:val="0067117B"/>
    <w:rsid w:val="006712F8"/>
    <w:rsid w:val="006733A2"/>
    <w:rsid w:val="0067345E"/>
    <w:rsid w:val="006748BD"/>
    <w:rsid w:val="0067558B"/>
    <w:rsid w:val="00676D46"/>
    <w:rsid w:val="0067705E"/>
    <w:rsid w:val="0067737B"/>
    <w:rsid w:val="006776C5"/>
    <w:rsid w:val="00680436"/>
    <w:rsid w:val="006830DD"/>
    <w:rsid w:val="00686FEC"/>
    <w:rsid w:val="00692658"/>
    <w:rsid w:val="0069364E"/>
    <w:rsid w:val="0069609D"/>
    <w:rsid w:val="00696B8B"/>
    <w:rsid w:val="00697759"/>
    <w:rsid w:val="006A29D7"/>
    <w:rsid w:val="006A3505"/>
    <w:rsid w:val="006A3695"/>
    <w:rsid w:val="006A3D76"/>
    <w:rsid w:val="006A4A97"/>
    <w:rsid w:val="006A4C68"/>
    <w:rsid w:val="006A53F8"/>
    <w:rsid w:val="006A591D"/>
    <w:rsid w:val="006A5B36"/>
    <w:rsid w:val="006A65D0"/>
    <w:rsid w:val="006A6DF3"/>
    <w:rsid w:val="006A7BE0"/>
    <w:rsid w:val="006B20BE"/>
    <w:rsid w:val="006B2B1B"/>
    <w:rsid w:val="006B49B7"/>
    <w:rsid w:val="006B610F"/>
    <w:rsid w:val="006B68C0"/>
    <w:rsid w:val="006B6F9C"/>
    <w:rsid w:val="006C183A"/>
    <w:rsid w:val="006C3B3F"/>
    <w:rsid w:val="006C4624"/>
    <w:rsid w:val="006C497B"/>
    <w:rsid w:val="006C55D5"/>
    <w:rsid w:val="006C5BE9"/>
    <w:rsid w:val="006C609B"/>
    <w:rsid w:val="006C66E9"/>
    <w:rsid w:val="006C77EE"/>
    <w:rsid w:val="006D01DF"/>
    <w:rsid w:val="006D02E8"/>
    <w:rsid w:val="006D0CD8"/>
    <w:rsid w:val="006D1C7E"/>
    <w:rsid w:val="006D487B"/>
    <w:rsid w:val="006D4A3B"/>
    <w:rsid w:val="006D6F11"/>
    <w:rsid w:val="006E0D88"/>
    <w:rsid w:val="006E17EB"/>
    <w:rsid w:val="006E2495"/>
    <w:rsid w:val="006E2B0F"/>
    <w:rsid w:val="006E3C44"/>
    <w:rsid w:val="006E4368"/>
    <w:rsid w:val="006E5888"/>
    <w:rsid w:val="006E6067"/>
    <w:rsid w:val="006E7049"/>
    <w:rsid w:val="006E71F2"/>
    <w:rsid w:val="006E7569"/>
    <w:rsid w:val="006F0956"/>
    <w:rsid w:val="006F188A"/>
    <w:rsid w:val="006F4F3C"/>
    <w:rsid w:val="006F78DA"/>
    <w:rsid w:val="00700A13"/>
    <w:rsid w:val="00703242"/>
    <w:rsid w:val="00703C4B"/>
    <w:rsid w:val="00704FB2"/>
    <w:rsid w:val="0070539B"/>
    <w:rsid w:val="00705AA9"/>
    <w:rsid w:val="00706815"/>
    <w:rsid w:val="00706D3A"/>
    <w:rsid w:val="00706D9C"/>
    <w:rsid w:val="007076F8"/>
    <w:rsid w:val="007100D2"/>
    <w:rsid w:val="007130DF"/>
    <w:rsid w:val="00713D08"/>
    <w:rsid w:val="00714595"/>
    <w:rsid w:val="00714777"/>
    <w:rsid w:val="00715165"/>
    <w:rsid w:val="00715D02"/>
    <w:rsid w:val="00715F90"/>
    <w:rsid w:val="00716130"/>
    <w:rsid w:val="00722380"/>
    <w:rsid w:val="00722D93"/>
    <w:rsid w:val="00724A4A"/>
    <w:rsid w:val="007250D7"/>
    <w:rsid w:val="007260E7"/>
    <w:rsid w:val="007261D3"/>
    <w:rsid w:val="007266C7"/>
    <w:rsid w:val="007329C5"/>
    <w:rsid w:val="00733070"/>
    <w:rsid w:val="00733163"/>
    <w:rsid w:val="0073440A"/>
    <w:rsid w:val="00736509"/>
    <w:rsid w:val="00736F6A"/>
    <w:rsid w:val="00740269"/>
    <w:rsid w:val="00741372"/>
    <w:rsid w:val="00741A46"/>
    <w:rsid w:val="00741C11"/>
    <w:rsid w:val="0074545A"/>
    <w:rsid w:val="00745E02"/>
    <w:rsid w:val="00750059"/>
    <w:rsid w:val="007501E1"/>
    <w:rsid w:val="00750368"/>
    <w:rsid w:val="00751F63"/>
    <w:rsid w:val="00752524"/>
    <w:rsid w:val="00753943"/>
    <w:rsid w:val="00753F31"/>
    <w:rsid w:val="00755A83"/>
    <w:rsid w:val="007576FC"/>
    <w:rsid w:val="00760A37"/>
    <w:rsid w:val="00760D5D"/>
    <w:rsid w:val="00761330"/>
    <w:rsid w:val="00761A13"/>
    <w:rsid w:val="00765197"/>
    <w:rsid w:val="0076643A"/>
    <w:rsid w:val="00766DC7"/>
    <w:rsid w:val="00770ACC"/>
    <w:rsid w:val="00771612"/>
    <w:rsid w:val="00772414"/>
    <w:rsid w:val="0077351A"/>
    <w:rsid w:val="00773BD5"/>
    <w:rsid w:val="007750D1"/>
    <w:rsid w:val="007753C2"/>
    <w:rsid w:val="00776284"/>
    <w:rsid w:val="00776E79"/>
    <w:rsid w:val="00781035"/>
    <w:rsid w:val="00781362"/>
    <w:rsid w:val="007828D9"/>
    <w:rsid w:val="00783F83"/>
    <w:rsid w:val="00784C42"/>
    <w:rsid w:val="00786792"/>
    <w:rsid w:val="00787F76"/>
    <w:rsid w:val="007904F3"/>
    <w:rsid w:val="00792D9C"/>
    <w:rsid w:val="00793072"/>
    <w:rsid w:val="00795981"/>
    <w:rsid w:val="00795BF2"/>
    <w:rsid w:val="007A05D9"/>
    <w:rsid w:val="007A0D11"/>
    <w:rsid w:val="007A1031"/>
    <w:rsid w:val="007A1737"/>
    <w:rsid w:val="007A1E2F"/>
    <w:rsid w:val="007A37FA"/>
    <w:rsid w:val="007A38A4"/>
    <w:rsid w:val="007A6EBA"/>
    <w:rsid w:val="007B0392"/>
    <w:rsid w:val="007B0FC6"/>
    <w:rsid w:val="007B156A"/>
    <w:rsid w:val="007B18F2"/>
    <w:rsid w:val="007B3355"/>
    <w:rsid w:val="007B3466"/>
    <w:rsid w:val="007B3F41"/>
    <w:rsid w:val="007B4B5C"/>
    <w:rsid w:val="007C076D"/>
    <w:rsid w:val="007C087D"/>
    <w:rsid w:val="007C2D09"/>
    <w:rsid w:val="007C3366"/>
    <w:rsid w:val="007C4230"/>
    <w:rsid w:val="007C5654"/>
    <w:rsid w:val="007C57EA"/>
    <w:rsid w:val="007C5DC9"/>
    <w:rsid w:val="007D0410"/>
    <w:rsid w:val="007D3448"/>
    <w:rsid w:val="007D5E65"/>
    <w:rsid w:val="007D7495"/>
    <w:rsid w:val="007E1B97"/>
    <w:rsid w:val="007E50B4"/>
    <w:rsid w:val="007E653A"/>
    <w:rsid w:val="007E74F7"/>
    <w:rsid w:val="007E7DAA"/>
    <w:rsid w:val="007E7E04"/>
    <w:rsid w:val="007F015D"/>
    <w:rsid w:val="007F1B48"/>
    <w:rsid w:val="007F25E1"/>
    <w:rsid w:val="007F40F1"/>
    <w:rsid w:val="007F433D"/>
    <w:rsid w:val="007F53C9"/>
    <w:rsid w:val="007F54E7"/>
    <w:rsid w:val="007F5AC3"/>
    <w:rsid w:val="007F6C82"/>
    <w:rsid w:val="007F6DDA"/>
    <w:rsid w:val="00802250"/>
    <w:rsid w:val="00804128"/>
    <w:rsid w:val="00804EBC"/>
    <w:rsid w:val="00805CE2"/>
    <w:rsid w:val="00805E9C"/>
    <w:rsid w:val="00807506"/>
    <w:rsid w:val="00810E24"/>
    <w:rsid w:val="00811495"/>
    <w:rsid w:val="008127AD"/>
    <w:rsid w:val="008156BA"/>
    <w:rsid w:val="008172E2"/>
    <w:rsid w:val="00817435"/>
    <w:rsid w:val="00817CE2"/>
    <w:rsid w:val="00820544"/>
    <w:rsid w:val="008208FC"/>
    <w:rsid w:val="0082175B"/>
    <w:rsid w:val="00821A90"/>
    <w:rsid w:val="00821F7F"/>
    <w:rsid w:val="00821F86"/>
    <w:rsid w:val="00822EE0"/>
    <w:rsid w:val="00824BE1"/>
    <w:rsid w:val="00824C0E"/>
    <w:rsid w:val="0082526B"/>
    <w:rsid w:val="00825506"/>
    <w:rsid w:val="00827FCF"/>
    <w:rsid w:val="00831E80"/>
    <w:rsid w:val="008344BE"/>
    <w:rsid w:val="00835624"/>
    <w:rsid w:val="00835E6D"/>
    <w:rsid w:val="0083703A"/>
    <w:rsid w:val="008405F7"/>
    <w:rsid w:val="008409A1"/>
    <w:rsid w:val="00840A04"/>
    <w:rsid w:val="00841D5F"/>
    <w:rsid w:val="00843508"/>
    <w:rsid w:val="00845113"/>
    <w:rsid w:val="00845940"/>
    <w:rsid w:val="00846925"/>
    <w:rsid w:val="00846E79"/>
    <w:rsid w:val="00847483"/>
    <w:rsid w:val="00847E7D"/>
    <w:rsid w:val="00850C28"/>
    <w:rsid w:val="0085306D"/>
    <w:rsid w:val="008545AF"/>
    <w:rsid w:val="00855E09"/>
    <w:rsid w:val="008573C1"/>
    <w:rsid w:val="00857D6F"/>
    <w:rsid w:val="00862130"/>
    <w:rsid w:val="0086443D"/>
    <w:rsid w:val="008658A8"/>
    <w:rsid w:val="0086612A"/>
    <w:rsid w:val="0087173E"/>
    <w:rsid w:val="00872101"/>
    <w:rsid w:val="0087260A"/>
    <w:rsid w:val="00872A67"/>
    <w:rsid w:val="008746BE"/>
    <w:rsid w:val="0087479A"/>
    <w:rsid w:val="008748BC"/>
    <w:rsid w:val="00874C3C"/>
    <w:rsid w:val="008764B6"/>
    <w:rsid w:val="0087697A"/>
    <w:rsid w:val="00877BB2"/>
    <w:rsid w:val="00882342"/>
    <w:rsid w:val="008827C3"/>
    <w:rsid w:val="0088319E"/>
    <w:rsid w:val="00883BAC"/>
    <w:rsid w:val="00885442"/>
    <w:rsid w:val="00885C89"/>
    <w:rsid w:val="008876F1"/>
    <w:rsid w:val="00887E19"/>
    <w:rsid w:val="00887EC6"/>
    <w:rsid w:val="00890181"/>
    <w:rsid w:val="008902AB"/>
    <w:rsid w:val="00890348"/>
    <w:rsid w:val="00890C98"/>
    <w:rsid w:val="00890D14"/>
    <w:rsid w:val="008931D4"/>
    <w:rsid w:val="00893F68"/>
    <w:rsid w:val="00894A14"/>
    <w:rsid w:val="00894C29"/>
    <w:rsid w:val="00897A87"/>
    <w:rsid w:val="00897B04"/>
    <w:rsid w:val="00897DC5"/>
    <w:rsid w:val="00897DD0"/>
    <w:rsid w:val="008A0042"/>
    <w:rsid w:val="008A734C"/>
    <w:rsid w:val="008B1196"/>
    <w:rsid w:val="008B2FCF"/>
    <w:rsid w:val="008B2FE4"/>
    <w:rsid w:val="008B40CA"/>
    <w:rsid w:val="008B424E"/>
    <w:rsid w:val="008B726F"/>
    <w:rsid w:val="008B7CC6"/>
    <w:rsid w:val="008C209E"/>
    <w:rsid w:val="008C22D7"/>
    <w:rsid w:val="008C2BAD"/>
    <w:rsid w:val="008C37C6"/>
    <w:rsid w:val="008C41A3"/>
    <w:rsid w:val="008C5383"/>
    <w:rsid w:val="008C555A"/>
    <w:rsid w:val="008C5B84"/>
    <w:rsid w:val="008C73BA"/>
    <w:rsid w:val="008D01EF"/>
    <w:rsid w:val="008D049C"/>
    <w:rsid w:val="008D1E87"/>
    <w:rsid w:val="008D28CD"/>
    <w:rsid w:val="008D2926"/>
    <w:rsid w:val="008D470B"/>
    <w:rsid w:val="008D5643"/>
    <w:rsid w:val="008D620B"/>
    <w:rsid w:val="008D6532"/>
    <w:rsid w:val="008D694B"/>
    <w:rsid w:val="008D7E39"/>
    <w:rsid w:val="008E055F"/>
    <w:rsid w:val="008E07DE"/>
    <w:rsid w:val="008E11B4"/>
    <w:rsid w:val="008E2974"/>
    <w:rsid w:val="008F1CDA"/>
    <w:rsid w:val="008F2BA6"/>
    <w:rsid w:val="008F2C42"/>
    <w:rsid w:val="008F445D"/>
    <w:rsid w:val="008F472B"/>
    <w:rsid w:val="008F4F9C"/>
    <w:rsid w:val="008F56ED"/>
    <w:rsid w:val="008F672B"/>
    <w:rsid w:val="00900B3D"/>
    <w:rsid w:val="0090207A"/>
    <w:rsid w:val="009031ED"/>
    <w:rsid w:val="009057B9"/>
    <w:rsid w:val="00905EA6"/>
    <w:rsid w:val="00906646"/>
    <w:rsid w:val="00907341"/>
    <w:rsid w:val="00910069"/>
    <w:rsid w:val="009107BE"/>
    <w:rsid w:val="009122F3"/>
    <w:rsid w:val="00912432"/>
    <w:rsid w:val="00913AD8"/>
    <w:rsid w:val="00914EAD"/>
    <w:rsid w:val="00915899"/>
    <w:rsid w:val="009206B9"/>
    <w:rsid w:val="00920B43"/>
    <w:rsid w:val="00920E08"/>
    <w:rsid w:val="009219B5"/>
    <w:rsid w:val="009235DC"/>
    <w:rsid w:val="009236F6"/>
    <w:rsid w:val="009305B1"/>
    <w:rsid w:val="009311B2"/>
    <w:rsid w:val="00933C96"/>
    <w:rsid w:val="00935E20"/>
    <w:rsid w:val="009361C2"/>
    <w:rsid w:val="00937B27"/>
    <w:rsid w:val="00940D87"/>
    <w:rsid w:val="0094167C"/>
    <w:rsid w:val="009420CF"/>
    <w:rsid w:val="0094489A"/>
    <w:rsid w:val="00944FB6"/>
    <w:rsid w:val="00945044"/>
    <w:rsid w:val="00946823"/>
    <w:rsid w:val="00946B24"/>
    <w:rsid w:val="00947689"/>
    <w:rsid w:val="00950912"/>
    <w:rsid w:val="0095124B"/>
    <w:rsid w:val="00952DBB"/>
    <w:rsid w:val="00956AF8"/>
    <w:rsid w:val="00960778"/>
    <w:rsid w:val="009623A7"/>
    <w:rsid w:val="00962A04"/>
    <w:rsid w:val="00964F11"/>
    <w:rsid w:val="00965D30"/>
    <w:rsid w:val="009665B4"/>
    <w:rsid w:val="00966D0C"/>
    <w:rsid w:val="00971602"/>
    <w:rsid w:val="00972027"/>
    <w:rsid w:val="009720F2"/>
    <w:rsid w:val="00972725"/>
    <w:rsid w:val="00975103"/>
    <w:rsid w:val="00975ABE"/>
    <w:rsid w:val="00975DFD"/>
    <w:rsid w:val="00976FE5"/>
    <w:rsid w:val="009815B3"/>
    <w:rsid w:val="00981A4A"/>
    <w:rsid w:val="00982032"/>
    <w:rsid w:val="009840D4"/>
    <w:rsid w:val="009856A4"/>
    <w:rsid w:val="00985930"/>
    <w:rsid w:val="009861D6"/>
    <w:rsid w:val="00990107"/>
    <w:rsid w:val="009918FA"/>
    <w:rsid w:val="00991F4D"/>
    <w:rsid w:val="00992B87"/>
    <w:rsid w:val="00994143"/>
    <w:rsid w:val="009951A0"/>
    <w:rsid w:val="009A2C8D"/>
    <w:rsid w:val="009A4F89"/>
    <w:rsid w:val="009A5139"/>
    <w:rsid w:val="009A64EC"/>
    <w:rsid w:val="009B005D"/>
    <w:rsid w:val="009B0D1B"/>
    <w:rsid w:val="009B1195"/>
    <w:rsid w:val="009B1817"/>
    <w:rsid w:val="009B2F97"/>
    <w:rsid w:val="009B46FC"/>
    <w:rsid w:val="009B5834"/>
    <w:rsid w:val="009B75CA"/>
    <w:rsid w:val="009B7A67"/>
    <w:rsid w:val="009C1D78"/>
    <w:rsid w:val="009C2343"/>
    <w:rsid w:val="009C2C31"/>
    <w:rsid w:val="009C357E"/>
    <w:rsid w:val="009C38B6"/>
    <w:rsid w:val="009C4B72"/>
    <w:rsid w:val="009C5AB2"/>
    <w:rsid w:val="009C6898"/>
    <w:rsid w:val="009D0159"/>
    <w:rsid w:val="009D1694"/>
    <w:rsid w:val="009D179E"/>
    <w:rsid w:val="009D44F1"/>
    <w:rsid w:val="009D5206"/>
    <w:rsid w:val="009D6280"/>
    <w:rsid w:val="009D6D76"/>
    <w:rsid w:val="009D6F5B"/>
    <w:rsid w:val="009E0204"/>
    <w:rsid w:val="009E0735"/>
    <w:rsid w:val="009E114E"/>
    <w:rsid w:val="009E1699"/>
    <w:rsid w:val="009E1BFF"/>
    <w:rsid w:val="009E1F92"/>
    <w:rsid w:val="009E22E2"/>
    <w:rsid w:val="009E521D"/>
    <w:rsid w:val="009E67E4"/>
    <w:rsid w:val="009E6BA0"/>
    <w:rsid w:val="009E6DA1"/>
    <w:rsid w:val="009E6F16"/>
    <w:rsid w:val="009E7768"/>
    <w:rsid w:val="009F0536"/>
    <w:rsid w:val="009F08ED"/>
    <w:rsid w:val="009F1982"/>
    <w:rsid w:val="009F2808"/>
    <w:rsid w:val="009F28F9"/>
    <w:rsid w:val="009F41A9"/>
    <w:rsid w:val="009F41DB"/>
    <w:rsid w:val="009F47FE"/>
    <w:rsid w:val="009F4B86"/>
    <w:rsid w:val="009F6E64"/>
    <w:rsid w:val="00A016F3"/>
    <w:rsid w:val="00A05B02"/>
    <w:rsid w:val="00A05F6E"/>
    <w:rsid w:val="00A068B6"/>
    <w:rsid w:val="00A069C9"/>
    <w:rsid w:val="00A070F3"/>
    <w:rsid w:val="00A07FEF"/>
    <w:rsid w:val="00A11E91"/>
    <w:rsid w:val="00A13A70"/>
    <w:rsid w:val="00A17232"/>
    <w:rsid w:val="00A17749"/>
    <w:rsid w:val="00A17BC6"/>
    <w:rsid w:val="00A17C4C"/>
    <w:rsid w:val="00A211FA"/>
    <w:rsid w:val="00A2184F"/>
    <w:rsid w:val="00A22E56"/>
    <w:rsid w:val="00A23D9B"/>
    <w:rsid w:val="00A24134"/>
    <w:rsid w:val="00A251CE"/>
    <w:rsid w:val="00A26E2F"/>
    <w:rsid w:val="00A27029"/>
    <w:rsid w:val="00A27C51"/>
    <w:rsid w:val="00A31CCA"/>
    <w:rsid w:val="00A31EDB"/>
    <w:rsid w:val="00A3265B"/>
    <w:rsid w:val="00A32A8B"/>
    <w:rsid w:val="00A33443"/>
    <w:rsid w:val="00A34119"/>
    <w:rsid w:val="00A34A45"/>
    <w:rsid w:val="00A3661B"/>
    <w:rsid w:val="00A366B1"/>
    <w:rsid w:val="00A370AA"/>
    <w:rsid w:val="00A37116"/>
    <w:rsid w:val="00A37B7E"/>
    <w:rsid w:val="00A37EC3"/>
    <w:rsid w:val="00A42930"/>
    <w:rsid w:val="00A43323"/>
    <w:rsid w:val="00A43DBF"/>
    <w:rsid w:val="00A440C5"/>
    <w:rsid w:val="00A45909"/>
    <w:rsid w:val="00A460F1"/>
    <w:rsid w:val="00A50483"/>
    <w:rsid w:val="00A53022"/>
    <w:rsid w:val="00A54C0A"/>
    <w:rsid w:val="00A54DA7"/>
    <w:rsid w:val="00A573B6"/>
    <w:rsid w:val="00A61AC9"/>
    <w:rsid w:val="00A61EA9"/>
    <w:rsid w:val="00A62D33"/>
    <w:rsid w:val="00A64289"/>
    <w:rsid w:val="00A64438"/>
    <w:rsid w:val="00A6479E"/>
    <w:rsid w:val="00A64AA3"/>
    <w:rsid w:val="00A64C78"/>
    <w:rsid w:val="00A65212"/>
    <w:rsid w:val="00A7136C"/>
    <w:rsid w:val="00A73EEE"/>
    <w:rsid w:val="00A74E12"/>
    <w:rsid w:val="00A74F7D"/>
    <w:rsid w:val="00A75C06"/>
    <w:rsid w:val="00A77DF0"/>
    <w:rsid w:val="00A77E4F"/>
    <w:rsid w:val="00A77FBE"/>
    <w:rsid w:val="00A82FED"/>
    <w:rsid w:val="00A84BDD"/>
    <w:rsid w:val="00A851FE"/>
    <w:rsid w:val="00A86B82"/>
    <w:rsid w:val="00A87DA5"/>
    <w:rsid w:val="00A9007F"/>
    <w:rsid w:val="00A922B2"/>
    <w:rsid w:val="00A965B8"/>
    <w:rsid w:val="00A96A6D"/>
    <w:rsid w:val="00A972AD"/>
    <w:rsid w:val="00AA086B"/>
    <w:rsid w:val="00AA12FA"/>
    <w:rsid w:val="00AA1678"/>
    <w:rsid w:val="00AA1B90"/>
    <w:rsid w:val="00AA2454"/>
    <w:rsid w:val="00AA274F"/>
    <w:rsid w:val="00AA2B20"/>
    <w:rsid w:val="00AA3B1B"/>
    <w:rsid w:val="00AA5053"/>
    <w:rsid w:val="00AA642B"/>
    <w:rsid w:val="00AA6C2B"/>
    <w:rsid w:val="00AA7263"/>
    <w:rsid w:val="00AA7568"/>
    <w:rsid w:val="00AA7699"/>
    <w:rsid w:val="00AA78FC"/>
    <w:rsid w:val="00AA7B68"/>
    <w:rsid w:val="00AB0254"/>
    <w:rsid w:val="00AB107D"/>
    <w:rsid w:val="00AB14BF"/>
    <w:rsid w:val="00AB18DB"/>
    <w:rsid w:val="00AB1A7D"/>
    <w:rsid w:val="00AB3A15"/>
    <w:rsid w:val="00AB458D"/>
    <w:rsid w:val="00AB469A"/>
    <w:rsid w:val="00AB5095"/>
    <w:rsid w:val="00AB5792"/>
    <w:rsid w:val="00AB71CF"/>
    <w:rsid w:val="00AB76AF"/>
    <w:rsid w:val="00AB7863"/>
    <w:rsid w:val="00AC0509"/>
    <w:rsid w:val="00AC0AA4"/>
    <w:rsid w:val="00AC14F8"/>
    <w:rsid w:val="00AC1D62"/>
    <w:rsid w:val="00AC3D0E"/>
    <w:rsid w:val="00AC4084"/>
    <w:rsid w:val="00AC5FBD"/>
    <w:rsid w:val="00AC6912"/>
    <w:rsid w:val="00AC7D06"/>
    <w:rsid w:val="00AD1BAC"/>
    <w:rsid w:val="00AD2384"/>
    <w:rsid w:val="00AD2C4F"/>
    <w:rsid w:val="00AD41AD"/>
    <w:rsid w:val="00AD613A"/>
    <w:rsid w:val="00AE17EB"/>
    <w:rsid w:val="00AE317A"/>
    <w:rsid w:val="00AE427D"/>
    <w:rsid w:val="00AE43B9"/>
    <w:rsid w:val="00AE458F"/>
    <w:rsid w:val="00AE46CE"/>
    <w:rsid w:val="00AE57ED"/>
    <w:rsid w:val="00AE6938"/>
    <w:rsid w:val="00AE6D73"/>
    <w:rsid w:val="00AE6F16"/>
    <w:rsid w:val="00AE7626"/>
    <w:rsid w:val="00AE7EB7"/>
    <w:rsid w:val="00AF12E3"/>
    <w:rsid w:val="00AF1745"/>
    <w:rsid w:val="00AF1D72"/>
    <w:rsid w:val="00AF2CE3"/>
    <w:rsid w:val="00AF2D88"/>
    <w:rsid w:val="00AF3042"/>
    <w:rsid w:val="00AF4051"/>
    <w:rsid w:val="00AF4107"/>
    <w:rsid w:val="00AF41A7"/>
    <w:rsid w:val="00AF5456"/>
    <w:rsid w:val="00AF5D9E"/>
    <w:rsid w:val="00AF60AC"/>
    <w:rsid w:val="00AF78A1"/>
    <w:rsid w:val="00B008C7"/>
    <w:rsid w:val="00B0358A"/>
    <w:rsid w:val="00B0422D"/>
    <w:rsid w:val="00B05AA3"/>
    <w:rsid w:val="00B069D0"/>
    <w:rsid w:val="00B10F3D"/>
    <w:rsid w:val="00B11042"/>
    <w:rsid w:val="00B11788"/>
    <w:rsid w:val="00B12033"/>
    <w:rsid w:val="00B13266"/>
    <w:rsid w:val="00B14381"/>
    <w:rsid w:val="00B162A1"/>
    <w:rsid w:val="00B164AA"/>
    <w:rsid w:val="00B16F99"/>
    <w:rsid w:val="00B20DC3"/>
    <w:rsid w:val="00B20F29"/>
    <w:rsid w:val="00B21CC0"/>
    <w:rsid w:val="00B21E4F"/>
    <w:rsid w:val="00B22DD3"/>
    <w:rsid w:val="00B230D1"/>
    <w:rsid w:val="00B23772"/>
    <w:rsid w:val="00B23DC4"/>
    <w:rsid w:val="00B269B7"/>
    <w:rsid w:val="00B27705"/>
    <w:rsid w:val="00B3135A"/>
    <w:rsid w:val="00B315A4"/>
    <w:rsid w:val="00B31A7B"/>
    <w:rsid w:val="00B33B6E"/>
    <w:rsid w:val="00B36C44"/>
    <w:rsid w:val="00B36C8E"/>
    <w:rsid w:val="00B3758E"/>
    <w:rsid w:val="00B3767C"/>
    <w:rsid w:val="00B403DB"/>
    <w:rsid w:val="00B440B0"/>
    <w:rsid w:val="00B442F4"/>
    <w:rsid w:val="00B44670"/>
    <w:rsid w:val="00B467EE"/>
    <w:rsid w:val="00B50A4D"/>
    <w:rsid w:val="00B50DF7"/>
    <w:rsid w:val="00B530DB"/>
    <w:rsid w:val="00B545AA"/>
    <w:rsid w:val="00B5652C"/>
    <w:rsid w:val="00B57303"/>
    <w:rsid w:val="00B600E8"/>
    <w:rsid w:val="00B6377A"/>
    <w:rsid w:val="00B71310"/>
    <w:rsid w:val="00B727B2"/>
    <w:rsid w:val="00B73795"/>
    <w:rsid w:val="00B75258"/>
    <w:rsid w:val="00B772A4"/>
    <w:rsid w:val="00B77D7D"/>
    <w:rsid w:val="00B81290"/>
    <w:rsid w:val="00B81491"/>
    <w:rsid w:val="00B83813"/>
    <w:rsid w:val="00B83B9C"/>
    <w:rsid w:val="00B84426"/>
    <w:rsid w:val="00B87214"/>
    <w:rsid w:val="00B9000E"/>
    <w:rsid w:val="00B90AC6"/>
    <w:rsid w:val="00B91D8A"/>
    <w:rsid w:val="00B9265C"/>
    <w:rsid w:val="00B93617"/>
    <w:rsid w:val="00B93B67"/>
    <w:rsid w:val="00B93D9E"/>
    <w:rsid w:val="00B94EDC"/>
    <w:rsid w:val="00B96E82"/>
    <w:rsid w:val="00B97B07"/>
    <w:rsid w:val="00B97C91"/>
    <w:rsid w:val="00B97E92"/>
    <w:rsid w:val="00BA034C"/>
    <w:rsid w:val="00BA0A63"/>
    <w:rsid w:val="00BA195A"/>
    <w:rsid w:val="00BA2A2D"/>
    <w:rsid w:val="00BA45C9"/>
    <w:rsid w:val="00BA5854"/>
    <w:rsid w:val="00BA623A"/>
    <w:rsid w:val="00BA68A7"/>
    <w:rsid w:val="00BA69E0"/>
    <w:rsid w:val="00BB1468"/>
    <w:rsid w:val="00BB19D8"/>
    <w:rsid w:val="00BB3AA3"/>
    <w:rsid w:val="00BB5BD5"/>
    <w:rsid w:val="00BB765C"/>
    <w:rsid w:val="00BC0B35"/>
    <w:rsid w:val="00BC533C"/>
    <w:rsid w:val="00BC5949"/>
    <w:rsid w:val="00BC69D4"/>
    <w:rsid w:val="00BC781F"/>
    <w:rsid w:val="00BC785F"/>
    <w:rsid w:val="00BC7D3F"/>
    <w:rsid w:val="00BD3A7F"/>
    <w:rsid w:val="00BD40B8"/>
    <w:rsid w:val="00BD7763"/>
    <w:rsid w:val="00BE3093"/>
    <w:rsid w:val="00BE3095"/>
    <w:rsid w:val="00BE3D99"/>
    <w:rsid w:val="00BE40DA"/>
    <w:rsid w:val="00BE4EA1"/>
    <w:rsid w:val="00BF05B1"/>
    <w:rsid w:val="00BF25DC"/>
    <w:rsid w:val="00BF282E"/>
    <w:rsid w:val="00BF2861"/>
    <w:rsid w:val="00BF31EA"/>
    <w:rsid w:val="00C0206C"/>
    <w:rsid w:val="00C054EA"/>
    <w:rsid w:val="00C07791"/>
    <w:rsid w:val="00C1054C"/>
    <w:rsid w:val="00C10D9F"/>
    <w:rsid w:val="00C10DCA"/>
    <w:rsid w:val="00C110DA"/>
    <w:rsid w:val="00C12910"/>
    <w:rsid w:val="00C1478B"/>
    <w:rsid w:val="00C2036C"/>
    <w:rsid w:val="00C2045A"/>
    <w:rsid w:val="00C23008"/>
    <w:rsid w:val="00C239B6"/>
    <w:rsid w:val="00C24FEA"/>
    <w:rsid w:val="00C25269"/>
    <w:rsid w:val="00C25B5D"/>
    <w:rsid w:val="00C31A59"/>
    <w:rsid w:val="00C31F86"/>
    <w:rsid w:val="00C323F4"/>
    <w:rsid w:val="00C32412"/>
    <w:rsid w:val="00C32998"/>
    <w:rsid w:val="00C32C62"/>
    <w:rsid w:val="00C34468"/>
    <w:rsid w:val="00C34B70"/>
    <w:rsid w:val="00C35C17"/>
    <w:rsid w:val="00C40007"/>
    <w:rsid w:val="00C411E5"/>
    <w:rsid w:val="00C41637"/>
    <w:rsid w:val="00C427EC"/>
    <w:rsid w:val="00C443A9"/>
    <w:rsid w:val="00C45177"/>
    <w:rsid w:val="00C45558"/>
    <w:rsid w:val="00C45BC1"/>
    <w:rsid w:val="00C4623A"/>
    <w:rsid w:val="00C472D1"/>
    <w:rsid w:val="00C4798A"/>
    <w:rsid w:val="00C50CB9"/>
    <w:rsid w:val="00C540D7"/>
    <w:rsid w:val="00C54A0D"/>
    <w:rsid w:val="00C54B53"/>
    <w:rsid w:val="00C56C8D"/>
    <w:rsid w:val="00C60AA3"/>
    <w:rsid w:val="00C641ED"/>
    <w:rsid w:val="00C6531D"/>
    <w:rsid w:val="00C65440"/>
    <w:rsid w:val="00C668F6"/>
    <w:rsid w:val="00C66DF0"/>
    <w:rsid w:val="00C72B5B"/>
    <w:rsid w:val="00C73AEB"/>
    <w:rsid w:val="00C741C0"/>
    <w:rsid w:val="00C76C3A"/>
    <w:rsid w:val="00C76D8E"/>
    <w:rsid w:val="00C77242"/>
    <w:rsid w:val="00C80945"/>
    <w:rsid w:val="00C81ADC"/>
    <w:rsid w:val="00C84188"/>
    <w:rsid w:val="00C86E96"/>
    <w:rsid w:val="00C93BB9"/>
    <w:rsid w:val="00C94AAC"/>
    <w:rsid w:val="00C969DD"/>
    <w:rsid w:val="00C96A56"/>
    <w:rsid w:val="00CA223C"/>
    <w:rsid w:val="00CA406F"/>
    <w:rsid w:val="00CA485B"/>
    <w:rsid w:val="00CA4A84"/>
    <w:rsid w:val="00CA5C6A"/>
    <w:rsid w:val="00CA62F4"/>
    <w:rsid w:val="00CA680E"/>
    <w:rsid w:val="00CB1275"/>
    <w:rsid w:val="00CB2E3A"/>
    <w:rsid w:val="00CB4788"/>
    <w:rsid w:val="00CB4C52"/>
    <w:rsid w:val="00CB5FAF"/>
    <w:rsid w:val="00CB606F"/>
    <w:rsid w:val="00CB7227"/>
    <w:rsid w:val="00CB7565"/>
    <w:rsid w:val="00CB771B"/>
    <w:rsid w:val="00CB7BD9"/>
    <w:rsid w:val="00CC202C"/>
    <w:rsid w:val="00CC2473"/>
    <w:rsid w:val="00CD232F"/>
    <w:rsid w:val="00CD2CAC"/>
    <w:rsid w:val="00CD31A4"/>
    <w:rsid w:val="00CD58C8"/>
    <w:rsid w:val="00CD58E1"/>
    <w:rsid w:val="00CD6F15"/>
    <w:rsid w:val="00CD726C"/>
    <w:rsid w:val="00CE116A"/>
    <w:rsid w:val="00CE140A"/>
    <w:rsid w:val="00CE19AD"/>
    <w:rsid w:val="00CE31C5"/>
    <w:rsid w:val="00CE4D91"/>
    <w:rsid w:val="00CE6502"/>
    <w:rsid w:val="00CF19DB"/>
    <w:rsid w:val="00CF1EC2"/>
    <w:rsid w:val="00CF2456"/>
    <w:rsid w:val="00CF24A6"/>
    <w:rsid w:val="00CF5ED4"/>
    <w:rsid w:val="00CF6294"/>
    <w:rsid w:val="00CF6E5F"/>
    <w:rsid w:val="00CF79AD"/>
    <w:rsid w:val="00D007E0"/>
    <w:rsid w:val="00D00B38"/>
    <w:rsid w:val="00D0464B"/>
    <w:rsid w:val="00D054FB"/>
    <w:rsid w:val="00D0567E"/>
    <w:rsid w:val="00D065D1"/>
    <w:rsid w:val="00D06C37"/>
    <w:rsid w:val="00D06D82"/>
    <w:rsid w:val="00D10CFA"/>
    <w:rsid w:val="00D14B7D"/>
    <w:rsid w:val="00D14C0B"/>
    <w:rsid w:val="00D14C83"/>
    <w:rsid w:val="00D15A6E"/>
    <w:rsid w:val="00D16EF4"/>
    <w:rsid w:val="00D20104"/>
    <w:rsid w:val="00D223CF"/>
    <w:rsid w:val="00D23E15"/>
    <w:rsid w:val="00D24469"/>
    <w:rsid w:val="00D265DB"/>
    <w:rsid w:val="00D27FD5"/>
    <w:rsid w:val="00D3167B"/>
    <w:rsid w:val="00D31754"/>
    <w:rsid w:val="00D32109"/>
    <w:rsid w:val="00D3244D"/>
    <w:rsid w:val="00D32834"/>
    <w:rsid w:val="00D341D2"/>
    <w:rsid w:val="00D344F4"/>
    <w:rsid w:val="00D357E2"/>
    <w:rsid w:val="00D3619B"/>
    <w:rsid w:val="00D37191"/>
    <w:rsid w:val="00D3735D"/>
    <w:rsid w:val="00D402EC"/>
    <w:rsid w:val="00D405FE"/>
    <w:rsid w:val="00D41738"/>
    <w:rsid w:val="00D41945"/>
    <w:rsid w:val="00D438D0"/>
    <w:rsid w:val="00D43977"/>
    <w:rsid w:val="00D44B9B"/>
    <w:rsid w:val="00D51473"/>
    <w:rsid w:val="00D5156B"/>
    <w:rsid w:val="00D51813"/>
    <w:rsid w:val="00D53D35"/>
    <w:rsid w:val="00D53F84"/>
    <w:rsid w:val="00D55501"/>
    <w:rsid w:val="00D55931"/>
    <w:rsid w:val="00D55CD5"/>
    <w:rsid w:val="00D568CD"/>
    <w:rsid w:val="00D57A6C"/>
    <w:rsid w:val="00D60D6E"/>
    <w:rsid w:val="00D60FBB"/>
    <w:rsid w:val="00D61F62"/>
    <w:rsid w:val="00D63A5E"/>
    <w:rsid w:val="00D65FEF"/>
    <w:rsid w:val="00D665C3"/>
    <w:rsid w:val="00D6747C"/>
    <w:rsid w:val="00D70C11"/>
    <w:rsid w:val="00D73328"/>
    <w:rsid w:val="00D75B0D"/>
    <w:rsid w:val="00D75F4E"/>
    <w:rsid w:val="00D76C55"/>
    <w:rsid w:val="00D777A2"/>
    <w:rsid w:val="00D80282"/>
    <w:rsid w:val="00D80EAF"/>
    <w:rsid w:val="00D81AF4"/>
    <w:rsid w:val="00D83164"/>
    <w:rsid w:val="00D84292"/>
    <w:rsid w:val="00D84CE5"/>
    <w:rsid w:val="00D85ED1"/>
    <w:rsid w:val="00D868A6"/>
    <w:rsid w:val="00D86C83"/>
    <w:rsid w:val="00D8793B"/>
    <w:rsid w:val="00D90CE8"/>
    <w:rsid w:val="00D913BB"/>
    <w:rsid w:val="00D917AD"/>
    <w:rsid w:val="00D91B3D"/>
    <w:rsid w:val="00D9206B"/>
    <w:rsid w:val="00D92271"/>
    <w:rsid w:val="00D92E4E"/>
    <w:rsid w:val="00D93ACA"/>
    <w:rsid w:val="00D94086"/>
    <w:rsid w:val="00D94CC8"/>
    <w:rsid w:val="00D96AF2"/>
    <w:rsid w:val="00D975B2"/>
    <w:rsid w:val="00DA0185"/>
    <w:rsid w:val="00DA0D06"/>
    <w:rsid w:val="00DA3D43"/>
    <w:rsid w:val="00DA4AE9"/>
    <w:rsid w:val="00DA4DEE"/>
    <w:rsid w:val="00DA5A3D"/>
    <w:rsid w:val="00DA5B5E"/>
    <w:rsid w:val="00DA68DA"/>
    <w:rsid w:val="00DB030F"/>
    <w:rsid w:val="00DB0FF3"/>
    <w:rsid w:val="00DB1AB8"/>
    <w:rsid w:val="00DB2320"/>
    <w:rsid w:val="00DB2FFA"/>
    <w:rsid w:val="00DC02AA"/>
    <w:rsid w:val="00DC0992"/>
    <w:rsid w:val="00DC0DC8"/>
    <w:rsid w:val="00DC11D3"/>
    <w:rsid w:val="00DC1702"/>
    <w:rsid w:val="00DC2330"/>
    <w:rsid w:val="00DC26A9"/>
    <w:rsid w:val="00DC3561"/>
    <w:rsid w:val="00DD15C5"/>
    <w:rsid w:val="00DD26AA"/>
    <w:rsid w:val="00DD32D6"/>
    <w:rsid w:val="00DD35F9"/>
    <w:rsid w:val="00DD547C"/>
    <w:rsid w:val="00DD662D"/>
    <w:rsid w:val="00DD699F"/>
    <w:rsid w:val="00DD6D52"/>
    <w:rsid w:val="00DD74C1"/>
    <w:rsid w:val="00DE0D07"/>
    <w:rsid w:val="00DE2530"/>
    <w:rsid w:val="00DE2DDC"/>
    <w:rsid w:val="00DE683A"/>
    <w:rsid w:val="00DE7977"/>
    <w:rsid w:val="00DF1218"/>
    <w:rsid w:val="00DF122D"/>
    <w:rsid w:val="00DF1C58"/>
    <w:rsid w:val="00DF21E3"/>
    <w:rsid w:val="00DF2D84"/>
    <w:rsid w:val="00DF3981"/>
    <w:rsid w:val="00DF4166"/>
    <w:rsid w:val="00DF4291"/>
    <w:rsid w:val="00DF5EA6"/>
    <w:rsid w:val="00DF6520"/>
    <w:rsid w:val="00DF72D5"/>
    <w:rsid w:val="00DF783F"/>
    <w:rsid w:val="00E01A9D"/>
    <w:rsid w:val="00E06A1C"/>
    <w:rsid w:val="00E07228"/>
    <w:rsid w:val="00E07817"/>
    <w:rsid w:val="00E1139E"/>
    <w:rsid w:val="00E12001"/>
    <w:rsid w:val="00E1338C"/>
    <w:rsid w:val="00E13CBF"/>
    <w:rsid w:val="00E14CE5"/>
    <w:rsid w:val="00E16653"/>
    <w:rsid w:val="00E16CFF"/>
    <w:rsid w:val="00E16EFF"/>
    <w:rsid w:val="00E16F11"/>
    <w:rsid w:val="00E20D50"/>
    <w:rsid w:val="00E20E2E"/>
    <w:rsid w:val="00E2158E"/>
    <w:rsid w:val="00E22282"/>
    <w:rsid w:val="00E22A54"/>
    <w:rsid w:val="00E24594"/>
    <w:rsid w:val="00E24ABA"/>
    <w:rsid w:val="00E25184"/>
    <w:rsid w:val="00E25AA9"/>
    <w:rsid w:val="00E2615F"/>
    <w:rsid w:val="00E27306"/>
    <w:rsid w:val="00E27757"/>
    <w:rsid w:val="00E31159"/>
    <w:rsid w:val="00E31531"/>
    <w:rsid w:val="00E32D1F"/>
    <w:rsid w:val="00E33032"/>
    <w:rsid w:val="00E33574"/>
    <w:rsid w:val="00E36BA3"/>
    <w:rsid w:val="00E37A0C"/>
    <w:rsid w:val="00E40242"/>
    <w:rsid w:val="00E42823"/>
    <w:rsid w:val="00E442F8"/>
    <w:rsid w:val="00E47F1E"/>
    <w:rsid w:val="00E50E67"/>
    <w:rsid w:val="00E534DC"/>
    <w:rsid w:val="00E53FF9"/>
    <w:rsid w:val="00E54F51"/>
    <w:rsid w:val="00E55C89"/>
    <w:rsid w:val="00E562B0"/>
    <w:rsid w:val="00E6078E"/>
    <w:rsid w:val="00E61B85"/>
    <w:rsid w:val="00E61E57"/>
    <w:rsid w:val="00E62798"/>
    <w:rsid w:val="00E6284E"/>
    <w:rsid w:val="00E630C9"/>
    <w:rsid w:val="00E635CA"/>
    <w:rsid w:val="00E646C7"/>
    <w:rsid w:val="00E64D04"/>
    <w:rsid w:val="00E65210"/>
    <w:rsid w:val="00E656C6"/>
    <w:rsid w:val="00E65A5E"/>
    <w:rsid w:val="00E667BC"/>
    <w:rsid w:val="00E66A60"/>
    <w:rsid w:val="00E675E5"/>
    <w:rsid w:val="00E70C3E"/>
    <w:rsid w:val="00E71B11"/>
    <w:rsid w:val="00E7240A"/>
    <w:rsid w:val="00E724D8"/>
    <w:rsid w:val="00E72AE5"/>
    <w:rsid w:val="00E7308B"/>
    <w:rsid w:val="00E742E2"/>
    <w:rsid w:val="00E74B59"/>
    <w:rsid w:val="00E750D0"/>
    <w:rsid w:val="00E76028"/>
    <w:rsid w:val="00E77606"/>
    <w:rsid w:val="00E80CDA"/>
    <w:rsid w:val="00E81C45"/>
    <w:rsid w:val="00E81F2D"/>
    <w:rsid w:val="00E82F96"/>
    <w:rsid w:val="00E84619"/>
    <w:rsid w:val="00E85E7E"/>
    <w:rsid w:val="00E9022B"/>
    <w:rsid w:val="00E90C29"/>
    <w:rsid w:val="00E937F1"/>
    <w:rsid w:val="00E93F23"/>
    <w:rsid w:val="00E9467E"/>
    <w:rsid w:val="00E946DB"/>
    <w:rsid w:val="00E94792"/>
    <w:rsid w:val="00E94EFC"/>
    <w:rsid w:val="00E952A8"/>
    <w:rsid w:val="00E95B09"/>
    <w:rsid w:val="00E95DC1"/>
    <w:rsid w:val="00E95F72"/>
    <w:rsid w:val="00E9646A"/>
    <w:rsid w:val="00E96927"/>
    <w:rsid w:val="00EA23DA"/>
    <w:rsid w:val="00EA3A0F"/>
    <w:rsid w:val="00EA4102"/>
    <w:rsid w:val="00EA4FF4"/>
    <w:rsid w:val="00EA51A8"/>
    <w:rsid w:val="00EA62D5"/>
    <w:rsid w:val="00EA6890"/>
    <w:rsid w:val="00EA7046"/>
    <w:rsid w:val="00EA7390"/>
    <w:rsid w:val="00EB1FA3"/>
    <w:rsid w:val="00EB2E75"/>
    <w:rsid w:val="00EB4C30"/>
    <w:rsid w:val="00EB5BCD"/>
    <w:rsid w:val="00EB658A"/>
    <w:rsid w:val="00EB7632"/>
    <w:rsid w:val="00EC012E"/>
    <w:rsid w:val="00EC0EEF"/>
    <w:rsid w:val="00EC12EE"/>
    <w:rsid w:val="00EC231A"/>
    <w:rsid w:val="00EC2D54"/>
    <w:rsid w:val="00EC3E34"/>
    <w:rsid w:val="00EC650E"/>
    <w:rsid w:val="00EC74E8"/>
    <w:rsid w:val="00ED0DFB"/>
    <w:rsid w:val="00ED2009"/>
    <w:rsid w:val="00ED303F"/>
    <w:rsid w:val="00ED3212"/>
    <w:rsid w:val="00ED3A2A"/>
    <w:rsid w:val="00ED5DE1"/>
    <w:rsid w:val="00ED720D"/>
    <w:rsid w:val="00EE00E0"/>
    <w:rsid w:val="00EE00F0"/>
    <w:rsid w:val="00EE07EA"/>
    <w:rsid w:val="00EE094F"/>
    <w:rsid w:val="00EE0B53"/>
    <w:rsid w:val="00EE1336"/>
    <w:rsid w:val="00EE18D6"/>
    <w:rsid w:val="00EE1C22"/>
    <w:rsid w:val="00EE3EAE"/>
    <w:rsid w:val="00EE64F3"/>
    <w:rsid w:val="00EF0458"/>
    <w:rsid w:val="00EF1B29"/>
    <w:rsid w:val="00EF5C98"/>
    <w:rsid w:val="00EF5EF5"/>
    <w:rsid w:val="00EF71F8"/>
    <w:rsid w:val="00EF74BD"/>
    <w:rsid w:val="00F023D7"/>
    <w:rsid w:val="00F02507"/>
    <w:rsid w:val="00F027B4"/>
    <w:rsid w:val="00F037A6"/>
    <w:rsid w:val="00F055A0"/>
    <w:rsid w:val="00F06752"/>
    <w:rsid w:val="00F07550"/>
    <w:rsid w:val="00F10EA1"/>
    <w:rsid w:val="00F11589"/>
    <w:rsid w:val="00F13D6A"/>
    <w:rsid w:val="00F1495D"/>
    <w:rsid w:val="00F24339"/>
    <w:rsid w:val="00F245C5"/>
    <w:rsid w:val="00F25ACA"/>
    <w:rsid w:val="00F3173A"/>
    <w:rsid w:val="00F318AC"/>
    <w:rsid w:val="00F31FE0"/>
    <w:rsid w:val="00F32C6A"/>
    <w:rsid w:val="00F33FD4"/>
    <w:rsid w:val="00F36031"/>
    <w:rsid w:val="00F3609D"/>
    <w:rsid w:val="00F36B08"/>
    <w:rsid w:val="00F40305"/>
    <w:rsid w:val="00F408B1"/>
    <w:rsid w:val="00F42331"/>
    <w:rsid w:val="00F4290B"/>
    <w:rsid w:val="00F4347E"/>
    <w:rsid w:val="00F43FE8"/>
    <w:rsid w:val="00F440CC"/>
    <w:rsid w:val="00F44DC9"/>
    <w:rsid w:val="00F45888"/>
    <w:rsid w:val="00F46E34"/>
    <w:rsid w:val="00F5038F"/>
    <w:rsid w:val="00F50716"/>
    <w:rsid w:val="00F5313A"/>
    <w:rsid w:val="00F53952"/>
    <w:rsid w:val="00F53955"/>
    <w:rsid w:val="00F57E52"/>
    <w:rsid w:val="00F645B0"/>
    <w:rsid w:val="00F656BC"/>
    <w:rsid w:val="00F67451"/>
    <w:rsid w:val="00F71560"/>
    <w:rsid w:val="00F71B98"/>
    <w:rsid w:val="00F71C88"/>
    <w:rsid w:val="00F75527"/>
    <w:rsid w:val="00F75B6E"/>
    <w:rsid w:val="00F76773"/>
    <w:rsid w:val="00F77275"/>
    <w:rsid w:val="00F77A12"/>
    <w:rsid w:val="00F77ED9"/>
    <w:rsid w:val="00F819E1"/>
    <w:rsid w:val="00F8235E"/>
    <w:rsid w:val="00F83543"/>
    <w:rsid w:val="00F8435C"/>
    <w:rsid w:val="00F86BAA"/>
    <w:rsid w:val="00F87217"/>
    <w:rsid w:val="00F90348"/>
    <w:rsid w:val="00F9045E"/>
    <w:rsid w:val="00F90D3B"/>
    <w:rsid w:val="00F910DF"/>
    <w:rsid w:val="00F94C2B"/>
    <w:rsid w:val="00F94F48"/>
    <w:rsid w:val="00F95938"/>
    <w:rsid w:val="00F95A0D"/>
    <w:rsid w:val="00F95FE4"/>
    <w:rsid w:val="00F961B8"/>
    <w:rsid w:val="00F96469"/>
    <w:rsid w:val="00F96FCE"/>
    <w:rsid w:val="00FA360E"/>
    <w:rsid w:val="00FA5FFA"/>
    <w:rsid w:val="00FA604A"/>
    <w:rsid w:val="00FB025A"/>
    <w:rsid w:val="00FB1221"/>
    <w:rsid w:val="00FB2808"/>
    <w:rsid w:val="00FB3D03"/>
    <w:rsid w:val="00FB3D8D"/>
    <w:rsid w:val="00FB5264"/>
    <w:rsid w:val="00FB686D"/>
    <w:rsid w:val="00FC0193"/>
    <w:rsid w:val="00FC14EA"/>
    <w:rsid w:val="00FC4139"/>
    <w:rsid w:val="00FC460E"/>
    <w:rsid w:val="00FC54FB"/>
    <w:rsid w:val="00FC6427"/>
    <w:rsid w:val="00FC6A89"/>
    <w:rsid w:val="00FD25A2"/>
    <w:rsid w:val="00FD294A"/>
    <w:rsid w:val="00FD2CDE"/>
    <w:rsid w:val="00FD2E43"/>
    <w:rsid w:val="00FD3F8C"/>
    <w:rsid w:val="00FD6FB3"/>
    <w:rsid w:val="00FD7F36"/>
    <w:rsid w:val="00FE015B"/>
    <w:rsid w:val="00FE2278"/>
    <w:rsid w:val="00FE2297"/>
    <w:rsid w:val="00FE27CB"/>
    <w:rsid w:val="00FE3474"/>
    <w:rsid w:val="00FE4F1E"/>
    <w:rsid w:val="00FE4F58"/>
    <w:rsid w:val="00FE5AB0"/>
    <w:rsid w:val="00FE5E22"/>
    <w:rsid w:val="00FE5FF9"/>
    <w:rsid w:val="00FE679A"/>
    <w:rsid w:val="00FE6B4C"/>
    <w:rsid w:val="00FE7C2B"/>
    <w:rsid w:val="00FF0769"/>
    <w:rsid w:val="00FF2EC8"/>
    <w:rsid w:val="00FF2F2C"/>
    <w:rsid w:val="00FF5940"/>
    <w:rsid w:val="00FF6C59"/>
    <w:rsid w:val="00FF73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6B9A"/>
  <w15:docId w15:val="{4D36F35C-49D5-4A60-8266-410A092F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0FC6"/>
    <w:rPr>
      <w:rFonts w:ascii="Arial" w:eastAsia="Times New Roman" w:hAnsi="Arial" w:cs="Times New Roman"/>
      <w:noProof/>
      <w:sz w:val="20"/>
      <w:lang w:val="en-AU"/>
    </w:rPr>
  </w:style>
  <w:style w:type="paragraph" w:styleId="Heading1">
    <w:name w:val="heading 1"/>
    <w:basedOn w:val="Normal"/>
    <w:next w:val="BodyText"/>
    <w:link w:val="Heading1Char"/>
    <w:uiPriority w:val="1"/>
    <w:qFormat/>
    <w:rsid w:val="007B0FC6"/>
    <w:pPr>
      <w:keepNext/>
      <w:widowControl/>
      <w:numPr>
        <w:numId w:val="34"/>
      </w:numPr>
      <w:autoSpaceDE/>
      <w:autoSpaceDN/>
      <w:spacing w:before="600" w:after="120"/>
      <w:outlineLvl w:val="0"/>
    </w:pPr>
    <w:rPr>
      <w:rFonts w:cs="Arial"/>
      <w:b/>
      <w:bCs/>
      <w:color w:val="004259"/>
      <w:sz w:val="28"/>
      <w:szCs w:val="26"/>
    </w:rPr>
  </w:style>
  <w:style w:type="paragraph" w:styleId="Heading2">
    <w:name w:val="heading 2"/>
    <w:basedOn w:val="Normal"/>
    <w:uiPriority w:val="1"/>
    <w:qFormat/>
    <w:rsid w:val="007B0FC6"/>
    <w:pPr>
      <w:keepNext/>
      <w:spacing w:before="360"/>
      <w:ind w:left="567" w:hanging="567"/>
      <w:outlineLvl w:val="1"/>
    </w:pPr>
    <w:rPr>
      <w:rFonts w:eastAsia="SimSun" w:cs="Arial"/>
      <w:b/>
      <w:bCs/>
      <w:color w:val="004259"/>
      <w:sz w:val="24"/>
      <w:szCs w:val="26"/>
    </w:rPr>
  </w:style>
  <w:style w:type="paragraph" w:styleId="Heading3">
    <w:name w:val="heading 3"/>
    <w:basedOn w:val="Normal"/>
    <w:next w:val="BodyText"/>
    <w:link w:val="Heading3Char"/>
    <w:qFormat/>
    <w:rsid w:val="007B0FC6"/>
    <w:pPr>
      <w:keepNext/>
      <w:spacing w:before="360" w:after="120"/>
      <w:outlineLvl w:val="2"/>
    </w:pPr>
    <w:rPr>
      <w:rFonts w:cs="Arial"/>
      <w:b/>
      <w:bCs/>
      <w:szCs w:val="20"/>
    </w:rPr>
  </w:style>
  <w:style w:type="paragraph" w:styleId="Heading4">
    <w:name w:val="heading 4"/>
    <w:basedOn w:val="Heading3"/>
    <w:qFormat/>
    <w:rsid w:val="007B0FC6"/>
    <w:pPr>
      <w:outlineLvl w:val="3"/>
    </w:pPr>
    <w:rPr>
      <w:i/>
      <w:iCs/>
      <w:lang w:val="en-US"/>
    </w:rPr>
  </w:style>
  <w:style w:type="paragraph" w:styleId="Heading5">
    <w:name w:val="heading 5"/>
    <w:basedOn w:val="Heading4"/>
    <w:next w:val="Normal"/>
    <w:link w:val="Heading5Char"/>
    <w:qFormat/>
    <w:rsid w:val="007B0FC6"/>
    <w:pPr>
      <w:widowControl/>
      <w:autoSpaceDE/>
      <w:autoSpaceDN/>
      <w:spacing w:after="200"/>
      <w:outlineLvl w:val="4"/>
    </w:pPr>
    <w:rPr>
      <w:b w:val="0"/>
      <w:bCs w:val="0"/>
    </w:rPr>
  </w:style>
  <w:style w:type="paragraph" w:styleId="Heading6">
    <w:name w:val="heading 6"/>
    <w:basedOn w:val="Normal"/>
    <w:next w:val="Normal"/>
    <w:link w:val="Heading6Char"/>
    <w:qFormat/>
    <w:rsid w:val="007B0FC6"/>
    <w:pPr>
      <w:widowControl/>
      <w:autoSpaceDE/>
      <w:autoSpaceDN/>
      <w:spacing w:after="200"/>
      <w:outlineLvl w:val="5"/>
    </w:pPr>
    <w:rPr>
      <w:bCs/>
    </w:rPr>
  </w:style>
  <w:style w:type="paragraph" w:styleId="Heading7">
    <w:name w:val="heading 7"/>
    <w:basedOn w:val="Normal"/>
    <w:next w:val="Normal"/>
    <w:link w:val="Heading7Char"/>
    <w:rsid w:val="007B0FC6"/>
    <w:pPr>
      <w:keepNext/>
      <w:keepLines/>
      <w:widowControl/>
      <w:autoSpaceDE/>
      <w:autoSpaceDN/>
      <w:spacing w:before="200"/>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rsid w:val="007B0FC6"/>
    <w:pPr>
      <w:keepNext/>
      <w:keepLines/>
      <w:widowControl/>
      <w:autoSpaceDE/>
      <w:autoSpaceDN/>
      <w:spacing w:before="20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rsid w:val="007B0FC6"/>
    <w:pPr>
      <w:keepNext/>
      <w:keepLines/>
      <w:widowControl/>
      <w:autoSpaceDE/>
      <w:autoSpaceDN/>
      <w:spacing w:before="200"/>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rsid w:val="007B0F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0FC6"/>
  </w:style>
  <w:style w:type="paragraph" w:styleId="TOC1">
    <w:name w:val="toc 1"/>
    <w:basedOn w:val="Normal"/>
    <w:uiPriority w:val="39"/>
    <w:qFormat/>
    <w:rsid w:val="007B0FC6"/>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7B0FC6"/>
    <w:pPr>
      <w:tabs>
        <w:tab w:val="right" w:leader="dot" w:pos="9356"/>
      </w:tabs>
      <w:spacing w:before="60"/>
      <w:ind w:left="284" w:firstLine="284"/>
    </w:pPr>
    <w:rPr>
      <w:sz w:val="18"/>
    </w:rPr>
  </w:style>
  <w:style w:type="paragraph" w:styleId="TOC3">
    <w:name w:val="toc 3"/>
    <w:basedOn w:val="Normal"/>
    <w:uiPriority w:val="39"/>
    <w:qFormat/>
    <w:rsid w:val="007B0FC6"/>
    <w:pPr>
      <w:spacing w:line="252" w:lineRule="exact"/>
      <w:ind w:left="1571" w:hanging="852"/>
    </w:pPr>
  </w:style>
  <w:style w:type="paragraph" w:styleId="BodyText">
    <w:name w:val="Body Text"/>
    <w:basedOn w:val="Style6"/>
    <w:link w:val="BodyTextChar"/>
    <w:uiPriority w:val="1"/>
    <w:qFormat/>
    <w:rsid w:val="007B0FC6"/>
    <w:pPr>
      <w:spacing w:before="240" w:after="120"/>
    </w:pPr>
    <w:rPr>
      <w:bCs/>
    </w:rPr>
  </w:style>
  <w:style w:type="paragraph" w:styleId="ListParagraph">
    <w:name w:val="List Paragraph"/>
    <w:basedOn w:val="Normal"/>
    <w:link w:val="ListParagraphChar"/>
    <w:uiPriority w:val="1"/>
    <w:qFormat/>
    <w:rsid w:val="007B0FC6"/>
    <w:pPr>
      <w:ind w:left="993" w:hanging="852"/>
    </w:pPr>
  </w:style>
  <w:style w:type="paragraph" w:customStyle="1" w:styleId="TableParagraph">
    <w:name w:val="Table Paragraph"/>
    <w:basedOn w:val="Normal"/>
    <w:uiPriority w:val="1"/>
    <w:qFormat/>
    <w:rsid w:val="007B0FC6"/>
    <w:pPr>
      <w:spacing w:before="54"/>
      <w:ind w:left="103"/>
    </w:pPr>
  </w:style>
  <w:style w:type="paragraph" w:customStyle="1" w:styleId="Style1">
    <w:name w:val="Style1"/>
    <w:basedOn w:val="ListParagraph"/>
    <w:link w:val="Style1Char"/>
    <w:uiPriority w:val="1"/>
    <w:qFormat/>
    <w:rsid w:val="007B0FC6"/>
    <w:pPr>
      <w:widowControl/>
      <w:autoSpaceDE/>
      <w:autoSpaceDN/>
      <w:spacing w:before="360" w:after="120"/>
      <w:ind w:left="0" w:firstLine="0"/>
      <w:outlineLvl w:val="0"/>
    </w:pPr>
    <w:rPr>
      <w:rFonts w:eastAsia="SimSun"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7B0FC6"/>
    <w:pPr>
      <w:keepNext/>
      <w:keepLines/>
      <w:widowControl/>
      <w:tabs>
        <w:tab w:val="left" w:pos="993"/>
      </w:tabs>
      <w:autoSpaceDE/>
      <w:autoSpaceDN/>
      <w:spacing w:before="240" w:after="120"/>
      <w:ind w:left="0" w:firstLine="0"/>
      <w:outlineLvl w:val="1"/>
    </w:pPr>
    <w:rPr>
      <w:rFonts w:eastAsia="SimSun" w:cs="Arial"/>
      <w:b/>
      <w:color w:val="365F91" w:themeColor="accent1" w:themeShade="BF"/>
      <w:lang w:eastAsia="ja-JP"/>
    </w:rPr>
  </w:style>
  <w:style w:type="character" w:customStyle="1" w:styleId="ListParagraphChar">
    <w:name w:val="List Paragraph Char"/>
    <w:basedOn w:val="DefaultParagraphFont"/>
    <w:link w:val="ListParagraph"/>
    <w:uiPriority w:val="1"/>
    <w:rsid w:val="007B0FC6"/>
    <w:rPr>
      <w:rFonts w:ascii="Arial" w:eastAsia="Times New Roman" w:hAnsi="Arial" w:cs="Times New Roman"/>
      <w:noProof/>
      <w:sz w:val="20"/>
      <w:lang w:val="en-AU"/>
    </w:rPr>
  </w:style>
  <w:style w:type="character" w:customStyle="1" w:styleId="Style1Char">
    <w:name w:val="Style1 Char"/>
    <w:basedOn w:val="ListParagraphChar"/>
    <w:link w:val="Style1"/>
    <w:uiPriority w:val="1"/>
    <w:rsid w:val="007B0FC6"/>
    <w:rPr>
      <w:rFonts w:ascii="Arial" w:eastAsia="SimSun" w:hAnsi="Arial" w:cs="Arial"/>
      <w:b/>
      <w:bCs/>
      <w:noProof/>
      <w:color w:val="244061" w:themeColor="accent1" w:themeShade="80"/>
      <w:sz w:val="28"/>
      <w:szCs w:val="28"/>
      <w:lang w:val="en-AU" w:eastAsia="ja-JP"/>
    </w:rPr>
  </w:style>
  <w:style w:type="paragraph" w:customStyle="1" w:styleId="Style3">
    <w:name w:val="Style3"/>
    <w:basedOn w:val="BodyText"/>
    <w:link w:val="Style3Char"/>
    <w:uiPriority w:val="1"/>
    <w:qFormat/>
    <w:rsid w:val="007B0FC6"/>
    <w:pPr>
      <w:numPr>
        <w:numId w:val="1"/>
      </w:numPr>
    </w:pPr>
  </w:style>
  <w:style w:type="character" w:customStyle="1" w:styleId="Style2Char">
    <w:name w:val="Style2 Char"/>
    <w:basedOn w:val="ListParagraphChar"/>
    <w:link w:val="Style2"/>
    <w:uiPriority w:val="1"/>
    <w:rsid w:val="007B0FC6"/>
    <w:rPr>
      <w:rFonts w:ascii="Arial" w:eastAsia="SimSun" w:hAnsi="Arial" w:cs="Arial"/>
      <w:b/>
      <w:noProof/>
      <w:color w:val="365F91" w:themeColor="accent1" w:themeShade="BF"/>
      <w:sz w:val="20"/>
      <w:lang w:val="en-AU" w:eastAsia="ja-JP"/>
    </w:rPr>
  </w:style>
  <w:style w:type="paragraph" w:customStyle="1" w:styleId="Style4">
    <w:name w:val="Style4"/>
    <w:basedOn w:val="ListParagraph"/>
    <w:link w:val="Style4Char"/>
    <w:uiPriority w:val="1"/>
    <w:qFormat/>
    <w:rsid w:val="007B0FC6"/>
    <w:pPr>
      <w:numPr>
        <w:numId w:val="8"/>
      </w:numPr>
      <w:tabs>
        <w:tab w:val="left" w:pos="2268"/>
      </w:tabs>
      <w:spacing w:before="119"/>
      <w:ind w:right="306"/>
    </w:pPr>
    <w:rPr>
      <w:rFonts w:cs="Arial"/>
      <w:szCs w:val="20"/>
    </w:rPr>
  </w:style>
  <w:style w:type="character" w:customStyle="1" w:styleId="BodyTextChar">
    <w:name w:val="Body Text Char"/>
    <w:basedOn w:val="DefaultParagraphFont"/>
    <w:link w:val="BodyText"/>
    <w:uiPriority w:val="1"/>
    <w:rsid w:val="007B0FC6"/>
    <w:rPr>
      <w:rFonts w:ascii="Arial" w:eastAsiaTheme="minorEastAsia" w:hAnsi="Arial" w:cs="Times New Roman"/>
      <w:bCs/>
      <w:noProof/>
      <w:sz w:val="20"/>
      <w:szCs w:val="20"/>
      <w:lang w:val="en-AU" w:eastAsia="ja-JP"/>
    </w:rPr>
  </w:style>
  <w:style w:type="character" w:customStyle="1" w:styleId="Style3Char">
    <w:name w:val="Style3 Char"/>
    <w:basedOn w:val="BodyTextChar"/>
    <w:link w:val="Style3"/>
    <w:uiPriority w:val="1"/>
    <w:rsid w:val="007B0FC6"/>
    <w:rPr>
      <w:rFonts w:ascii="Arial" w:eastAsiaTheme="minorEastAsia" w:hAnsi="Arial" w:cs="Times New Roman"/>
      <w:bCs/>
      <w:noProof/>
      <w:sz w:val="20"/>
      <w:szCs w:val="20"/>
      <w:lang w:val="en-AU" w:eastAsia="ja-JP"/>
    </w:rPr>
  </w:style>
  <w:style w:type="paragraph" w:customStyle="1" w:styleId="Subheading">
    <w:name w:val="Subheading"/>
    <w:basedOn w:val="Heading3"/>
    <w:link w:val="SubheadingChar"/>
    <w:uiPriority w:val="1"/>
    <w:qFormat/>
    <w:rsid w:val="007B0FC6"/>
    <w:pPr>
      <w:numPr>
        <w:numId w:val="4"/>
      </w:numPr>
      <w:spacing w:before="180" w:after="60"/>
    </w:pPr>
  </w:style>
  <w:style w:type="character" w:customStyle="1" w:styleId="Style4Char">
    <w:name w:val="Style4 Char"/>
    <w:basedOn w:val="ListParagraphChar"/>
    <w:link w:val="Style4"/>
    <w:uiPriority w:val="1"/>
    <w:rsid w:val="007B0FC6"/>
    <w:rPr>
      <w:rFonts w:ascii="Arial" w:eastAsia="Times New Roman" w:hAnsi="Arial" w:cs="Arial"/>
      <w:noProof/>
      <w:sz w:val="20"/>
      <w:szCs w:val="20"/>
      <w:lang w:val="en-AU"/>
    </w:rPr>
  </w:style>
  <w:style w:type="numbering" w:customStyle="1" w:styleId="Style5">
    <w:name w:val="Style5"/>
    <w:uiPriority w:val="99"/>
    <w:rsid w:val="007B0FC6"/>
    <w:pPr>
      <w:numPr>
        <w:numId w:val="2"/>
      </w:numPr>
    </w:pPr>
  </w:style>
  <w:style w:type="character" w:customStyle="1" w:styleId="Heading3Char">
    <w:name w:val="Heading 3 Char"/>
    <w:basedOn w:val="DefaultParagraphFont"/>
    <w:link w:val="Heading3"/>
    <w:rsid w:val="007B0FC6"/>
    <w:rPr>
      <w:rFonts w:ascii="Arial" w:eastAsia="Times New Roman" w:hAnsi="Arial" w:cs="Arial"/>
      <w:b/>
      <w:bCs/>
      <w:noProof/>
      <w:sz w:val="20"/>
      <w:szCs w:val="20"/>
      <w:lang w:val="en-AU"/>
    </w:rPr>
  </w:style>
  <w:style w:type="character" w:customStyle="1" w:styleId="SubheadingChar">
    <w:name w:val="Subheading Char"/>
    <w:basedOn w:val="Heading3Char"/>
    <w:link w:val="Subheading"/>
    <w:uiPriority w:val="1"/>
    <w:rsid w:val="007B0FC6"/>
    <w:rPr>
      <w:rFonts w:ascii="Arial" w:eastAsia="Times New Roman" w:hAnsi="Arial" w:cs="Arial"/>
      <w:b/>
      <w:bCs/>
      <w:noProof/>
      <w:sz w:val="20"/>
      <w:szCs w:val="20"/>
      <w:lang w:val="en-AU"/>
    </w:rPr>
  </w:style>
  <w:style w:type="paragraph" w:customStyle="1" w:styleId="Paragraph">
    <w:name w:val="Paragraph"/>
    <w:basedOn w:val="Normal"/>
    <w:link w:val="ParagraphChar"/>
    <w:qFormat/>
    <w:rsid w:val="007B0FC6"/>
    <w:pPr>
      <w:widowControl/>
      <w:tabs>
        <w:tab w:val="num" w:pos="1134"/>
      </w:tabs>
      <w:autoSpaceDE/>
      <w:autoSpaceDN/>
      <w:spacing w:after="60"/>
      <w:ind w:left="1134" w:hanging="425"/>
      <w:jc w:val="both"/>
    </w:pPr>
    <w:rPr>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B0FC6"/>
    <w:pPr>
      <w:widowControl/>
      <w:tabs>
        <w:tab w:val="num" w:pos="1559"/>
      </w:tabs>
      <w:autoSpaceDE/>
      <w:autoSpaceDN/>
      <w:spacing w:after="60"/>
      <w:ind w:left="1559" w:hanging="425"/>
      <w:jc w:val="both"/>
    </w:pPr>
    <w:rPr>
      <w:szCs w:val="20"/>
    </w:rPr>
  </w:style>
  <w:style w:type="paragraph" w:customStyle="1" w:styleId="Sub-sub-paragraph">
    <w:name w:val="Sub-sub-paragraph"/>
    <w:basedOn w:val="Sub-paragraph"/>
    <w:qFormat/>
    <w:rsid w:val="007B0FC6"/>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B0FC6"/>
    <w:pPr>
      <w:tabs>
        <w:tab w:val="clear" w:pos="1985"/>
        <w:tab w:val="num" w:pos="2410"/>
      </w:tabs>
      <w:ind w:left="2410" w:hanging="425"/>
    </w:pPr>
  </w:style>
  <w:style w:type="paragraph" w:customStyle="1" w:styleId="Style6">
    <w:name w:val="Style6"/>
    <w:basedOn w:val="Style13"/>
    <w:link w:val="Style6Char"/>
    <w:uiPriority w:val="1"/>
    <w:qFormat/>
    <w:rsid w:val="007B0FC6"/>
    <w:pPr>
      <w:ind w:left="0" w:firstLine="0"/>
    </w:pPr>
  </w:style>
  <w:style w:type="numbering" w:customStyle="1" w:styleId="Style7">
    <w:name w:val="Style7"/>
    <w:uiPriority w:val="99"/>
    <w:rsid w:val="007B0FC6"/>
    <w:pPr>
      <w:numPr>
        <w:numId w:val="3"/>
      </w:numPr>
    </w:pPr>
  </w:style>
  <w:style w:type="character" w:customStyle="1" w:styleId="ParagraphChar">
    <w:name w:val="Paragraph Char"/>
    <w:basedOn w:val="DefaultParagraphFont"/>
    <w:link w:val="Paragraph"/>
    <w:rsid w:val="007B0FC6"/>
    <w:rPr>
      <w:rFonts w:ascii="Arial" w:eastAsia="Times New Roman" w:hAnsi="Arial" w:cs="Times New Roman"/>
      <w:noProof/>
      <w:sz w:val="20"/>
      <w:szCs w:val="20"/>
      <w:lang w:val="en-AU"/>
    </w:rPr>
  </w:style>
  <w:style w:type="character" w:customStyle="1" w:styleId="Style6Char">
    <w:name w:val="Style6 Char"/>
    <w:basedOn w:val="ParagraphChar"/>
    <w:link w:val="Style6"/>
    <w:uiPriority w:val="1"/>
    <w:rsid w:val="007B0FC6"/>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7B0FC6"/>
    <w:rPr>
      <w:rFonts w:ascii="Arial" w:eastAsia="Times New Roman" w:hAnsi="Arial" w:cs="Times New Roman"/>
      <w:noProof/>
      <w:sz w:val="20"/>
      <w:szCs w:val="20"/>
      <w:lang w:val="en-AU"/>
    </w:rPr>
  </w:style>
  <w:style w:type="paragraph" w:customStyle="1" w:styleId="Bodynumbered1">
    <w:name w:val="Body numbered 1"/>
    <w:basedOn w:val="Style6"/>
    <w:link w:val="Bodynumbered1Char"/>
    <w:qFormat/>
    <w:rsid w:val="007B0FC6"/>
    <w:pPr>
      <w:keepLines/>
      <w:numPr>
        <w:ilvl w:val="1"/>
        <w:numId w:val="34"/>
      </w:numPr>
      <w:spacing w:before="240" w:after="120"/>
    </w:pPr>
  </w:style>
  <w:style w:type="paragraph" w:customStyle="1" w:styleId="Bodynumbered2">
    <w:name w:val="Body numbered 2"/>
    <w:basedOn w:val="BodyText"/>
    <w:qFormat/>
    <w:rsid w:val="007B0FC6"/>
    <w:pPr>
      <w:numPr>
        <w:ilvl w:val="2"/>
        <w:numId w:val="34"/>
      </w:numPr>
      <w:spacing w:before="120"/>
    </w:pPr>
    <w:rPr>
      <w:lang w:val="en-US"/>
    </w:rPr>
  </w:style>
  <w:style w:type="paragraph" w:customStyle="1" w:styleId="Bodynumbered3">
    <w:name w:val="Body numbered 3"/>
    <w:basedOn w:val="Bodynumbered2"/>
    <w:qFormat/>
    <w:rsid w:val="007B0FC6"/>
    <w:pPr>
      <w:numPr>
        <w:ilvl w:val="3"/>
      </w:numPr>
    </w:pPr>
  </w:style>
  <w:style w:type="paragraph" w:customStyle="1" w:styleId="AnnexureHeading">
    <w:name w:val="Annexure Heading"/>
    <w:next w:val="BodyText"/>
    <w:link w:val="AnnexureHeadingChar"/>
    <w:uiPriority w:val="1"/>
    <w:qFormat/>
    <w:rsid w:val="007B0FC6"/>
    <w:pPr>
      <w:pageBreakBefore/>
      <w:numPr>
        <w:numId w:val="28"/>
      </w:numPr>
      <w:outlineLvl w:val="0"/>
    </w:pPr>
    <w:rPr>
      <w:rFonts w:ascii="Arial" w:eastAsia="Times New Roman" w:hAnsi="Arial" w:cs="Arial"/>
      <w:b/>
      <w:noProof/>
      <w:color w:val="004259"/>
      <w:sz w:val="28"/>
      <w:szCs w:val="32"/>
      <w:lang w:val="en-AU" w:eastAsia="ja-JP"/>
    </w:rPr>
  </w:style>
  <w:style w:type="paragraph" w:styleId="Header">
    <w:name w:val="header"/>
    <w:basedOn w:val="Normal"/>
    <w:link w:val="HeaderChar"/>
    <w:uiPriority w:val="99"/>
    <w:unhideWhenUsed/>
    <w:rsid w:val="007B0FC6"/>
    <w:pPr>
      <w:tabs>
        <w:tab w:val="center" w:pos="4513"/>
        <w:tab w:val="right" w:pos="9026"/>
      </w:tabs>
    </w:pPr>
  </w:style>
  <w:style w:type="character" w:customStyle="1" w:styleId="AnnexureHeadingChar">
    <w:name w:val="Annexure Heading Char"/>
    <w:basedOn w:val="Style1Char"/>
    <w:link w:val="AnnexureHeading"/>
    <w:uiPriority w:val="1"/>
    <w:rsid w:val="007B0FC6"/>
    <w:rPr>
      <w:rFonts w:ascii="Arial" w:eastAsia="Times New Roman" w:hAnsi="Arial" w:cs="Arial"/>
      <w:b/>
      <w:bCs w:val="0"/>
      <w:noProof/>
      <w:color w:val="004259"/>
      <w:sz w:val="28"/>
      <w:szCs w:val="32"/>
      <w:lang w:val="en-AU" w:eastAsia="ja-JP"/>
    </w:rPr>
  </w:style>
  <w:style w:type="character" w:customStyle="1" w:styleId="HeaderChar">
    <w:name w:val="Header Char"/>
    <w:basedOn w:val="DefaultParagraphFont"/>
    <w:link w:val="Header"/>
    <w:uiPriority w:val="99"/>
    <w:rsid w:val="007B0FC6"/>
    <w:rPr>
      <w:rFonts w:ascii="Arial" w:eastAsia="Times New Roman" w:hAnsi="Arial" w:cs="Times New Roman"/>
      <w:noProof/>
      <w:sz w:val="20"/>
      <w:lang w:val="en-AU"/>
    </w:rPr>
  </w:style>
  <w:style w:type="paragraph" w:styleId="Footer">
    <w:name w:val="footer"/>
    <w:basedOn w:val="Normal"/>
    <w:link w:val="FooterChar"/>
    <w:uiPriority w:val="99"/>
    <w:unhideWhenUsed/>
    <w:rsid w:val="007B0FC6"/>
    <w:pPr>
      <w:tabs>
        <w:tab w:val="center" w:pos="4513"/>
        <w:tab w:val="right" w:pos="9026"/>
      </w:tabs>
    </w:pPr>
  </w:style>
  <w:style w:type="character" w:customStyle="1" w:styleId="FooterChar">
    <w:name w:val="Footer Char"/>
    <w:basedOn w:val="DefaultParagraphFont"/>
    <w:link w:val="Footer"/>
    <w:uiPriority w:val="99"/>
    <w:rsid w:val="007B0FC6"/>
    <w:rPr>
      <w:rFonts w:ascii="Arial" w:eastAsia="Times New Roman" w:hAnsi="Arial" w:cs="Times New Roman"/>
      <w:noProof/>
      <w:sz w:val="20"/>
      <w:lang w:val="en-AU"/>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7B0FC6"/>
    <w:pPr>
      <w:numPr>
        <w:numId w:val="5"/>
      </w:numPr>
    </w:pPr>
  </w:style>
  <w:style w:type="table" w:styleId="TableGrid">
    <w:name w:val="Table Grid"/>
    <w:aliases w:val="Simple Table"/>
    <w:basedOn w:val="TableNormal"/>
    <w:uiPriority w:val="39"/>
    <w:rsid w:val="007B0FC6"/>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FC6"/>
    <w:rPr>
      <w:noProof w:val="0"/>
      <w:color w:val="0000FF" w:themeColor="hyperlink"/>
      <w:u w:val="single"/>
      <w:lang w:val="en-AU"/>
    </w:rPr>
  </w:style>
  <w:style w:type="character" w:styleId="UnresolvedMention">
    <w:name w:val="Unresolved Mention"/>
    <w:basedOn w:val="DefaultParagraphFont"/>
    <w:uiPriority w:val="99"/>
    <w:semiHidden/>
    <w:unhideWhenUsed/>
    <w:rsid w:val="007B0FC6"/>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7B0FC6"/>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7B0FC6"/>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7B0FC6"/>
    <w:rPr>
      <w:sz w:val="16"/>
      <w:szCs w:val="16"/>
    </w:rPr>
  </w:style>
  <w:style w:type="paragraph" w:styleId="CommentText">
    <w:name w:val="annotation text"/>
    <w:basedOn w:val="Normal"/>
    <w:link w:val="CommentTextChar"/>
    <w:uiPriority w:val="99"/>
    <w:rsid w:val="007B0FC6"/>
    <w:rPr>
      <w:szCs w:val="20"/>
    </w:rPr>
  </w:style>
  <w:style w:type="character" w:customStyle="1" w:styleId="CommentTextChar">
    <w:name w:val="Comment Text Char"/>
    <w:basedOn w:val="DefaultParagraphFont"/>
    <w:link w:val="CommentText"/>
    <w:uiPriority w:val="99"/>
    <w:rsid w:val="007B0FC6"/>
    <w:rPr>
      <w:rFonts w:ascii="Arial" w:eastAsia="Times New Roman" w:hAnsi="Arial" w:cs="Times New Roman"/>
      <w:noProof/>
      <w:sz w:val="20"/>
      <w:szCs w:val="20"/>
      <w:lang w:val="en-AU"/>
    </w:rPr>
  </w:style>
  <w:style w:type="paragraph" w:styleId="CommentSubject">
    <w:name w:val="annotation subject"/>
    <w:basedOn w:val="CommentText"/>
    <w:next w:val="CommentText"/>
    <w:link w:val="CommentSubjectChar"/>
    <w:uiPriority w:val="99"/>
    <w:semiHidden/>
    <w:unhideWhenUsed/>
    <w:rsid w:val="007B0FC6"/>
    <w:rPr>
      <w:b/>
      <w:bCs/>
    </w:rPr>
  </w:style>
  <w:style w:type="character" w:customStyle="1" w:styleId="CommentSubjectChar">
    <w:name w:val="Comment Subject Char"/>
    <w:basedOn w:val="CommentTextChar"/>
    <w:link w:val="CommentSubject"/>
    <w:uiPriority w:val="99"/>
    <w:semiHidden/>
    <w:rsid w:val="007B0FC6"/>
    <w:rPr>
      <w:rFonts w:ascii="Arial" w:eastAsia="Times New Roman" w:hAnsi="Arial" w:cs="Times New Roman"/>
      <w:b/>
      <w:bCs/>
      <w:noProof/>
      <w:sz w:val="20"/>
      <w:szCs w:val="20"/>
      <w:lang w:val="en-AU"/>
    </w:rPr>
  </w:style>
  <w:style w:type="paragraph" w:styleId="BalloonText">
    <w:name w:val="Balloon Text"/>
    <w:basedOn w:val="Normal"/>
    <w:link w:val="BalloonTextChar"/>
    <w:uiPriority w:val="99"/>
    <w:rsid w:val="007B0FC6"/>
    <w:rPr>
      <w:rFonts w:ascii="Segoe UI" w:hAnsi="Segoe UI" w:cs="Segoe UI"/>
      <w:sz w:val="18"/>
      <w:szCs w:val="18"/>
    </w:rPr>
  </w:style>
  <w:style w:type="character" w:customStyle="1" w:styleId="BalloonTextChar">
    <w:name w:val="Balloon Text Char"/>
    <w:basedOn w:val="DefaultParagraphFont"/>
    <w:link w:val="BalloonText"/>
    <w:uiPriority w:val="99"/>
    <w:rsid w:val="007B0FC6"/>
    <w:rPr>
      <w:rFonts w:ascii="Segoe UI" w:eastAsia="Times New Roman" w:hAnsi="Segoe UI" w:cs="Segoe UI"/>
      <w:noProof/>
      <w:sz w:val="18"/>
      <w:szCs w:val="18"/>
      <w:lang w:val="en-AU"/>
    </w:rPr>
  </w:style>
  <w:style w:type="paragraph" w:customStyle="1" w:styleId="Style9">
    <w:name w:val="Style9"/>
    <w:basedOn w:val="Style4"/>
    <w:link w:val="Style9Char"/>
    <w:uiPriority w:val="1"/>
    <w:qFormat/>
    <w:rsid w:val="007B0FC6"/>
    <w:pPr>
      <w:numPr>
        <w:numId w:val="7"/>
      </w:numPr>
    </w:pPr>
  </w:style>
  <w:style w:type="paragraph" w:customStyle="1" w:styleId="TableBodyText">
    <w:name w:val="Table Body Text"/>
    <w:basedOn w:val="BodyText"/>
    <w:link w:val="TableBodyTextCharChar"/>
    <w:rsid w:val="007B0FC6"/>
    <w:pPr>
      <w:spacing w:before="60" w:after="60"/>
    </w:pPr>
    <w:rPr>
      <w:color w:val="000000"/>
      <w:sz w:val="18"/>
      <w:lang w:eastAsia="en-AU"/>
    </w:rPr>
  </w:style>
  <w:style w:type="character" w:customStyle="1" w:styleId="Style9Char">
    <w:name w:val="Style9 Char"/>
    <w:basedOn w:val="Style4Char"/>
    <w:link w:val="Style9"/>
    <w:uiPriority w:val="1"/>
    <w:rsid w:val="007B0FC6"/>
    <w:rPr>
      <w:rFonts w:ascii="Arial" w:eastAsia="Times New Roman" w:hAnsi="Arial" w:cs="Arial"/>
      <w:noProof/>
      <w:sz w:val="20"/>
      <w:szCs w:val="20"/>
      <w:lang w:val="en-AU"/>
    </w:rPr>
  </w:style>
  <w:style w:type="character" w:customStyle="1" w:styleId="TableBodyTextCharChar">
    <w:name w:val="Table Body Text Char Char"/>
    <w:link w:val="TableBodyText"/>
    <w:rsid w:val="007B0FC6"/>
    <w:rPr>
      <w:rFonts w:ascii="Arial" w:eastAsiaTheme="minorEastAsia" w:hAnsi="Arial" w:cs="Times New Roman"/>
      <w:bCs/>
      <w:noProof/>
      <w:color w:val="000000"/>
      <w:sz w:val="18"/>
      <w:szCs w:val="20"/>
      <w:lang w:val="en-AU" w:eastAsia="en-AU"/>
    </w:rPr>
  </w:style>
  <w:style w:type="paragraph" w:customStyle="1" w:styleId="TableHeading">
    <w:name w:val="Table Heading"/>
    <w:basedOn w:val="TableBodyText"/>
    <w:link w:val="TableHeadingChar"/>
    <w:rsid w:val="007B0FC6"/>
  </w:style>
  <w:style w:type="character" w:customStyle="1" w:styleId="TableHeadingChar">
    <w:name w:val="Table Heading Char"/>
    <w:link w:val="TableHeading"/>
    <w:rsid w:val="007B0FC6"/>
    <w:rPr>
      <w:rFonts w:ascii="Arial" w:eastAsiaTheme="minorEastAsia" w:hAnsi="Arial" w:cs="Times New Roman"/>
      <w:bCs/>
      <w:noProof/>
      <w:color w:val="000000"/>
      <w:sz w:val="18"/>
      <w:szCs w:val="20"/>
      <w:lang w:val="en-AU" w:eastAsia="en-AU"/>
    </w:rPr>
  </w:style>
  <w:style w:type="table" w:customStyle="1" w:styleId="TableGrid1">
    <w:name w:val="Table Grid1"/>
    <w:basedOn w:val="TableNormal"/>
    <w:next w:val="TableNormal"/>
    <w:semiHidden/>
    <w:rsid w:val="007B0FC6"/>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7B0FC6"/>
    <w:pPr>
      <w:numPr>
        <w:numId w:val="9"/>
      </w:numPr>
    </w:pPr>
  </w:style>
  <w:style w:type="paragraph" w:styleId="Revision">
    <w:name w:val="Revision"/>
    <w:hidden/>
    <w:uiPriority w:val="99"/>
    <w:semiHidden/>
    <w:rsid w:val="007B0FC6"/>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nonumber"/>
    <w:next w:val="Normal"/>
    <w:uiPriority w:val="39"/>
    <w:unhideWhenUsed/>
    <w:qFormat/>
    <w:rsid w:val="007B0FC6"/>
    <w:pPr>
      <w:keepNext w:val="0"/>
      <w:spacing w:before="60"/>
      <w:outlineLvl w:val="9"/>
    </w:p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B0FC6"/>
    <w:rPr>
      <w:rFonts w:ascii="ArialMT" w:hAnsi="ArialMT" w:hint="default"/>
      <w:b w:val="0"/>
      <w:bCs w:val="0"/>
      <w:i w:val="0"/>
      <w:iCs w:val="0"/>
      <w:color w:val="000000"/>
      <w:sz w:val="20"/>
      <w:szCs w:val="20"/>
    </w:rPr>
  </w:style>
  <w:style w:type="character" w:customStyle="1" w:styleId="fontstyle21">
    <w:name w:val="fontstyle21"/>
    <w:basedOn w:val="DefaultParagraphFont"/>
    <w:rsid w:val="007B0FC6"/>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7B0FC6"/>
    <w:rPr>
      <w:rFonts w:ascii="Arial" w:eastAsia="Times New Roman" w:hAnsi="Arial" w:cs="Arial"/>
      <w:i/>
      <w:iCs/>
      <w:noProof/>
      <w:sz w:val="20"/>
      <w:szCs w:val="20"/>
    </w:rPr>
  </w:style>
  <w:style w:type="character" w:customStyle="1" w:styleId="Heading6Char">
    <w:name w:val="Heading 6 Char"/>
    <w:basedOn w:val="DefaultParagraphFont"/>
    <w:link w:val="Heading6"/>
    <w:rsid w:val="007B0FC6"/>
    <w:rPr>
      <w:rFonts w:ascii="Arial" w:eastAsia="Times New Roman" w:hAnsi="Arial" w:cs="Times New Roman"/>
      <w:bCs/>
      <w:noProof/>
      <w:sz w:val="20"/>
      <w:lang w:val="en-AU"/>
    </w:rPr>
  </w:style>
  <w:style w:type="paragraph" w:customStyle="1" w:styleId="Heading5SS">
    <w:name w:val="Heading 5 +SS"/>
    <w:basedOn w:val="Heading5"/>
    <w:rsid w:val="007B0FC6"/>
    <w:pPr>
      <w:keepNext w:val="0"/>
      <w:tabs>
        <w:tab w:val="left" w:pos="454"/>
      </w:tabs>
      <w:spacing w:after="0"/>
      <w:ind w:left="454"/>
      <w:outlineLvl w:val="9"/>
    </w:pPr>
  </w:style>
  <w:style w:type="paragraph" w:customStyle="1" w:styleId="Style10">
    <w:name w:val="Style10"/>
    <w:link w:val="Style10Char"/>
    <w:uiPriority w:val="1"/>
    <w:qFormat/>
    <w:rsid w:val="007B0FC6"/>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B0FC6"/>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7B0FC6"/>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7B0FC6"/>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B0FC6"/>
    <w:rPr>
      <w:rFonts w:ascii="Arial" w:eastAsia="Times New Roman" w:hAnsi="Arial" w:cs="Arial"/>
      <w:b/>
      <w:bCs/>
      <w:noProof/>
      <w:color w:val="004259"/>
      <w:sz w:val="28"/>
      <w:szCs w:val="26"/>
      <w:lang w:val="en-AU"/>
    </w:rPr>
  </w:style>
  <w:style w:type="paragraph" w:customStyle="1" w:styleId="Style13">
    <w:name w:val="Style13"/>
    <w:basedOn w:val="ListParagraph"/>
    <w:link w:val="Style13Char"/>
    <w:qFormat/>
    <w:rsid w:val="007B0FC6"/>
    <w:pPr>
      <w:widowControl/>
      <w:autoSpaceDE/>
      <w:autoSpaceDN/>
      <w:spacing w:before="180"/>
      <w:ind w:left="1002" w:hanging="576"/>
    </w:pPr>
    <w:rPr>
      <w:rFonts w:eastAsiaTheme="minorEastAsia"/>
      <w:szCs w:val="20"/>
      <w:lang w:eastAsia="ja-JP"/>
    </w:rPr>
  </w:style>
  <w:style w:type="character" w:customStyle="1" w:styleId="Style13Char">
    <w:name w:val="Style13 Char"/>
    <w:basedOn w:val="ListParagraphChar"/>
    <w:link w:val="Style13"/>
    <w:rsid w:val="007B0FC6"/>
    <w:rPr>
      <w:rFonts w:ascii="Arial" w:eastAsiaTheme="minorEastAsia" w:hAnsi="Arial" w:cs="Times New Roman"/>
      <w:noProof/>
      <w:sz w:val="20"/>
      <w:szCs w:val="20"/>
      <w:lang w:val="en-AU" w:eastAsia="ja-JP"/>
    </w:rPr>
  </w:style>
  <w:style w:type="character" w:customStyle="1" w:styleId="Heading7Char">
    <w:name w:val="Heading 7 Char"/>
    <w:basedOn w:val="DefaultParagraphFont"/>
    <w:link w:val="Heading7"/>
    <w:rsid w:val="007B0FC6"/>
    <w:rPr>
      <w:rFonts w:asciiTheme="majorHAnsi" w:eastAsiaTheme="majorEastAsia" w:hAnsiTheme="majorHAnsi" w:cstheme="majorBidi"/>
      <w:i/>
      <w:iCs/>
      <w:noProof/>
      <w:color w:val="404040" w:themeColor="text1" w:themeTint="BF"/>
      <w:sz w:val="18"/>
      <w:szCs w:val="18"/>
      <w:lang w:eastAsia="ja-JP"/>
    </w:rPr>
  </w:style>
  <w:style w:type="character" w:customStyle="1" w:styleId="Heading8Char">
    <w:name w:val="Heading 8 Char"/>
    <w:basedOn w:val="DefaultParagraphFont"/>
    <w:link w:val="Heading8"/>
    <w:rsid w:val="007B0FC6"/>
    <w:rPr>
      <w:rFonts w:asciiTheme="majorHAnsi" w:eastAsiaTheme="majorEastAsia" w:hAnsiTheme="majorHAnsi" w:cstheme="majorBidi"/>
      <w:noProof/>
      <w:color w:val="404040" w:themeColor="text1" w:themeTint="BF"/>
      <w:sz w:val="18"/>
      <w:szCs w:val="20"/>
      <w:lang w:eastAsia="ja-JP"/>
    </w:rPr>
  </w:style>
  <w:style w:type="character" w:customStyle="1" w:styleId="Heading9Char">
    <w:name w:val="Heading 9 Char"/>
    <w:basedOn w:val="DefaultParagraphFont"/>
    <w:link w:val="Heading9"/>
    <w:rsid w:val="007B0FC6"/>
    <w:rPr>
      <w:rFonts w:asciiTheme="majorHAnsi" w:eastAsiaTheme="majorEastAsia" w:hAnsiTheme="majorHAnsi" w:cstheme="majorBidi"/>
      <w:i/>
      <w:iCs/>
      <w:noProof/>
      <w:color w:val="404040" w:themeColor="text1" w:themeTint="BF"/>
      <w:sz w:val="18"/>
      <w:szCs w:val="20"/>
      <w:lang w:eastAsia="ja-JP"/>
    </w:rPr>
  </w:style>
  <w:style w:type="paragraph" w:customStyle="1" w:styleId="TableHeader">
    <w:name w:val="Table Header"/>
    <w:rsid w:val="007B0FC6"/>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7B0FC6"/>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7B0FC6"/>
    <w:pPr>
      <w:widowControl/>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7B0FC6"/>
    <w:pPr>
      <w:widowControl/>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7B0FC6"/>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
    <w:next w:val="BodyText"/>
    <w:uiPriority w:val="1"/>
    <w:qFormat/>
    <w:rsid w:val="007B0FC6"/>
    <w:pPr>
      <w:numPr>
        <w:numId w:val="0"/>
      </w:numPr>
    </w:pPr>
    <w:rPr>
      <w:bCs w:val="0"/>
      <w:szCs w:val="32"/>
    </w:rPr>
  </w:style>
  <w:style w:type="paragraph" w:styleId="BodyTextIndent">
    <w:name w:val="Body Text Indent"/>
    <w:basedOn w:val="Normal"/>
    <w:link w:val="BodyTextIndentChar"/>
    <w:uiPriority w:val="1"/>
    <w:rsid w:val="007B0FC6"/>
    <w:pPr>
      <w:keepLines/>
      <w:widowControl/>
      <w:spacing w:before="240" w:after="120"/>
      <w:ind w:left="567"/>
    </w:pPr>
    <w:rPr>
      <w:bCs/>
    </w:rPr>
  </w:style>
  <w:style w:type="character" w:customStyle="1" w:styleId="BodyTextIndentChar">
    <w:name w:val="Body Text Indent Char"/>
    <w:basedOn w:val="DefaultParagraphFont"/>
    <w:link w:val="BodyTextIndent"/>
    <w:uiPriority w:val="1"/>
    <w:rsid w:val="007B0FC6"/>
    <w:rPr>
      <w:rFonts w:ascii="Arial" w:eastAsia="Times New Roman" w:hAnsi="Arial" w:cs="Times New Roman"/>
      <w:bCs/>
      <w:noProof/>
      <w:sz w:val="20"/>
      <w:lang w:val="en-AU"/>
    </w:rPr>
  </w:style>
  <w:style w:type="paragraph" w:styleId="BodyTextFirstIndent">
    <w:name w:val="Body Text First Indent"/>
    <w:basedOn w:val="BodyText"/>
    <w:link w:val="BodyTextFirstIndentChar"/>
    <w:uiPriority w:val="99"/>
    <w:rsid w:val="007B0FC6"/>
    <w:pPr>
      <w:widowControl w:val="0"/>
      <w:autoSpaceDE w:val="0"/>
      <w:autoSpaceDN w:val="0"/>
      <w:spacing w:before="0"/>
      <w:ind w:firstLine="360"/>
    </w:pPr>
    <w:rPr>
      <w:rFonts w:ascii="Times New Roman" w:eastAsia="Times New Roman" w:hAnsi="Times New Roman"/>
      <w:bCs w:val="0"/>
    </w:rPr>
  </w:style>
  <w:style w:type="character" w:customStyle="1" w:styleId="BodyTextFirstIndentChar">
    <w:name w:val="Body Text First Indent Char"/>
    <w:basedOn w:val="BodyTextChar"/>
    <w:link w:val="BodyTextFirstIndent"/>
    <w:uiPriority w:val="99"/>
    <w:rsid w:val="007B0FC6"/>
    <w:rPr>
      <w:rFonts w:ascii="Times New Roman" w:eastAsia="Times New Roman" w:hAnsi="Times New Roman" w:cs="Times New Roman"/>
      <w:bCs w:val="0"/>
      <w:noProof/>
      <w:sz w:val="20"/>
      <w:szCs w:val="20"/>
      <w:lang w:val="en-AU" w:eastAsia="ja-JP"/>
    </w:rPr>
  </w:style>
  <w:style w:type="paragraph" w:styleId="Caption">
    <w:name w:val="caption"/>
    <w:basedOn w:val="Normal"/>
    <w:next w:val="Normal"/>
    <w:link w:val="CaptionChar"/>
    <w:uiPriority w:val="1"/>
    <w:qFormat/>
    <w:rsid w:val="007B0FC6"/>
    <w:pPr>
      <w:keepNext/>
      <w:spacing w:before="240" w:after="120"/>
      <w:ind w:left="1134" w:hanging="1134"/>
    </w:pPr>
    <w:rPr>
      <w:rFonts w:eastAsia="Arial" w:cs="Arial"/>
      <w:b/>
      <w:bCs/>
      <w:color w:val="000000"/>
      <w:sz w:val="18"/>
      <w:szCs w:val="18"/>
      <w:lang w:eastAsia="en-AU"/>
    </w:rPr>
  </w:style>
  <w:style w:type="paragraph" w:styleId="NoteHeading">
    <w:name w:val="Note Heading"/>
    <w:basedOn w:val="Normal"/>
    <w:next w:val="Normal"/>
    <w:link w:val="NoteHeadingChar"/>
    <w:uiPriority w:val="99"/>
    <w:unhideWhenUsed/>
    <w:rsid w:val="007B0FC6"/>
    <w:pPr>
      <w:keepLines/>
      <w:widowControl/>
      <w:tabs>
        <w:tab w:val="left" w:pos="1276"/>
      </w:tabs>
      <w:autoSpaceDE/>
      <w:autoSpaceDN/>
      <w:spacing w:before="240"/>
      <w:ind w:left="567"/>
    </w:pPr>
    <w:rPr>
      <w:rFonts w:cs="Arial"/>
      <w:b/>
      <w:bCs/>
      <w:i/>
      <w:iCs/>
      <w:sz w:val="18"/>
      <w:szCs w:val="18"/>
    </w:rPr>
  </w:style>
  <w:style w:type="character" w:customStyle="1" w:styleId="NoteHeadingChar">
    <w:name w:val="Note Heading Char"/>
    <w:basedOn w:val="DefaultParagraphFont"/>
    <w:link w:val="NoteHeading"/>
    <w:uiPriority w:val="99"/>
    <w:rsid w:val="007B0FC6"/>
    <w:rPr>
      <w:rFonts w:ascii="Arial" w:eastAsia="Times New Roman" w:hAnsi="Arial" w:cs="Arial"/>
      <w:b/>
      <w:bCs/>
      <w:i/>
      <w:iCs/>
      <w:noProof/>
      <w:sz w:val="18"/>
      <w:szCs w:val="18"/>
      <w:lang w:val="en-AU"/>
    </w:rPr>
  </w:style>
  <w:style w:type="paragraph" w:customStyle="1" w:styleId="Notes">
    <w:name w:val="Notes"/>
    <w:basedOn w:val="ListParagraph"/>
    <w:uiPriority w:val="1"/>
    <w:qFormat/>
    <w:rsid w:val="007B0FC6"/>
    <w:pPr>
      <w:keepLines/>
      <w:widowControl/>
      <w:numPr>
        <w:numId w:val="33"/>
      </w:numPr>
      <w:autoSpaceDE/>
      <w:autoSpaceDN/>
      <w:spacing w:before="120" w:after="120"/>
    </w:pPr>
    <w:rPr>
      <w:rFonts w:cs="Arial"/>
      <w:i/>
      <w:iCs/>
      <w:sz w:val="18"/>
      <w:szCs w:val="18"/>
    </w:rPr>
  </w:style>
  <w:style w:type="paragraph" w:customStyle="1" w:styleId="PubTableBullet1">
    <w:name w:val="Pub Table Bullet 1"/>
    <w:basedOn w:val="Normal"/>
    <w:uiPriority w:val="3"/>
    <w:qFormat/>
    <w:rsid w:val="003F4501"/>
    <w:pPr>
      <w:widowControl/>
      <w:autoSpaceDE/>
      <w:autoSpaceDN/>
      <w:spacing w:before="40" w:after="40"/>
      <w:ind w:left="357" w:hanging="357"/>
    </w:pPr>
    <w:rPr>
      <w:rFonts w:eastAsiaTheme="minorHAnsi" w:cstheme="minorBidi"/>
      <w:sz w:val="16"/>
      <w:szCs w:val="16"/>
    </w:rPr>
  </w:style>
  <w:style w:type="paragraph" w:customStyle="1" w:styleId="TableBullet2">
    <w:name w:val="Table Bullet 2"/>
    <w:basedOn w:val="TableBodyText"/>
    <w:qFormat/>
    <w:rsid w:val="007B0FC6"/>
    <w:pPr>
      <w:numPr>
        <w:ilvl w:val="1"/>
        <w:numId w:val="13"/>
      </w:numPr>
      <w:spacing w:before="40" w:after="40"/>
      <w:ind w:left="430" w:hanging="215"/>
    </w:pPr>
    <w:rPr>
      <w:rFonts w:eastAsiaTheme="minorHAnsi" w:cstheme="minorBidi"/>
      <w:color w:val="000000" w:themeColor="text1"/>
      <w:szCs w:val="16"/>
    </w:rPr>
  </w:style>
  <w:style w:type="paragraph" w:customStyle="1" w:styleId="TableBullet3">
    <w:name w:val="Table Bullet 3"/>
    <w:basedOn w:val="TableBullet2"/>
    <w:uiPriority w:val="3"/>
    <w:qFormat/>
    <w:rsid w:val="007B0FC6"/>
    <w:pPr>
      <w:numPr>
        <w:ilvl w:val="2"/>
      </w:numPr>
      <w:ind w:left="731" w:hanging="142"/>
    </w:pPr>
  </w:style>
  <w:style w:type="numbering" w:styleId="111111">
    <w:name w:val="Outline List 2"/>
    <w:basedOn w:val="NoList"/>
    <w:semiHidden/>
    <w:rsid w:val="007B0FC6"/>
    <w:pPr>
      <w:numPr>
        <w:numId w:val="14"/>
      </w:numPr>
    </w:pPr>
  </w:style>
  <w:style w:type="paragraph" w:styleId="BlockText">
    <w:name w:val="Block Text"/>
    <w:basedOn w:val="Normal"/>
    <w:uiPriority w:val="99"/>
    <w:rsid w:val="007B0FC6"/>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7B0FC6"/>
    <w:pPr>
      <w:widowControl/>
      <w:autoSpaceDE/>
      <w:autoSpaceDN/>
      <w:spacing w:before="60" w:after="60"/>
      <w:ind w:left="2268" w:hanging="1417"/>
    </w:pPr>
    <w:rPr>
      <w:rFonts w:eastAsia="Calibri"/>
      <w:kern w:val="20"/>
      <w:sz w:val="18"/>
      <w:szCs w:val="20"/>
      <w:lang w:val="en-US"/>
    </w:rPr>
  </w:style>
  <w:style w:type="paragraph" w:customStyle="1" w:styleId="Style15">
    <w:name w:val="Style15"/>
    <w:basedOn w:val="Normal"/>
    <w:link w:val="Style15Char"/>
    <w:qFormat/>
    <w:rsid w:val="007B0FC6"/>
    <w:pPr>
      <w:widowControl/>
      <w:autoSpaceDE/>
      <w:autoSpaceDN/>
      <w:spacing w:after="160"/>
      <w:ind w:left="1002" w:hanging="576"/>
    </w:pPr>
    <w:rPr>
      <w:rFonts w:eastAsiaTheme="minorEastAsia" w:cstheme="minorBidi"/>
      <w:szCs w:val="20"/>
      <w:lang w:val="en-US" w:eastAsia="ja-JP"/>
    </w:rPr>
  </w:style>
  <w:style w:type="character" w:customStyle="1" w:styleId="Style15Char">
    <w:name w:val="Style15 Char"/>
    <w:basedOn w:val="DefaultParagraphFont"/>
    <w:link w:val="Style15"/>
    <w:rsid w:val="007B0FC6"/>
    <w:rPr>
      <w:rFonts w:ascii="Arial" w:eastAsiaTheme="minorEastAsia" w:hAnsi="Arial"/>
      <w:noProof/>
      <w:sz w:val="20"/>
      <w:szCs w:val="20"/>
      <w:lang w:eastAsia="ja-JP"/>
    </w:rPr>
  </w:style>
  <w:style w:type="paragraph" w:customStyle="1" w:styleId="Style12">
    <w:name w:val="Style12"/>
    <w:basedOn w:val="Normal"/>
    <w:link w:val="Style12Char"/>
    <w:qFormat/>
    <w:rsid w:val="007B0FC6"/>
    <w:pPr>
      <w:numPr>
        <w:numId w:val="15"/>
      </w:numPr>
      <w:tabs>
        <w:tab w:val="left" w:pos="1701"/>
      </w:tabs>
      <w:spacing w:before="119"/>
      <w:ind w:right="306"/>
    </w:pPr>
    <w:rPr>
      <w:rFonts w:eastAsiaTheme="minorEastAsia" w:cstheme="minorBidi"/>
      <w:sz w:val="18"/>
      <w:szCs w:val="18"/>
      <w:lang w:val="en-US" w:eastAsia="ja-JP"/>
    </w:rPr>
  </w:style>
  <w:style w:type="character" w:customStyle="1" w:styleId="Style12Char">
    <w:name w:val="Style12 Char"/>
    <w:basedOn w:val="DefaultParagraphFont"/>
    <w:link w:val="Style12"/>
    <w:rsid w:val="007B0FC6"/>
    <w:rPr>
      <w:rFonts w:ascii="Arial" w:eastAsiaTheme="minorEastAsia" w:hAnsi="Arial"/>
      <w:noProof/>
      <w:sz w:val="18"/>
      <w:szCs w:val="18"/>
      <w:lang w:eastAsia="ja-JP"/>
    </w:rPr>
  </w:style>
  <w:style w:type="paragraph" w:styleId="BodyTextIndent2">
    <w:name w:val="Body Text Indent 2"/>
    <w:basedOn w:val="BodyTextIndent"/>
    <w:link w:val="BodyTextIndent2Char"/>
    <w:uiPriority w:val="99"/>
    <w:rsid w:val="007B0FC6"/>
    <w:pPr>
      <w:ind w:left="1134"/>
    </w:pPr>
  </w:style>
  <w:style w:type="character" w:customStyle="1" w:styleId="BodyTextIndent2Char">
    <w:name w:val="Body Text Indent 2 Char"/>
    <w:basedOn w:val="DefaultParagraphFont"/>
    <w:link w:val="BodyTextIndent2"/>
    <w:uiPriority w:val="99"/>
    <w:rsid w:val="007B0FC6"/>
    <w:rPr>
      <w:rFonts w:ascii="Arial" w:eastAsia="Times New Roman" w:hAnsi="Arial" w:cs="Times New Roman"/>
      <w:bCs/>
      <w:noProof/>
      <w:sz w:val="20"/>
      <w:lang w:val="en-AU"/>
    </w:rPr>
  </w:style>
  <w:style w:type="paragraph" w:styleId="BodyTextFirstIndent2">
    <w:name w:val="Body Text First Indent 2"/>
    <w:basedOn w:val="BodyTextIndent"/>
    <w:link w:val="BodyTextFirstIndent2Char"/>
    <w:uiPriority w:val="99"/>
    <w:rsid w:val="007B0FC6"/>
    <w:pPr>
      <w:spacing w:before="0" w:after="0"/>
      <w:ind w:left="360" w:firstLine="360"/>
    </w:pPr>
    <w:rPr>
      <w:rFonts w:ascii="Times New Roman" w:hAnsi="Times New Roman"/>
    </w:rPr>
  </w:style>
  <w:style w:type="character" w:customStyle="1" w:styleId="BodyTextFirstIndent2Char">
    <w:name w:val="Body Text First Indent 2 Char"/>
    <w:basedOn w:val="BodyTextIndentChar"/>
    <w:link w:val="BodyTextFirstIndent2"/>
    <w:uiPriority w:val="99"/>
    <w:rsid w:val="007B0FC6"/>
    <w:rPr>
      <w:rFonts w:ascii="Times New Roman" w:eastAsia="Times New Roman" w:hAnsi="Times New Roman" w:cs="Times New Roman"/>
      <w:bCs/>
      <w:noProof/>
      <w:sz w:val="20"/>
      <w:lang w:val="en-AU"/>
    </w:rPr>
  </w:style>
  <w:style w:type="character" w:customStyle="1" w:styleId="Style14Char">
    <w:name w:val="Style14 Char"/>
    <w:basedOn w:val="DefaultParagraphFont"/>
    <w:link w:val="Style14"/>
    <w:locked/>
    <w:rsid w:val="007B0FC6"/>
    <w:rPr>
      <w:rFonts w:ascii="Arial" w:hAnsi="Arial" w:cs="Arial"/>
      <w:b/>
      <w:color w:val="004259"/>
      <w:sz w:val="20"/>
      <w:szCs w:val="20"/>
    </w:rPr>
  </w:style>
  <w:style w:type="paragraph" w:customStyle="1" w:styleId="Style14">
    <w:name w:val="Style14"/>
    <w:basedOn w:val="Normal"/>
    <w:link w:val="Style14Char"/>
    <w:qFormat/>
    <w:rsid w:val="007B0FC6"/>
    <w:pPr>
      <w:widowControl/>
      <w:autoSpaceDE/>
      <w:autoSpaceDN/>
      <w:spacing w:before="180"/>
      <w:ind w:left="1134" w:hanging="142"/>
    </w:pPr>
    <w:rPr>
      <w:rFonts w:eastAsiaTheme="minorHAnsi" w:cs="Arial"/>
      <w:b/>
      <w:noProof w:val="0"/>
      <w:color w:val="004259"/>
      <w:szCs w:val="20"/>
      <w:lang w:val="en-US"/>
    </w:rPr>
  </w:style>
  <w:style w:type="character" w:styleId="BookTitle">
    <w:name w:val="Book Title"/>
    <w:basedOn w:val="DefaultParagraphFont"/>
    <w:uiPriority w:val="33"/>
    <w:qFormat/>
    <w:rsid w:val="007B0FC6"/>
    <w:rPr>
      <w:b/>
      <w:bCs/>
      <w:i/>
      <w:iCs/>
      <w:spacing w:val="5"/>
    </w:rPr>
  </w:style>
  <w:style w:type="paragraph" w:customStyle="1" w:styleId="TableFigureNotesList">
    <w:name w:val="Table / Figure Notes List"/>
    <w:rsid w:val="007B0FC6"/>
    <w:pPr>
      <w:widowControl/>
      <w:numPr>
        <w:numId w:val="16"/>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7B0FC6"/>
    <w:pPr>
      <w:numPr>
        <w:numId w:val="17"/>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paragraph" w:customStyle="1" w:styleId="TableText0">
    <w:name w:val="Table Text"/>
    <w:basedOn w:val="TableBodyText"/>
    <w:link w:val="TableTextChar"/>
    <w:uiPriority w:val="1"/>
    <w:qFormat/>
    <w:rsid w:val="003B627F"/>
    <w:pPr>
      <w:spacing w:before="80" w:after="80"/>
    </w:pPr>
    <w:rPr>
      <w:rFonts w:eastAsia="SimSun"/>
    </w:rPr>
  </w:style>
  <w:style w:type="character" w:customStyle="1" w:styleId="TableTextChar">
    <w:name w:val="Table Text Char"/>
    <w:basedOn w:val="TableBodyTextCharChar"/>
    <w:link w:val="TableText0"/>
    <w:uiPriority w:val="1"/>
    <w:rsid w:val="003B627F"/>
    <w:rPr>
      <w:rFonts w:ascii="Arial" w:eastAsia="SimSun" w:hAnsi="Arial" w:cs="Times New Roman"/>
      <w:bCs/>
      <w:noProof/>
      <w:color w:val="000000"/>
      <w:sz w:val="20"/>
      <w:szCs w:val="20"/>
      <w:lang w:val="en-AU" w:eastAsia="en-AU"/>
    </w:rPr>
  </w:style>
  <w:style w:type="paragraph" w:styleId="FootnoteText">
    <w:name w:val="footnote text"/>
    <w:basedOn w:val="Normal"/>
    <w:link w:val="FootnoteTextChar"/>
    <w:uiPriority w:val="99"/>
    <w:unhideWhenUsed/>
    <w:rsid w:val="00A37116"/>
    <w:rPr>
      <w:sz w:val="16"/>
      <w:szCs w:val="20"/>
    </w:rPr>
  </w:style>
  <w:style w:type="character" w:customStyle="1" w:styleId="FootnoteTextChar">
    <w:name w:val="Footnote Text Char"/>
    <w:basedOn w:val="DefaultParagraphFont"/>
    <w:link w:val="FootnoteText"/>
    <w:uiPriority w:val="99"/>
    <w:rsid w:val="0067558B"/>
    <w:rPr>
      <w:rFonts w:ascii="Arial" w:eastAsia="Times New Roman" w:hAnsi="Arial" w:cs="Times New Roman"/>
      <w:noProof/>
      <w:sz w:val="16"/>
      <w:szCs w:val="20"/>
      <w:lang w:val="en-AU"/>
    </w:rPr>
  </w:style>
  <w:style w:type="character" w:styleId="FootnoteReference">
    <w:name w:val="footnote reference"/>
    <w:basedOn w:val="DefaultParagraphFont"/>
    <w:uiPriority w:val="99"/>
    <w:unhideWhenUsed/>
    <w:rsid w:val="0067558B"/>
    <w:rPr>
      <w:vertAlign w:val="superscript"/>
    </w:rPr>
  </w:style>
  <w:style w:type="paragraph" w:customStyle="1" w:styleId="LowerHeading">
    <w:name w:val="Lower Heading"/>
    <w:basedOn w:val="Caption"/>
    <w:link w:val="LowerHeadingChar"/>
    <w:uiPriority w:val="1"/>
    <w:qFormat/>
    <w:rsid w:val="00B93B67"/>
    <w:rPr>
      <w:sz w:val="22"/>
      <w:szCs w:val="22"/>
      <w:lang w:bidi="en-US"/>
    </w:rPr>
  </w:style>
  <w:style w:type="character" w:customStyle="1" w:styleId="CaptionChar">
    <w:name w:val="Caption Char"/>
    <w:basedOn w:val="DefaultParagraphFont"/>
    <w:link w:val="Caption"/>
    <w:uiPriority w:val="1"/>
    <w:rsid w:val="00B93B67"/>
    <w:rPr>
      <w:rFonts w:ascii="Arial" w:eastAsia="Arial" w:hAnsi="Arial" w:cs="Arial"/>
      <w:b/>
      <w:bCs/>
      <w:noProof/>
      <w:color w:val="000000"/>
      <w:sz w:val="18"/>
      <w:szCs w:val="18"/>
      <w:lang w:val="en-AU" w:eastAsia="en-AU"/>
    </w:rPr>
  </w:style>
  <w:style w:type="character" w:customStyle="1" w:styleId="LowerHeadingChar">
    <w:name w:val="Lower Heading Char"/>
    <w:basedOn w:val="CaptionChar"/>
    <w:link w:val="LowerHeading"/>
    <w:uiPriority w:val="1"/>
    <w:rsid w:val="00B93B67"/>
    <w:rPr>
      <w:rFonts w:ascii="Arial" w:eastAsia="Arial" w:hAnsi="Arial" w:cs="Arial"/>
      <w:b/>
      <w:bCs/>
      <w:noProof/>
      <w:color w:val="000000"/>
      <w:sz w:val="18"/>
      <w:szCs w:val="18"/>
      <w:lang w:val="en-AU" w:eastAsia="en-AU" w:bidi="en-US"/>
    </w:rPr>
  </w:style>
  <w:style w:type="paragraph" w:customStyle="1" w:styleId="TabHeading">
    <w:name w:val="Tab Heading"/>
    <w:basedOn w:val="Bodynumbered1"/>
    <w:link w:val="TabHeadingChar"/>
    <w:uiPriority w:val="1"/>
    <w:qFormat/>
    <w:rsid w:val="009951A0"/>
    <w:pPr>
      <w:numPr>
        <w:ilvl w:val="0"/>
        <w:numId w:val="0"/>
      </w:numPr>
      <w:ind w:left="567"/>
    </w:pPr>
    <w:rPr>
      <w:b/>
    </w:rPr>
  </w:style>
  <w:style w:type="character" w:customStyle="1" w:styleId="Bodynumbered1Char">
    <w:name w:val="Body numbered 1 Char"/>
    <w:basedOn w:val="Style6Char"/>
    <w:link w:val="Bodynumbered1"/>
    <w:rsid w:val="009951A0"/>
    <w:rPr>
      <w:rFonts w:ascii="Arial" w:eastAsiaTheme="minorEastAsia" w:hAnsi="Arial" w:cs="Times New Roman"/>
      <w:noProof/>
      <w:sz w:val="20"/>
      <w:szCs w:val="20"/>
      <w:lang w:val="en-AU" w:eastAsia="ja-JP"/>
    </w:rPr>
  </w:style>
  <w:style w:type="character" w:customStyle="1" w:styleId="TabHeadingChar">
    <w:name w:val="Tab Heading Char"/>
    <w:basedOn w:val="Bodynumbered1Char"/>
    <w:link w:val="TabHeading"/>
    <w:uiPriority w:val="1"/>
    <w:rsid w:val="009951A0"/>
    <w:rPr>
      <w:rFonts w:ascii="Arial" w:eastAsiaTheme="minorEastAsia" w:hAnsi="Arial" w:cs="Times New Roman"/>
      <w:b/>
      <w:noProof/>
      <w:sz w:val="20"/>
      <w:szCs w:val="20"/>
      <w:lang w:val="en-AU" w:eastAsia="ja-JP"/>
    </w:rPr>
  </w:style>
  <w:style w:type="table" w:customStyle="1" w:styleId="TMTable11">
    <w:name w:val="TM Table11"/>
    <w:basedOn w:val="TableNormal"/>
    <w:uiPriority w:val="99"/>
    <w:rsid w:val="00F94C2B"/>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Style16">
    <w:name w:val="Style16"/>
    <w:link w:val="Style16Char"/>
    <w:uiPriority w:val="1"/>
    <w:qFormat/>
    <w:rsid w:val="008D470B"/>
    <w:pPr>
      <w:numPr>
        <w:numId w:val="21"/>
      </w:numPr>
      <w:spacing w:before="120"/>
    </w:pPr>
    <w:rPr>
      <w:rFonts w:ascii="Arial" w:eastAsiaTheme="minorEastAsia" w:hAnsi="Arial" w:cs="Times New Roman"/>
      <w:sz w:val="20"/>
      <w:szCs w:val="20"/>
      <w:lang w:eastAsia="ja-JP" w:bidi="en-US"/>
    </w:rPr>
  </w:style>
  <w:style w:type="character" w:customStyle="1" w:styleId="Style16Char">
    <w:name w:val="Style16 Char"/>
    <w:basedOn w:val="Bodynumbered1Char"/>
    <w:link w:val="Style16"/>
    <w:uiPriority w:val="1"/>
    <w:rsid w:val="008D470B"/>
    <w:rPr>
      <w:rFonts w:ascii="Arial" w:eastAsiaTheme="minorEastAsia" w:hAnsi="Arial" w:cs="Times New Roman"/>
      <w:noProof/>
      <w:sz w:val="20"/>
      <w:szCs w:val="20"/>
      <w:lang w:val="en-AU" w:eastAsia="ja-JP" w:bidi="en-US"/>
    </w:rPr>
  </w:style>
  <w:style w:type="paragraph" w:customStyle="1" w:styleId="Style17">
    <w:name w:val="Style17"/>
    <w:basedOn w:val="Bodynumbered1"/>
    <w:link w:val="Style17Char"/>
    <w:uiPriority w:val="1"/>
    <w:qFormat/>
    <w:rsid w:val="00CB7227"/>
    <w:pPr>
      <w:numPr>
        <w:ilvl w:val="0"/>
        <w:numId w:val="22"/>
      </w:numPr>
      <w:spacing w:before="120" w:after="0"/>
    </w:pPr>
    <w:rPr>
      <w:lang w:bidi="en-US"/>
    </w:rPr>
  </w:style>
  <w:style w:type="character" w:customStyle="1" w:styleId="Style17Char">
    <w:name w:val="Style17 Char"/>
    <w:basedOn w:val="Bodynumbered1Char"/>
    <w:link w:val="Style17"/>
    <w:uiPriority w:val="1"/>
    <w:rsid w:val="00CB7227"/>
    <w:rPr>
      <w:rFonts w:ascii="Arial" w:eastAsiaTheme="minorEastAsia" w:hAnsi="Arial" w:cs="Times New Roman"/>
      <w:noProof/>
      <w:sz w:val="20"/>
      <w:szCs w:val="20"/>
      <w:lang w:val="en-AU" w:eastAsia="ja-JP" w:bidi="en-US"/>
    </w:rPr>
  </w:style>
  <w:style w:type="paragraph" w:customStyle="1" w:styleId="DefinitionsBodyText">
    <w:name w:val="Definitions Body Text"/>
    <w:basedOn w:val="Normal"/>
    <w:uiPriority w:val="1"/>
    <w:qFormat/>
    <w:rsid w:val="007B0FC6"/>
    <w:pPr>
      <w:spacing w:before="60" w:after="60"/>
    </w:pPr>
  </w:style>
  <w:style w:type="table" w:customStyle="1" w:styleId="TMTableBlue">
    <w:name w:val="TM Table Blue"/>
    <w:basedOn w:val="TMTableBlueIndent"/>
    <w:uiPriority w:val="99"/>
    <w:rsid w:val="007B0FC6"/>
    <w:tblPr>
      <w:tblInd w:w="0" w:type="dxa"/>
    </w:tblPr>
    <w:tblStylePr w:type="firstRow">
      <w:rPr>
        <w:rFonts w:ascii="Arial" w:hAnsi="Arial"/>
        <w:color w:val="FFFFFF" w:themeColor="background1"/>
        <w:sz w:val="20"/>
      </w:rPr>
      <w:tblPr/>
      <w:trPr>
        <w:tblHeader/>
      </w:trPr>
      <w:tcPr>
        <w:shd w:val="clear" w:color="auto" w:fill="004259"/>
      </w:tcPr>
    </w:tblStylePr>
  </w:style>
  <w:style w:type="table" w:customStyle="1" w:styleId="TMTableGrey">
    <w:name w:val="TM Table Grey"/>
    <w:basedOn w:val="TMTableGreyIndent"/>
    <w:uiPriority w:val="99"/>
    <w:rsid w:val="007B0FC6"/>
    <w:tblPr>
      <w:tblInd w:w="0" w:type="dxa"/>
    </w:tblPr>
    <w:tblStylePr w:type="firstRow">
      <w:rPr>
        <w:rFonts w:ascii="Arial" w:hAnsi="Arial"/>
        <w:b/>
        <w:sz w:val="18"/>
      </w:rPr>
      <w:tblPr/>
      <w:trPr>
        <w:tblHeader/>
      </w:trPr>
      <w:tcPr>
        <w:shd w:val="clear" w:color="auto" w:fill="BFBFBF"/>
      </w:tcPr>
    </w:tblStylePr>
  </w:style>
  <w:style w:type="paragraph" w:customStyle="1" w:styleId="AnnexureHeading2">
    <w:name w:val="Annexure Heading 2"/>
    <w:basedOn w:val="AnnexureHeading"/>
    <w:next w:val="BodyText"/>
    <w:qFormat/>
    <w:rsid w:val="007B0FC6"/>
    <w:pPr>
      <w:pageBreakBefore w:val="0"/>
      <w:numPr>
        <w:ilvl w:val="1"/>
      </w:numPr>
      <w:spacing w:before="360"/>
      <w:outlineLvl w:val="1"/>
    </w:pPr>
    <w:rPr>
      <w:rFonts w:ascii="Arial Bold" w:hAnsi="Arial Bold"/>
      <w:sz w:val="24"/>
    </w:rPr>
  </w:style>
  <w:style w:type="table" w:customStyle="1" w:styleId="TMTableGreyIndent">
    <w:name w:val="TM Table Grey Indent"/>
    <w:basedOn w:val="TableNormal"/>
    <w:uiPriority w:val="99"/>
    <w:rsid w:val="007B0FC6"/>
    <w:pPr>
      <w:widowControl/>
      <w:autoSpaceDE/>
      <w:autoSpaceDN/>
    </w:pPr>
    <w:rPr>
      <w:rFonts w:ascii="Arial" w:eastAsia="Times New Roman" w:hAnsi="Arial" w:cs="Times New Roman"/>
      <w:sz w:val="18"/>
      <w:szCs w:val="20"/>
      <w:lang w:val="en-AU" w:eastAsia="en-AU"/>
    </w:rPr>
    <w:tblPr>
      <w:tblInd w:w="567" w:type="dxa"/>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rPr>
        <w:tblHeader/>
      </w:trPr>
      <w:tcPr>
        <w:shd w:val="clear" w:color="auto" w:fill="BFBFBF"/>
      </w:tcPr>
    </w:tblStylePr>
  </w:style>
  <w:style w:type="paragraph" w:styleId="ListBullet">
    <w:name w:val="List Bullet"/>
    <w:basedOn w:val="Normal"/>
    <w:uiPriority w:val="1"/>
    <w:rsid w:val="007B0FC6"/>
    <w:pPr>
      <w:numPr>
        <w:numId w:val="26"/>
      </w:numPr>
      <w:spacing w:before="120" w:after="120"/>
    </w:pPr>
  </w:style>
  <w:style w:type="table" w:customStyle="1" w:styleId="TMTableBlueIndent">
    <w:name w:val="TM Table Blue Indent"/>
    <w:basedOn w:val="TableNormal"/>
    <w:uiPriority w:val="99"/>
    <w:rsid w:val="007B0FC6"/>
    <w:pPr>
      <w:widowControl/>
      <w:autoSpaceDE/>
      <w:autoSpaceDN/>
    </w:pPr>
    <w:rPr>
      <w:rFonts w:ascii="Arial" w:hAnsi="Arial"/>
      <w:color w:val="000000" w:themeColor="text1"/>
      <w:sz w:val="20"/>
    </w:rPr>
    <w:tblPr>
      <w:tblInd w:w="567" w:type="dxa"/>
      <w:tblBorders>
        <w:top w:val="single" w:sz="4" w:space="0" w:color="FFFFFF" w:themeColor="background1"/>
        <w:left w:val="single" w:sz="4" w:space="0" w:color="FFFFFF" w:themeColor="background1"/>
        <w:bottom w:val="single" w:sz="4"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cPr>
    <w:tblStylePr w:type="firstRow">
      <w:rPr>
        <w:rFonts w:ascii="Arial" w:hAnsi="Arial"/>
        <w:color w:val="FFFFFF" w:themeColor="background1"/>
        <w:sz w:val="20"/>
      </w:rPr>
      <w:tblPr/>
      <w:trPr>
        <w:tblHeader/>
      </w:trPr>
      <w:tcPr>
        <w:shd w:val="clear" w:color="auto" w:fill="004259"/>
      </w:tcPr>
    </w:tblStylePr>
  </w:style>
  <w:style w:type="paragraph" w:customStyle="1" w:styleId="TableHeadingWHPoint">
    <w:name w:val="Table Heading W/H Point"/>
    <w:basedOn w:val="TableHeading"/>
    <w:uiPriority w:val="1"/>
    <w:qFormat/>
    <w:rsid w:val="007B0FC6"/>
    <w:rPr>
      <w:b/>
      <w:bCs w:val="0"/>
      <w:caps/>
      <w:color w:val="FFFFFF" w:themeColor="background1"/>
      <w:sz w:val="20"/>
    </w:rPr>
  </w:style>
  <w:style w:type="paragraph" w:customStyle="1" w:styleId="CaptionIndent">
    <w:name w:val="Caption Indent"/>
    <w:basedOn w:val="Caption"/>
    <w:uiPriority w:val="1"/>
    <w:qFormat/>
    <w:rsid w:val="007B0FC6"/>
    <w:pPr>
      <w:ind w:left="1701"/>
    </w:pPr>
  </w:style>
  <w:style w:type="paragraph" w:customStyle="1" w:styleId="BodyTextReferences">
    <w:name w:val="Body Text References"/>
    <w:basedOn w:val="BodyTextIndent"/>
    <w:uiPriority w:val="1"/>
    <w:qFormat/>
    <w:rsid w:val="007B0FC6"/>
    <w:pPr>
      <w:autoSpaceDE/>
      <w:autoSpaceDN/>
      <w:spacing w:before="100" w:after="100"/>
      <w:ind w:left="1982" w:hanging="1982"/>
    </w:pPr>
  </w:style>
  <w:style w:type="paragraph" w:customStyle="1" w:styleId="BodyTextReferenceHeading">
    <w:name w:val="Body Text Reference Heading"/>
    <w:basedOn w:val="Normal"/>
    <w:uiPriority w:val="1"/>
    <w:qFormat/>
    <w:rsid w:val="007B0FC6"/>
    <w:pPr>
      <w:keepLines/>
      <w:widowControl/>
      <w:spacing w:before="120" w:after="60"/>
      <w:ind w:left="2977" w:hanging="2971"/>
    </w:pPr>
    <w:rPr>
      <w:b/>
      <w:color w:val="004259"/>
    </w:rPr>
  </w:style>
  <w:style w:type="paragraph" w:styleId="TOC6">
    <w:name w:val="toc 6"/>
    <w:basedOn w:val="TOC1"/>
    <w:next w:val="Normal"/>
    <w:autoRedefine/>
    <w:uiPriority w:val="39"/>
    <w:rsid w:val="007B0FC6"/>
    <w:pPr>
      <w:tabs>
        <w:tab w:val="clear" w:pos="567"/>
      </w:tabs>
      <w:spacing w:after="100"/>
      <w:ind w:left="1589" w:hanging="1417"/>
    </w:pPr>
    <w:rPr>
      <w:rFonts w:eastAsia="SimSun"/>
    </w:rPr>
  </w:style>
  <w:style w:type="paragraph" w:customStyle="1" w:styleId="Notesnumbered2">
    <w:name w:val="Notes numbered 2"/>
    <w:basedOn w:val="Notes"/>
    <w:uiPriority w:val="1"/>
    <w:qFormat/>
    <w:rsid w:val="007B0FC6"/>
    <w:pPr>
      <w:numPr>
        <w:ilvl w:val="1"/>
      </w:numPr>
    </w:pPr>
  </w:style>
  <w:style w:type="paragraph" w:customStyle="1" w:styleId="Object">
    <w:name w:val="Object"/>
    <w:basedOn w:val="BodyText"/>
    <w:uiPriority w:val="1"/>
    <w:qFormat/>
    <w:rsid w:val="007B0FC6"/>
    <w:pPr>
      <w:spacing w:before="0" w:after="0"/>
    </w:pPr>
    <w:rPr>
      <w:lang w:eastAsia="en-US"/>
    </w:rPr>
  </w:style>
  <w:style w:type="paragraph" w:customStyle="1" w:styleId="ObjectIndent">
    <w:name w:val="Object Indent"/>
    <w:basedOn w:val="Object"/>
    <w:uiPriority w:val="1"/>
    <w:qFormat/>
    <w:rsid w:val="007B0FC6"/>
    <w:pPr>
      <w:ind w:left="567"/>
    </w:pPr>
  </w:style>
  <w:style w:type="paragraph" w:customStyle="1" w:styleId="DefinitionsNumbered1">
    <w:name w:val="Definitions Numbered 1"/>
    <w:basedOn w:val="Normal"/>
    <w:uiPriority w:val="1"/>
    <w:qFormat/>
    <w:rsid w:val="007B0FC6"/>
    <w:pPr>
      <w:widowControl/>
      <w:numPr>
        <w:numId w:val="31"/>
      </w:numPr>
      <w:autoSpaceDE/>
      <w:autoSpaceDN/>
      <w:spacing w:before="60" w:after="60"/>
    </w:pPr>
    <w:rPr>
      <w:rFonts w:eastAsia="SimSun" w:cs="Arial"/>
      <w:lang w:eastAsia="ja-JP"/>
    </w:rPr>
  </w:style>
  <w:style w:type="paragraph" w:customStyle="1" w:styleId="DefinitionsNumbered2">
    <w:name w:val="Definitions Numbered 2"/>
    <w:basedOn w:val="DefinitionsNumbered1"/>
    <w:uiPriority w:val="1"/>
    <w:qFormat/>
    <w:rsid w:val="007B0FC6"/>
    <w:pPr>
      <w:numPr>
        <w:ilvl w:val="1"/>
      </w:numPr>
      <w:ind w:left="700" w:hanging="283"/>
    </w:pPr>
  </w:style>
  <w:style w:type="numbering" w:customStyle="1" w:styleId="11111112">
    <w:name w:val="1 / 1.1 / 1.1.112"/>
    <w:basedOn w:val="NoList"/>
    <w:next w:val="111111"/>
    <w:semiHidden/>
    <w:rsid w:val="007B0FC6"/>
  </w:style>
  <w:style w:type="paragraph" w:customStyle="1" w:styleId="BodyTextReferencesMethodPart">
    <w:name w:val="Body Text References Method/Part"/>
    <w:basedOn w:val="BodyTextReferences"/>
    <w:uiPriority w:val="1"/>
    <w:qFormat/>
    <w:rsid w:val="007B0FC6"/>
    <w:pPr>
      <w:ind w:hanging="1701"/>
    </w:pPr>
  </w:style>
  <w:style w:type="paragraph" w:customStyle="1" w:styleId="DefinitionsBullet">
    <w:name w:val="Definitions Bullet"/>
    <w:basedOn w:val="DefinitionsBodyText"/>
    <w:uiPriority w:val="1"/>
    <w:qFormat/>
    <w:rsid w:val="007B0FC6"/>
    <w:pPr>
      <w:numPr>
        <w:numId w:val="25"/>
      </w:numPr>
    </w:pPr>
  </w:style>
  <w:style w:type="paragraph" w:styleId="Title">
    <w:name w:val="Title"/>
    <w:next w:val="Normal"/>
    <w:link w:val="TitleChar"/>
    <w:uiPriority w:val="10"/>
    <w:qFormat/>
    <w:rsid w:val="007B0FC6"/>
    <w:rPr>
      <w:rFonts w:ascii="Arial" w:eastAsia="SimSun" w:hAnsi="Arial" w:cs="Arial"/>
      <w:b/>
      <w:bCs/>
      <w:color w:val="004259"/>
      <w:sz w:val="28"/>
      <w:szCs w:val="28"/>
      <w:lang w:val="en-AU"/>
    </w:rPr>
  </w:style>
  <w:style w:type="character" w:customStyle="1" w:styleId="TitleChar">
    <w:name w:val="Title Char"/>
    <w:basedOn w:val="DefaultParagraphFont"/>
    <w:link w:val="Title"/>
    <w:uiPriority w:val="10"/>
    <w:rsid w:val="007B0FC6"/>
    <w:rPr>
      <w:rFonts w:ascii="Arial" w:eastAsia="SimSun" w:hAnsi="Arial" w:cs="Arial"/>
      <w:b/>
      <w:bCs/>
      <w:color w:val="004259"/>
      <w:sz w:val="28"/>
      <w:szCs w:val="28"/>
      <w:lang w:val="en-AU"/>
    </w:rPr>
  </w:style>
  <w:style w:type="paragraph" w:styleId="Subtitle">
    <w:name w:val="Subtitle"/>
    <w:next w:val="Normal"/>
    <w:link w:val="SubtitleChar"/>
    <w:uiPriority w:val="11"/>
    <w:qFormat/>
    <w:rsid w:val="007B0FC6"/>
    <w:pPr>
      <w:tabs>
        <w:tab w:val="center" w:pos="4513"/>
        <w:tab w:val="right" w:pos="9026"/>
      </w:tabs>
    </w:pPr>
    <w:rPr>
      <w:rFonts w:ascii="Arial" w:eastAsia="SimSun" w:hAnsi="Arial" w:cs="Arial"/>
      <w:color w:val="004259"/>
      <w:sz w:val="32"/>
      <w:szCs w:val="32"/>
      <w:lang w:val="en-AU"/>
    </w:rPr>
  </w:style>
  <w:style w:type="character" w:customStyle="1" w:styleId="SubtitleChar">
    <w:name w:val="Subtitle Char"/>
    <w:basedOn w:val="DefaultParagraphFont"/>
    <w:link w:val="Subtitle"/>
    <w:uiPriority w:val="11"/>
    <w:rsid w:val="007B0FC6"/>
    <w:rPr>
      <w:rFonts w:ascii="Arial" w:eastAsia="SimSun" w:hAnsi="Arial" w:cs="Arial"/>
      <w:color w:val="004259"/>
      <w:sz w:val="32"/>
      <w:szCs w:val="32"/>
      <w:lang w:val="en-AU"/>
    </w:rPr>
  </w:style>
  <w:style w:type="paragraph" w:styleId="ListBullet2">
    <w:name w:val="List Bullet 2"/>
    <w:basedOn w:val="Normal"/>
    <w:uiPriority w:val="1"/>
    <w:rsid w:val="007B0FC6"/>
    <w:pPr>
      <w:numPr>
        <w:ilvl w:val="1"/>
        <w:numId w:val="26"/>
      </w:numPr>
      <w:spacing w:before="120" w:after="120"/>
    </w:pPr>
  </w:style>
  <w:style w:type="paragraph" w:styleId="ListBullet5">
    <w:name w:val="List Bullet 5"/>
    <w:basedOn w:val="Normal"/>
    <w:uiPriority w:val="99"/>
    <w:semiHidden/>
    <w:unhideWhenUsed/>
    <w:rsid w:val="007B0FC6"/>
    <w:pPr>
      <w:numPr>
        <w:ilvl w:val="4"/>
        <w:numId w:val="27"/>
      </w:numPr>
      <w:contextualSpacing/>
    </w:pPr>
  </w:style>
  <w:style w:type="paragraph" w:customStyle="1" w:styleId="ListBulletIndent">
    <w:name w:val="List Bullet Indent"/>
    <w:basedOn w:val="Normal"/>
    <w:uiPriority w:val="1"/>
    <w:qFormat/>
    <w:rsid w:val="007B0FC6"/>
    <w:pPr>
      <w:numPr>
        <w:ilvl w:val="2"/>
        <w:numId w:val="26"/>
      </w:numPr>
    </w:pPr>
  </w:style>
  <w:style w:type="paragraph" w:customStyle="1" w:styleId="ListBulletIndent2">
    <w:name w:val="List Bullet Indent 2"/>
    <w:basedOn w:val="ListBullet2"/>
    <w:uiPriority w:val="1"/>
    <w:qFormat/>
    <w:rsid w:val="007B0FC6"/>
    <w:pPr>
      <w:numPr>
        <w:ilvl w:val="3"/>
      </w:numPr>
    </w:pPr>
  </w:style>
  <w:style w:type="paragraph" w:customStyle="1" w:styleId="TableBullet1">
    <w:name w:val="Table Bullet 1"/>
    <w:basedOn w:val="TableBodyText"/>
    <w:qFormat/>
    <w:rsid w:val="007B0FC6"/>
    <w:pPr>
      <w:keepLines/>
      <w:numPr>
        <w:numId w:val="13"/>
      </w:numPr>
      <w:spacing w:before="40" w:after="40"/>
      <w:ind w:left="215" w:hanging="215"/>
    </w:pPr>
    <w:rPr>
      <w:rFonts w:eastAsiaTheme="minorHAnsi" w:cstheme="minorBidi"/>
      <w:color w:val="000000" w:themeColor="text1"/>
    </w:rPr>
  </w:style>
  <w:style w:type="character" w:customStyle="1" w:styleId="FormulaText">
    <w:name w:val="Formula Text"/>
    <w:basedOn w:val="DefaultParagraphFont"/>
    <w:uiPriority w:val="1"/>
    <w:qFormat/>
    <w:rsid w:val="007B0FC6"/>
    <w:rPr>
      <w:rFonts w:ascii="Cambria Math" w:hAnsi="Cambria Math"/>
      <w:i/>
      <w:sz w:val="22"/>
    </w:rPr>
  </w:style>
  <w:style w:type="paragraph" w:customStyle="1" w:styleId="TableNumbered1">
    <w:name w:val="Table Numbered 1"/>
    <w:basedOn w:val="TableBodyText"/>
    <w:uiPriority w:val="1"/>
    <w:qFormat/>
    <w:rsid w:val="007B0FC6"/>
    <w:pPr>
      <w:numPr>
        <w:numId w:val="30"/>
      </w:numPr>
      <w:spacing w:before="40" w:after="40"/>
    </w:pPr>
  </w:style>
  <w:style w:type="paragraph" w:customStyle="1" w:styleId="TableNumbered2">
    <w:name w:val="Table Numbered 2"/>
    <w:basedOn w:val="TableNumbered1"/>
    <w:uiPriority w:val="1"/>
    <w:qFormat/>
    <w:rsid w:val="007B0FC6"/>
    <w:pPr>
      <w:numPr>
        <w:ilvl w:val="1"/>
      </w:numPr>
    </w:pPr>
  </w:style>
  <w:style w:type="character" w:styleId="FollowedHyperlink">
    <w:name w:val="FollowedHyperlink"/>
    <w:basedOn w:val="DefaultParagraphFont"/>
    <w:uiPriority w:val="99"/>
    <w:semiHidden/>
    <w:unhideWhenUsed/>
    <w:rsid w:val="007B0FC6"/>
    <w:rPr>
      <w:color w:val="800080" w:themeColor="followedHyperlink"/>
      <w:u w:val="single"/>
    </w:rPr>
  </w:style>
  <w:style w:type="paragraph" w:customStyle="1" w:styleId="AttachmentHeading">
    <w:name w:val="Attachment Heading"/>
    <w:next w:val="BodyText"/>
    <w:uiPriority w:val="1"/>
    <w:qFormat/>
    <w:rsid w:val="007B0FC6"/>
    <w:pPr>
      <w:pageBreakBefore/>
      <w:numPr>
        <w:numId w:val="29"/>
      </w:numPr>
      <w:outlineLvl w:val="0"/>
    </w:pPr>
    <w:rPr>
      <w:rFonts w:ascii="Arial" w:eastAsia="Times New Roman" w:hAnsi="Arial" w:cs="Arial"/>
      <w:b/>
      <w:color w:val="004259"/>
      <w:sz w:val="28"/>
      <w:szCs w:val="32"/>
      <w:lang w:val="en-AU"/>
    </w:rPr>
  </w:style>
  <w:style w:type="paragraph" w:customStyle="1" w:styleId="AnnexureBodyText">
    <w:name w:val="Annexure Body Text"/>
    <w:basedOn w:val="BodyTextIndent"/>
    <w:next w:val="BodyTextIndent"/>
    <w:uiPriority w:val="1"/>
    <w:qFormat/>
    <w:rsid w:val="007B0FC6"/>
    <w:pPr>
      <w:numPr>
        <w:ilvl w:val="2"/>
        <w:numId w:val="28"/>
      </w:numPr>
    </w:pPr>
  </w:style>
  <w:style w:type="table" w:customStyle="1" w:styleId="ReferenceDocumentTable">
    <w:name w:val="Reference Document Table"/>
    <w:basedOn w:val="TableNormal"/>
    <w:uiPriority w:val="99"/>
    <w:rsid w:val="007B0FC6"/>
    <w:pPr>
      <w:widowControl/>
      <w:autoSpaceDE/>
      <w:autoSpaceDN/>
    </w:pPr>
    <w:rPr>
      <w:rFonts w:ascii="Arial" w:hAnsi="Arial"/>
      <w:sz w:val="20"/>
    </w:rPr>
    <w:tblPr>
      <w:tblStyleRowBandSize w:val="1"/>
      <w:tblInd w:w="567" w:type="dxa"/>
      <w:tblBorders>
        <w:top w:val="single" w:sz="12" w:space="0" w:color="244061"/>
        <w:insideH w:val="single" w:sz="12" w:space="0" w:color="244061"/>
      </w:tblBorders>
      <w:tblCellMar>
        <w:left w:w="0" w:type="dxa"/>
      </w:tblCellMar>
    </w:tblPr>
    <w:tcPr>
      <w:shd w:val="clear" w:color="auto" w:fill="auto"/>
    </w:tcPr>
    <w:tblStylePr w:type="firstRow">
      <w:tblPr/>
      <w:tcPr>
        <w:tcBorders>
          <w:top w:val="single" w:sz="12" w:space="0" w:color="244061"/>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12" w:space="0" w:color="244061"/>
        </w:tcBorders>
        <w:shd w:val="clear" w:color="auto" w:fill="auto"/>
      </w:tcPr>
    </w:tblStylePr>
  </w:style>
  <w:style w:type="paragraph" w:styleId="NoSpacing">
    <w:name w:val="No Spacing"/>
    <w:uiPriority w:val="1"/>
    <w:qFormat/>
    <w:rsid w:val="007B0FC6"/>
    <w:rPr>
      <w:rFonts w:ascii="Arial" w:eastAsia="Times New Roman" w:hAnsi="Arial" w:cs="Times New Roman"/>
      <w:sz w:val="20"/>
      <w:lang w:val="en-AU"/>
    </w:rPr>
  </w:style>
  <w:style w:type="table" w:styleId="TableGridLight">
    <w:name w:val="Grid Table Light"/>
    <w:basedOn w:val="TableNormal"/>
    <w:uiPriority w:val="40"/>
    <w:rsid w:val="007B0F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TextWHPoint">
    <w:name w:val="Table Body Text W/H Point"/>
    <w:basedOn w:val="TableBodyText"/>
    <w:uiPriority w:val="1"/>
    <w:qFormat/>
    <w:rsid w:val="007B0FC6"/>
    <w:rPr>
      <w:sz w:val="20"/>
    </w:rPr>
  </w:style>
  <w:style w:type="paragraph" w:customStyle="1" w:styleId="TableHeadingWhite">
    <w:name w:val="Table Heading White"/>
    <w:basedOn w:val="TableHeading"/>
    <w:uiPriority w:val="1"/>
    <w:qFormat/>
    <w:rsid w:val="007B0FC6"/>
    <w:rPr>
      <w:b/>
      <w:color w:val="FFFFFF" w:themeColor="background1"/>
    </w:rPr>
  </w:style>
  <w:style w:type="paragraph" w:customStyle="1" w:styleId="TableBodyTextCentre">
    <w:name w:val="Table Body Text Centre"/>
    <w:basedOn w:val="TableBodyText"/>
    <w:uiPriority w:val="1"/>
    <w:qFormat/>
    <w:rsid w:val="007B0FC6"/>
    <w:pPr>
      <w:jc w:val="center"/>
    </w:pPr>
  </w:style>
  <w:style w:type="paragraph" w:customStyle="1" w:styleId="TableBodyTextWHPointBullet">
    <w:name w:val="Table Body Text W/H Point Bullet"/>
    <w:basedOn w:val="DefinitionsBullet"/>
    <w:uiPriority w:val="1"/>
    <w:qFormat/>
    <w:rsid w:val="007B0FC6"/>
    <w:pPr>
      <w:widowControl/>
      <w:autoSpaceDE/>
      <w:autoSpaceDN/>
    </w:pPr>
    <w:rPr>
      <w:color w:val="000000" w:themeColor="text1"/>
    </w:rPr>
  </w:style>
  <w:style w:type="paragraph" w:customStyle="1" w:styleId="TableBodyTextWHPointNumbered">
    <w:name w:val="Table Body Text W/H Point Numbered"/>
    <w:basedOn w:val="DefinitionsNumbered1"/>
    <w:uiPriority w:val="1"/>
    <w:qFormat/>
    <w:rsid w:val="007B0FC6"/>
    <w:rPr>
      <w:color w:val="000000" w:themeColor="text1"/>
    </w:rPr>
  </w:style>
  <w:style w:type="paragraph" w:customStyle="1" w:styleId="NotesAnnex">
    <w:name w:val="Notes Annex"/>
    <w:uiPriority w:val="1"/>
    <w:qFormat/>
    <w:rsid w:val="007B0FC6"/>
    <w:pPr>
      <w:numPr>
        <w:numId w:val="32"/>
      </w:numPr>
      <w:spacing w:before="120" w:after="120"/>
    </w:pPr>
    <w:rPr>
      <w:rFonts w:ascii="Arial" w:eastAsia="Times New Roman" w:hAnsi="Arial" w:cs="Arial"/>
      <w:i/>
      <w:iCs/>
      <w:sz w:val="18"/>
      <w:szCs w:val="18"/>
      <w:lang w:val="en-AU"/>
    </w:rPr>
  </w:style>
  <w:style w:type="paragraph" w:customStyle="1" w:styleId="NoteHeadingAnnex">
    <w:name w:val="Note Heading Annex"/>
    <w:uiPriority w:val="1"/>
    <w:qFormat/>
    <w:rsid w:val="007B0FC6"/>
    <w:pPr>
      <w:spacing w:before="240"/>
    </w:pPr>
    <w:rPr>
      <w:rFonts w:ascii="Arial" w:eastAsia="Times New Roman" w:hAnsi="Arial" w:cs="Arial"/>
      <w:b/>
      <w:bCs/>
      <w:i/>
      <w:iCs/>
      <w:sz w:val="18"/>
      <w:szCs w:val="18"/>
      <w:lang w:val="en-AU"/>
    </w:rPr>
  </w:style>
  <w:style w:type="paragraph" w:customStyle="1" w:styleId="Notesnumbered2annex">
    <w:name w:val="Notes numbered 2 annex"/>
    <w:basedOn w:val="NotesAnnex"/>
    <w:uiPriority w:val="1"/>
    <w:qFormat/>
    <w:rsid w:val="007B0FC6"/>
    <w:pPr>
      <w:numPr>
        <w:ilvl w:val="1"/>
      </w:numPr>
      <w:ind w:left="568" w:hanging="284"/>
    </w:pPr>
  </w:style>
  <w:style w:type="paragraph" w:customStyle="1" w:styleId="AnnexureHeading3">
    <w:name w:val="Annexure Heading 3"/>
    <w:basedOn w:val="AnnexureBodyText"/>
    <w:uiPriority w:val="1"/>
    <w:qFormat/>
    <w:rsid w:val="007B0FC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56892939">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Templates\Templates%202026\Austroads%20Technical%20Specification%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063FBB513F52428D83CA149D243C69" ma:contentTypeVersion="11" ma:contentTypeDescription="Create a new document." ma:contentTypeScope="" ma:versionID="54b38cf23589b5bf9d5df61543d2fcff">
  <xsd:schema xmlns:xsd="http://www.w3.org/2001/XMLSchema" xmlns:xs="http://www.w3.org/2001/XMLSchema" xmlns:p="http://schemas.microsoft.com/office/2006/metadata/properties" xmlns:ns2="9fc11383-d55e-4253-a6c7-d1aecb4e3337" xmlns:ns3="08bf9b73-906c-43de-8b57-6958a657329b" targetNamespace="http://schemas.microsoft.com/office/2006/metadata/properties" ma:root="true" ma:fieldsID="8e314e503b5e34b7140cbe15cc8216d2" ns2:_="" ns3:_="">
    <xsd:import namespace="9fc11383-d55e-4253-a6c7-d1aecb4e3337"/>
    <xsd:import namespace="08bf9b73-906c-43de-8b57-6958a65732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1383-d55e-4253-a6c7-d1aecb4e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f1cddf-0a18-4f95-9063-1971b5048f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f9b73-906c-43de-8b57-6958a65732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21c2b-89dc-4d2e-b96f-154253931647}" ma:internalName="TaxCatchAll" ma:showField="CatchAllData" ma:web="08bf9b73-906c-43de-8b57-6958a65732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c11383-d55e-4253-a6c7-d1aecb4e3337">
      <Terms xmlns="http://schemas.microsoft.com/office/infopath/2007/PartnerControls"/>
    </lcf76f155ced4ddcb4097134ff3c332f>
    <TaxCatchAll xmlns="08bf9b73-906c-43de-8b57-6958a657329b" xsi:nil="true"/>
  </documentManagement>
</p:properties>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customXml/itemProps3.xml><?xml version="1.0" encoding="utf-8"?>
<ds:datastoreItem xmlns:ds="http://schemas.openxmlformats.org/officeDocument/2006/customXml" ds:itemID="{C900D94B-8A48-4896-AEE9-5225AC74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1383-d55e-4253-a6c7-d1aecb4e3337"/>
    <ds:schemaRef ds:uri="08bf9b73-906c-43de-8b57-6958a6573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EB2C6-A5C2-4C37-BA7E-CB6AB28CD73A}">
  <ds:schemaRefs>
    <ds:schemaRef ds:uri="http://schemas.microsoft.com/office/2006/documentManagement/types"/>
    <ds:schemaRef ds:uri="http://purl.org/dc/dcmitype/"/>
    <ds:schemaRef ds:uri="http://purl.org/dc/elements/1.1/"/>
    <ds:schemaRef ds:uri="http://purl.org/dc/terms/"/>
    <ds:schemaRef ds:uri="08bf9b73-906c-43de-8b57-6958a657329b"/>
    <ds:schemaRef ds:uri="9fc11383-d55e-4253-a6c7-d1aecb4e333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Austroads Technical Specification Template 2026</Template>
  <TotalTime>343</TotalTime>
  <Pages>1</Pages>
  <Words>3425</Words>
  <Characters>17845</Characters>
  <Application>Microsoft Office Word</Application>
  <DocSecurity>0</DocSecurity>
  <Lines>415</Lines>
  <Paragraphs>308</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Austroads</dc:creator>
  <cp:keywords>B201 - Steelwork for Bridges</cp:keywords>
  <cp:lastModifiedBy>Tara Hamid</cp:lastModifiedBy>
  <cp:revision>160</cp:revision>
  <dcterms:created xsi:type="dcterms:W3CDTF">2026-04-06T23:51:00Z</dcterms:created>
  <dcterms:modified xsi:type="dcterms:W3CDTF">2026-04-13T05:33:00Z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0x010100DC063FBB513F52428D83CA149D243C69</vt:lpwstr>
  </property>
  <property fmtid="{D5CDD505-2E9C-101B-9397-08002B2CF9AE}" pid="6" name="MediaServiceImageTags">
    <vt:lpwstr/>
  </property>
  <property fmtid="{D5CDD505-2E9C-101B-9397-08002B2CF9AE}" pid="7" name="docLang">
    <vt:lpwstr>en</vt:lpwstr>
  </property>
</Properties>
</file>