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D729A" w14:paraId="409B9E7B" w14:textId="77777777" w:rsidTr="008655C0">
        <w:trPr>
          <w:cnfStyle w:val="100000000000" w:firstRow="1" w:lastRow="0" w:firstColumn="0" w:lastColumn="0" w:oddVBand="0" w:evenVBand="0" w:oddHBand="0" w:evenHBand="0" w:firstRowFirstColumn="0" w:firstRowLastColumn="0" w:lastRowFirstColumn="0" w:lastRowLastColumn="0"/>
        </w:trPr>
        <w:tc>
          <w:tcPr>
            <w:tcW w:w="7440" w:type="dxa"/>
            <w:tcBorders>
              <w:bottom w:val="dotted" w:sz="4" w:space="0" w:color="auto"/>
            </w:tcBorders>
            <w:shd w:val="clear" w:color="auto" w:fill="auto"/>
            <w:vAlign w:val="center"/>
          </w:tcPr>
          <w:p w14:paraId="35B3759E" w14:textId="00BB9987" w:rsidR="00AF1D72" w:rsidRPr="00BD729A" w:rsidRDefault="00AF1D72" w:rsidP="00287706">
            <w:pPr>
              <w:tabs>
                <w:tab w:val="center" w:pos="4513"/>
                <w:tab w:val="right" w:pos="9026"/>
              </w:tabs>
              <w:rPr>
                <w:rFonts w:ascii="Arial" w:eastAsia="SimSun" w:hAnsi="Arial" w:cs="Arial"/>
                <w:color w:val="004259"/>
                <w:sz w:val="28"/>
                <w:szCs w:val="28"/>
              </w:rPr>
            </w:pPr>
            <w:bookmarkStart w:id="0" w:name="_Toc886731"/>
            <w:r w:rsidRPr="00BD729A">
              <w:rPr>
                <w:rFonts w:ascii="Arial" w:eastAsia="SimSun" w:hAnsi="Arial" w:cs="Arial"/>
                <w:color w:val="004259"/>
                <w:sz w:val="28"/>
                <w:szCs w:val="28"/>
              </w:rPr>
              <w:t>AUSTROADS TECHNICAL SPECIFICATION ATS</w:t>
            </w:r>
            <w:r w:rsidR="001F56F0" w:rsidRPr="00BD729A">
              <w:rPr>
                <w:rFonts w:ascii="Arial" w:eastAsia="SimSun" w:hAnsi="Arial" w:cs="Arial"/>
                <w:color w:val="004259"/>
                <w:sz w:val="28"/>
                <w:szCs w:val="28"/>
              </w:rPr>
              <w:t xml:space="preserve"> </w:t>
            </w:r>
            <w:r w:rsidR="00803C9C" w:rsidRPr="00BD729A">
              <w:rPr>
                <w:rFonts w:ascii="Arial" w:eastAsia="SimSun" w:hAnsi="Arial" w:cs="Arial"/>
                <w:color w:val="004259"/>
                <w:sz w:val="28"/>
                <w:szCs w:val="28"/>
              </w:rPr>
              <w:t>5</w:t>
            </w:r>
            <w:r w:rsidR="007C33F4" w:rsidRPr="00BD729A">
              <w:rPr>
                <w:rFonts w:ascii="Arial" w:eastAsia="SimSun" w:hAnsi="Arial" w:cs="Arial"/>
                <w:color w:val="004259"/>
                <w:sz w:val="28"/>
                <w:szCs w:val="28"/>
              </w:rPr>
              <w:t>8</w:t>
            </w:r>
            <w:r w:rsidR="000F10DD">
              <w:rPr>
                <w:rFonts w:ascii="Arial" w:eastAsia="SimSun" w:hAnsi="Arial" w:cs="Arial"/>
                <w:color w:val="004259"/>
                <w:sz w:val="28"/>
                <w:szCs w:val="28"/>
              </w:rPr>
              <w:t>6</w:t>
            </w:r>
            <w:r w:rsidR="007C33F4" w:rsidRPr="00BD729A">
              <w:rPr>
                <w:rFonts w:ascii="Arial" w:eastAsia="SimSun" w:hAnsi="Arial" w:cs="Arial"/>
                <w:color w:val="004259"/>
                <w:sz w:val="28"/>
                <w:szCs w:val="28"/>
              </w:rPr>
              <w:t>0</w:t>
            </w:r>
          </w:p>
          <w:p w14:paraId="48C93D8E" w14:textId="35768943" w:rsidR="00AF1D72" w:rsidRPr="00BD729A" w:rsidRDefault="00803C9C" w:rsidP="00287706">
            <w:pPr>
              <w:tabs>
                <w:tab w:val="left" w:pos="2940"/>
              </w:tabs>
              <w:rPr>
                <w:rFonts w:ascii="Arial" w:eastAsia="SimSun" w:hAnsi="Arial" w:cs="Arial"/>
                <w:b w:val="0"/>
                <w:bCs/>
                <w:color w:val="6F7C87"/>
                <w:sz w:val="32"/>
                <w:szCs w:val="32"/>
              </w:rPr>
            </w:pPr>
            <w:r w:rsidRPr="00BD729A">
              <w:rPr>
                <w:rFonts w:ascii="Arial" w:hAnsi="Arial" w:cs="Arial"/>
                <w:b w:val="0"/>
                <w:bCs/>
                <w:color w:val="004259"/>
                <w:sz w:val="32"/>
                <w:szCs w:val="32"/>
              </w:rPr>
              <w:t>Bonded Anchors</w:t>
            </w:r>
          </w:p>
        </w:tc>
        <w:tc>
          <w:tcPr>
            <w:tcW w:w="2060" w:type="dxa"/>
            <w:tcBorders>
              <w:bottom w:val="dotted" w:sz="4" w:space="0" w:color="auto"/>
            </w:tcBorders>
            <w:shd w:val="clear" w:color="auto" w:fill="auto"/>
            <w:vAlign w:val="bottom"/>
          </w:tcPr>
          <w:p w14:paraId="6B4B3E22" w14:textId="5D8903C4" w:rsidR="00AF1D72" w:rsidRPr="00BD729A" w:rsidRDefault="00AF1D72" w:rsidP="00AF1D72">
            <w:pPr>
              <w:tabs>
                <w:tab w:val="center" w:pos="4513"/>
                <w:tab w:val="right" w:pos="9026"/>
              </w:tabs>
              <w:jc w:val="right"/>
              <w:rPr>
                <w:rFonts w:ascii="Arial" w:eastAsia="SimSun" w:hAnsi="Arial" w:cs="Arial"/>
                <w:color w:val="B35E06"/>
                <w:sz w:val="16"/>
                <w:szCs w:val="16"/>
              </w:rPr>
            </w:pPr>
            <w:r w:rsidRPr="00BD729A">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8655C0" w:rsidRPr="008655C0" w14:paraId="018B3F72" w14:textId="77777777" w:rsidTr="008655C0">
        <w:tc>
          <w:tcPr>
            <w:tcW w:w="7440" w:type="dxa"/>
            <w:tcBorders>
              <w:top w:val="dotted" w:sz="4" w:space="0" w:color="auto"/>
              <w:bottom w:val="nil"/>
            </w:tcBorders>
            <w:shd w:val="clear" w:color="auto" w:fill="auto"/>
            <w:vAlign w:val="center"/>
          </w:tcPr>
          <w:p w14:paraId="3224136F" w14:textId="77777777" w:rsidR="008655C0" w:rsidRPr="008655C0" w:rsidRDefault="008655C0" w:rsidP="00287706">
            <w:pPr>
              <w:tabs>
                <w:tab w:val="center" w:pos="4513"/>
                <w:tab w:val="right" w:pos="9026"/>
              </w:tabs>
              <w:rPr>
                <w:rFonts w:ascii="Arial" w:eastAsia="SimSun" w:hAnsi="Arial" w:cs="Arial"/>
                <w:color w:val="004259"/>
                <w:sz w:val="16"/>
                <w:szCs w:val="16"/>
              </w:rPr>
            </w:pPr>
          </w:p>
        </w:tc>
        <w:tc>
          <w:tcPr>
            <w:tcW w:w="2060" w:type="dxa"/>
            <w:tcBorders>
              <w:top w:val="dotted" w:sz="4" w:space="0" w:color="auto"/>
              <w:bottom w:val="nil"/>
            </w:tcBorders>
            <w:shd w:val="clear" w:color="auto" w:fill="auto"/>
            <w:vAlign w:val="bottom"/>
          </w:tcPr>
          <w:p w14:paraId="2D0A5C7F" w14:textId="77777777" w:rsidR="008655C0" w:rsidRPr="008655C0" w:rsidRDefault="008655C0" w:rsidP="00AF1D72">
            <w:pPr>
              <w:tabs>
                <w:tab w:val="center" w:pos="4513"/>
                <w:tab w:val="right" w:pos="9026"/>
              </w:tabs>
              <w:jc w:val="right"/>
              <w:rPr>
                <w:rFonts w:ascii="Arial" w:eastAsia="SimSun" w:hAnsi="Arial" w:cs="Arial"/>
                <w:noProof/>
                <w:color w:val="B35E06"/>
                <w:sz w:val="16"/>
                <w:szCs w:val="16"/>
              </w:rPr>
            </w:pPr>
          </w:p>
        </w:tc>
      </w:tr>
    </w:tbl>
    <w:tbl>
      <w:tblPr>
        <w:tblStyle w:val="TableGrid"/>
        <w:tblW w:w="0" w:type="auto"/>
        <w:tblLook w:val="04A0" w:firstRow="1" w:lastRow="0" w:firstColumn="1" w:lastColumn="0" w:noHBand="0" w:noVBand="1"/>
      </w:tblPr>
      <w:tblGrid>
        <w:gridCol w:w="9500"/>
      </w:tblGrid>
      <w:tr w:rsidR="00AF1D72" w:rsidRPr="00BD729A"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01AACF89" w:rsidR="00AF1D72" w:rsidRPr="00BD729A" w:rsidRDefault="00B65565" w:rsidP="00DC6FA2">
                <w:pPr>
                  <w:pStyle w:val="Heading1nonumber"/>
                  <w:spacing w:before="240" w:after="240"/>
                </w:pPr>
                <w:r w:rsidRPr="00BD729A">
                  <w:t>Contents</w:t>
                </w:r>
              </w:p>
              <w:p w14:paraId="012E9D42" w14:textId="53672A2D" w:rsidR="0066127F" w:rsidRDefault="00B23DC4">
                <w:pPr>
                  <w:pStyle w:val="TOC1"/>
                  <w:rPr>
                    <w:rFonts w:asciiTheme="minorHAnsi" w:eastAsiaTheme="minorEastAsia" w:hAnsiTheme="minorHAnsi" w:cstheme="minorBidi"/>
                    <w:b w:val="0"/>
                    <w:noProof/>
                    <w:kern w:val="2"/>
                    <w:sz w:val="22"/>
                    <w:szCs w:val="22"/>
                    <w:lang w:eastAsia="en-AU"/>
                    <w14:ligatures w14:val="standardContextual"/>
                  </w:rPr>
                </w:pPr>
                <w:r w:rsidRPr="00BD729A">
                  <w:rPr>
                    <w:rFonts w:cs="Arial"/>
                    <w:b w:val="0"/>
                    <w:bCs/>
                    <w:sz w:val="20"/>
                    <w:szCs w:val="20"/>
                  </w:rPr>
                  <w:fldChar w:fldCharType="begin"/>
                </w:r>
                <w:r w:rsidRPr="00BD729A">
                  <w:rPr>
                    <w:rFonts w:cs="Arial"/>
                    <w:b w:val="0"/>
                    <w:bCs/>
                    <w:sz w:val="20"/>
                    <w:szCs w:val="20"/>
                  </w:rPr>
                  <w:instrText xml:space="preserve"> TOC \h \z \t "Heading 1,1,Heading 2,2,Annexure Heading,1" </w:instrText>
                </w:r>
                <w:r w:rsidRPr="00BD729A">
                  <w:rPr>
                    <w:rFonts w:cs="Arial"/>
                    <w:b w:val="0"/>
                    <w:bCs/>
                    <w:sz w:val="20"/>
                    <w:szCs w:val="20"/>
                  </w:rPr>
                  <w:fldChar w:fldCharType="separate"/>
                </w:r>
                <w:hyperlink w:anchor="_Toc135311916" w:history="1">
                  <w:r w:rsidR="0066127F" w:rsidRPr="002813A6">
                    <w:rPr>
                      <w:rStyle w:val="Hyperlink"/>
                      <w:rFonts w:eastAsia="SimSun"/>
                      <w:noProof/>
                      <w14:scene3d>
                        <w14:camera w14:prst="orthographicFront"/>
                        <w14:lightRig w14:rig="threePt" w14:dir="t">
                          <w14:rot w14:lat="0" w14:lon="0" w14:rev="0"/>
                        </w14:lightRig>
                      </w14:scene3d>
                    </w:rPr>
                    <w:t>1.</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Scope</w:t>
                  </w:r>
                  <w:r w:rsidR="0066127F">
                    <w:rPr>
                      <w:noProof/>
                      <w:webHidden/>
                    </w:rPr>
                    <w:tab/>
                  </w:r>
                  <w:r w:rsidR="0066127F">
                    <w:rPr>
                      <w:noProof/>
                      <w:webHidden/>
                    </w:rPr>
                    <w:fldChar w:fldCharType="begin"/>
                  </w:r>
                  <w:r w:rsidR="0066127F">
                    <w:rPr>
                      <w:noProof/>
                      <w:webHidden/>
                    </w:rPr>
                    <w:instrText xml:space="preserve"> PAGEREF _Toc135311916 \h </w:instrText>
                  </w:r>
                  <w:r w:rsidR="0066127F">
                    <w:rPr>
                      <w:noProof/>
                      <w:webHidden/>
                    </w:rPr>
                  </w:r>
                  <w:r w:rsidR="0066127F">
                    <w:rPr>
                      <w:noProof/>
                      <w:webHidden/>
                    </w:rPr>
                    <w:fldChar w:fldCharType="separate"/>
                  </w:r>
                  <w:r w:rsidR="0066127F">
                    <w:rPr>
                      <w:noProof/>
                      <w:webHidden/>
                    </w:rPr>
                    <w:t>2</w:t>
                  </w:r>
                  <w:r w:rsidR="0066127F">
                    <w:rPr>
                      <w:noProof/>
                      <w:webHidden/>
                    </w:rPr>
                    <w:fldChar w:fldCharType="end"/>
                  </w:r>
                </w:hyperlink>
              </w:p>
              <w:p w14:paraId="7453A459" w14:textId="4FB4EF7F"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17" w:history="1">
                  <w:r w:rsidR="0066127F" w:rsidRPr="002813A6">
                    <w:rPr>
                      <w:rStyle w:val="Hyperlink"/>
                      <w:rFonts w:eastAsia="SimSun"/>
                      <w:noProof/>
                      <w14:scene3d>
                        <w14:camera w14:prst="orthographicFront"/>
                        <w14:lightRig w14:rig="threePt" w14:dir="t">
                          <w14:rot w14:lat="0" w14:lon="0" w14:rev="0"/>
                        </w14:lightRig>
                      </w14:scene3d>
                    </w:rPr>
                    <w:t>2.</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Referenced Documents</w:t>
                  </w:r>
                  <w:r w:rsidR="0066127F">
                    <w:rPr>
                      <w:noProof/>
                      <w:webHidden/>
                    </w:rPr>
                    <w:tab/>
                  </w:r>
                  <w:r w:rsidR="0066127F">
                    <w:rPr>
                      <w:noProof/>
                      <w:webHidden/>
                    </w:rPr>
                    <w:fldChar w:fldCharType="begin"/>
                  </w:r>
                  <w:r w:rsidR="0066127F">
                    <w:rPr>
                      <w:noProof/>
                      <w:webHidden/>
                    </w:rPr>
                    <w:instrText xml:space="preserve"> PAGEREF _Toc135311917 \h </w:instrText>
                  </w:r>
                  <w:r w:rsidR="0066127F">
                    <w:rPr>
                      <w:noProof/>
                      <w:webHidden/>
                    </w:rPr>
                  </w:r>
                  <w:r w:rsidR="0066127F">
                    <w:rPr>
                      <w:noProof/>
                      <w:webHidden/>
                    </w:rPr>
                    <w:fldChar w:fldCharType="separate"/>
                  </w:r>
                  <w:r w:rsidR="0066127F">
                    <w:rPr>
                      <w:noProof/>
                      <w:webHidden/>
                    </w:rPr>
                    <w:t>2</w:t>
                  </w:r>
                  <w:r w:rsidR="0066127F">
                    <w:rPr>
                      <w:noProof/>
                      <w:webHidden/>
                    </w:rPr>
                    <w:fldChar w:fldCharType="end"/>
                  </w:r>
                </w:hyperlink>
              </w:p>
              <w:p w14:paraId="47D4CD17" w14:textId="742410DF"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18" w:history="1">
                  <w:r w:rsidR="0066127F" w:rsidRPr="002813A6">
                    <w:rPr>
                      <w:rStyle w:val="Hyperlink"/>
                      <w:rFonts w:eastAsia="SimSun"/>
                      <w:noProof/>
                      <w14:scene3d>
                        <w14:camera w14:prst="orthographicFront"/>
                        <w14:lightRig w14:rig="threePt" w14:dir="t">
                          <w14:rot w14:lat="0" w14:lon="0" w14:rev="0"/>
                        </w14:lightRig>
                      </w14:scene3d>
                    </w:rPr>
                    <w:t>3.</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Definitions</w:t>
                  </w:r>
                  <w:r w:rsidR="0066127F">
                    <w:rPr>
                      <w:noProof/>
                      <w:webHidden/>
                    </w:rPr>
                    <w:tab/>
                  </w:r>
                  <w:r w:rsidR="0066127F">
                    <w:rPr>
                      <w:noProof/>
                      <w:webHidden/>
                    </w:rPr>
                    <w:fldChar w:fldCharType="begin"/>
                  </w:r>
                  <w:r w:rsidR="0066127F">
                    <w:rPr>
                      <w:noProof/>
                      <w:webHidden/>
                    </w:rPr>
                    <w:instrText xml:space="preserve"> PAGEREF _Toc135311918 \h </w:instrText>
                  </w:r>
                  <w:r w:rsidR="0066127F">
                    <w:rPr>
                      <w:noProof/>
                      <w:webHidden/>
                    </w:rPr>
                  </w:r>
                  <w:r w:rsidR="0066127F">
                    <w:rPr>
                      <w:noProof/>
                      <w:webHidden/>
                    </w:rPr>
                    <w:fldChar w:fldCharType="separate"/>
                  </w:r>
                  <w:r w:rsidR="0066127F">
                    <w:rPr>
                      <w:noProof/>
                      <w:webHidden/>
                    </w:rPr>
                    <w:t>3</w:t>
                  </w:r>
                  <w:r w:rsidR="0066127F">
                    <w:rPr>
                      <w:noProof/>
                      <w:webHidden/>
                    </w:rPr>
                    <w:fldChar w:fldCharType="end"/>
                  </w:r>
                </w:hyperlink>
              </w:p>
              <w:p w14:paraId="49CCB9CE" w14:textId="7DCDC8C5"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19" w:history="1">
                  <w:r w:rsidR="0066127F" w:rsidRPr="002813A6">
                    <w:rPr>
                      <w:rStyle w:val="Hyperlink"/>
                      <w:rFonts w:eastAsia="SimSun"/>
                      <w:noProof/>
                      <w14:scene3d>
                        <w14:camera w14:prst="orthographicFront"/>
                        <w14:lightRig w14:rig="threePt" w14:dir="t">
                          <w14:rot w14:lat="0" w14:lon="0" w14:rev="0"/>
                        </w14:lightRig>
                      </w14:scene3d>
                    </w:rPr>
                    <w:t>4.</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Quality System Requirements</w:t>
                  </w:r>
                  <w:r w:rsidR="0066127F">
                    <w:rPr>
                      <w:noProof/>
                      <w:webHidden/>
                    </w:rPr>
                    <w:tab/>
                  </w:r>
                  <w:r w:rsidR="0066127F">
                    <w:rPr>
                      <w:noProof/>
                      <w:webHidden/>
                    </w:rPr>
                    <w:fldChar w:fldCharType="begin"/>
                  </w:r>
                  <w:r w:rsidR="0066127F">
                    <w:rPr>
                      <w:noProof/>
                      <w:webHidden/>
                    </w:rPr>
                    <w:instrText xml:space="preserve"> PAGEREF _Toc135311919 \h </w:instrText>
                  </w:r>
                  <w:r w:rsidR="0066127F">
                    <w:rPr>
                      <w:noProof/>
                      <w:webHidden/>
                    </w:rPr>
                  </w:r>
                  <w:r w:rsidR="0066127F">
                    <w:rPr>
                      <w:noProof/>
                      <w:webHidden/>
                    </w:rPr>
                    <w:fldChar w:fldCharType="separate"/>
                  </w:r>
                  <w:r w:rsidR="0066127F">
                    <w:rPr>
                      <w:noProof/>
                      <w:webHidden/>
                    </w:rPr>
                    <w:t>4</w:t>
                  </w:r>
                  <w:r w:rsidR="0066127F">
                    <w:rPr>
                      <w:noProof/>
                      <w:webHidden/>
                    </w:rPr>
                    <w:fldChar w:fldCharType="end"/>
                  </w:r>
                </w:hyperlink>
              </w:p>
              <w:p w14:paraId="4E00F47E" w14:textId="04627754"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20" w:history="1">
                  <w:r w:rsidR="0066127F" w:rsidRPr="002813A6">
                    <w:rPr>
                      <w:rStyle w:val="Hyperlink"/>
                      <w:rFonts w:eastAsia="SimSun"/>
                      <w:noProof/>
                      <w14:scene3d>
                        <w14:camera w14:prst="orthographicFront"/>
                        <w14:lightRig w14:rig="threePt" w14:dir="t">
                          <w14:rot w14:lat="0" w14:lon="0" w14:rev="0"/>
                        </w14:lightRig>
                      </w14:scene3d>
                    </w:rPr>
                    <w:t>5.</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Design</w:t>
                  </w:r>
                  <w:r w:rsidR="0066127F">
                    <w:rPr>
                      <w:noProof/>
                      <w:webHidden/>
                    </w:rPr>
                    <w:tab/>
                  </w:r>
                  <w:r w:rsidR="0066127F">
                    <w:rPr>
                      <w:noProof/>
                      <w:webHidden/>
                    </w:rPr>
                    <w:fldChar w:fldCharType="begin"/>
                  </w:r>
                  <w:r w:rsidR="0066127F">
                    <w:rPr>
                      <w:noProof/>
                      <w:webHidden/>
                    </w:rPr>
                    <w:instrText xml:space="preserve"> PAGEREF _Toc135311920 \h </w:instrText>
                  </w:r>
                  <w:r w:rsidR="0066127F">
                    <w:rPr>
                      <w:noProof/>
                      <w:webHidden/>
                    </w:rPr>
                  </w:r>
                  <w:r w:rsidR="0066127F">
                    <w:rPr>
                      <w:noProof/>
                      <w:webHidden/>
                    </w:rPr>
                    <w:fldChar w:fldCharType="separate"/>
                  </w:r>
                  <w:r w:rsidR="0066127F">
                    <w:rPr>
                      <w:noProof/>
                      <w:webHidden/>
                    </w:rPr>
                    <w:t>4</w:t>
                  </w:r>
                  <w:r w:rsidR="0066127F">
                    <w:rPr>
                      <w:noProof/>
                      <w:webHidden/>
                    </w:rPr>
                    <w:fldChar w:fldCharType="end"/>
                  </w:r>
                </w:hyperlink>
              </w:p>
              <w:p w14:paraId="15B06BC1" w14:textId="5383BACE"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21" w:history="1">
                  <w:r w:rsidR="0066127F" w:rsidRPr="002813A6">
                    <w:rPr>
                      <w:rStyle w:val="Hyperlink"/>
                      <w:rFonts w:eastAsia="SimSun"/>
                      <w:noProof/>
                      <w14:scene3d>
                        <w14:camera w14:prst="orthographicFront"/>
                        <w14:lightRig w14:rig="threePt" w14:dir="t">
                          <w14:rot w14:lat="0" w14:lon="0" w14:rev="0"/>
                        </w14:lightRig>
                      </w14:scene3d>
                    </w:rPr>
                    <w:t>6.</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Materials</w:t>
                  </w:r>
                  <w:r w:rsidR="0066127F">
                    <w:rPr>
                      <w:noProof/>
                      <w:webHidden/>
                    </w:rPr>
                    <w:tab/>
                  </w:r>
                  <w:r w:rsidR="0066127F">
                    <w:rPr>
                      <w:noProof/>
                      <w:webHidden/>
                    </w:rPr>
                    <w:fldChar w:fldCharType="begin"/>
                  </w:r>
                  <w:r w:rsidR="0066127F">
                    <w:rPr>
                      <w:noProof/>
                      <w:webHidden/>
                    </w:rPr>
                    <w:instrText xml:space="preserve"> PAGEREF _Toc135311921 \h </w:instrText>
                  </w:r>
                  <w:r w:rsidR="0066127F">
                    <w:rPr>
                      <w:noProof/>
                      <w:webHidden/>
                    </w:rPr>
                  </w:r>
                  <w:r w:rsidR="0066127F">
                    <w:rPr>
                      <w:noProof/>
                      <w:webHidden/>
                    </w:rPr>
                    <w:fldChar w:fldCharType="separate"/>
                  </w:r>
                  <w:r w:rsidR="0066127F">
                    <w:rPr>
                      <w:noProof/>
                      <w:webHidden/>
                    </w:rPr>
                    <w:t>5</w:t>
                  </w:r>
                  <w:r w:rsidR="0066127F">
                    <w:rPr>
                      <w:noProof/>
                      <w:webHidden/>
                    </w:rPr>
                    <w:fldChar w:fldCharType="end"/>
                  </w:r>
                </w:hyperlink>
              </w:p>
              <w:p w14:paraId="2C2286C2" w14:textId="1CD5F93D" w:rsidR="0066127F"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11922" w:history="1">
                  <w:r w:rsidR="0066127F" w:rsidRPr="002813A6">
                    <w:rPr>
                      <w:rStyle w:val="Hyperlink"/>
                      <w:rFonts w:eastAsia="SimSun"/>
                      <w:noProof/>
                    </w:rPr>
                    <w:t>General</w:t>
                  </w:r>
                  <w:r w:rsidR="0066127F">
                    <w:rPr>
                      <w:noProof/>
                      <w:webHidden/>
                    </w:rPr>
                    <w:tab/>
                  </w:r>
                  <w:r w:rsidR="0066127F">
                    <w:rPr>
                      <w:noProof/>
                      <w:webHidden/>
                    </w:rPr>
                    <w:fldChar w:fldCharType="begin"/>
                  </w:r>
                  <w:r w:rsidR="0066127F">
                    <w:rPr>
                      <w:noProof/>
                      <w:webHidden/>
                    </w:rPr>
                    <w:instrText xml:space="preserve"> PAGEREF _Toc135311922 \h </w:instrText>
                  </w:r>
                  <w:r w:rsidR="0066127F">
                    <w:rPr>
                      <w:noProof/>
                      <w:webHidden/>
                    </w:rPr>
                  </w:r>
                  <w:r w:rsidR="0066127F">
                    <w:rPr>
                      <w:noProof/>
                      <w:webHidden/>
                    </w:rPr>
                    <w:fldChar w:fldCharType="separate"/>
                  </w:r>
                  <w:r w:rsidR="0066127F">
                    <w:rPr>
                      <w:noProof/>
                      <w:webHidden/>
                    </w:rPr>
                    <w:t>5</w:t>
                  </w:r>
                  <w:r w:rsidR="0066127F">
                    <w:rPr>
                      <w:noProof/>
                      <w:webHidden/>
                    </w:rPr>
                    <w:fldChar w:fldCharType="end"/>
                  </w:r>
                </w:hyperlink>
              </w:p>
              <w:p w14:paraId="43988A6E" w14:textId="5153C1E6" w:rsidR="0066127F"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11923" w:history="1">
                  <w:r w:rsidR="0066127F" w:rsidRPr="002813A6">
                    <w:rPr>
                      <w:rStyle w:val="Hyperlink"/>
                      <w:rFonts w:eastAsia="SimSun"/>
                      <w:noProof/>
                    </w:rPr>
                    <w:t>Chemical Adhesives</w:t>
                  </w:r>
                  <w:r w:rsidR="0066127F">
                    <w:rPr>
                      <w:noProof/>
                      <w:webHidden/>
                    </w:rPr>
                    <w:tab/>
                  </w:r>
                  <w:r w:rsidR="0066127F">
                    <w:rPr>
                      <w:noProof/>
                      <w:webHidden/>
                    </w:rPr>
                    <w:fldChar w:fldCharType="begin"/>
                  </w:r>
                  <w:r w:rsidR="0066127F">
                    <w:rPr>
                      <w:noProof/>
                      <w:webHidden/>
                    </w:rPr>
                    <w:instrText xml:space="preserve"> PAGEREF _Toc135311923 \h </w:instrText>
                  </w:r>
                  <w:r w:rsidR="0066127F">
                    <w:rPr>
                      <w:noProof/>
                      <w:webHidden/>
                    </w:rPr>
                  </w:r>
                  <w:r w:rsidR="0066127F">
                    <w:rPr>
                      <w:noProof/>
                      <w:webHidden/>
                    </w:rPr>
                    <w:fldChar w:fldCharType="separate"/>
                  </w:r>
                  <w:r w:rsidR="0066127F">
                    <w:rPr>
                      <w:noProof/>
                      <w:webHidden/>
                    </w:rPr>
                    <w:t>6</w:t>
                  </w:r>
                  <w:r w:rsidR="0066127F">
                    <w:rPr>
                      <w:noProof/>
                      <w:webHidden/>
                    </w:rPr>
                    <w:fldChar w:fldCharType="end"/>
                  </w:r>
                </w:hyperlink>
              </w:p>
              <w:p w14:paraId="4E038284" w14:textId="0027F05F" w:rsidR="0066127F"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11924" w:history="1">
                  <w:r w:rsidR="0066127F" w:rsidRPr="002813A6">
                    <w:rPr>
                      <w:rStyle w:val="Hyperlink"/>
                      <w:rFonts w:eastAsia="SimSun"/>
                      <w:noProof/>
                    </w:rPr>
                    <w:t>Metallic Components and Coatings</w:t>
                  </w:r>
                  <w:r w:rsidR="0066127F">
                    <w:rPr>
                      <w:noProof/>
                      <w:webHidden/>
                    </w:rPr>
                    <w:tab/>
                  </w:r>
                  <w:r w:rsidR="0066127F">
                    <w:rPr>
                      <w:noProof/>
                      <w:webHidden/>
                    </w:rPr>
                    <w:fldChar w:fldCharType="begin"/>
                  </w:r>
                  <w:r w:rsidR="0066127F">
                    <w:rPr>
                      <w:noProof/>
                      <w:webHidden/>
                    </w:rPr>
                    <w:instrText xml:space="preserve"> PAGEREF _Toc135311924 \h </w:instrText>
                  </w:r>
                  <w:r w:rsidR="0066127F">
                    <w:rPr>
                      <w:noProof/>
                      <w:webHidden/>
                    </w:rPr>
                  </w:r>
                  <w:r w:rsidR="0066127F">
                    <w:rPr>
                      <w:noProof/>
                      <w:webHidden/>
                    </w:rPr>
                    <w:fldChar w:fldCharType="separate"/>
                  </w:r>
                  <w:r w:rsidR="0066127F">
                    <w:rPr>
                      <w:noProof/>
                      <w:webHidden/>
                    </w:rPr>
                    <w:t>6</w:t>
                  </w:r>
                  <w:r w:rsidR="0066127F">
                    <w:rPr>
                      <w:noProof/>
                      <w:webHidden/>
                    </w:rPr>
                    <w:fldChar w:fldCharType="end"/>
                  </w:r>
                </w:hyperlink>
              </w:p>
              <w:p w14:paraId="77B2D2A6" w14:textId="274956C9" w:rsidR="0066127F"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11925" w:history="1">
                  <w:r w:rsidR="0066127F" w:rsidRPr="002813A6">
                    <w:rPr>
                      <w:rStyle w:val="Hyperlink"/>
                      <w:rFonts w:eastAsia="SimSun"/>
                      <w:noProof/>
                    </w:rPr>
                    <w:t>Handling and Storage of Materials</w:t>
                  </w:r>
                  <w:r w:rsidR="0066127F">
                    <w:rPr>
                      <w:noProof/>
                      <w:webHidden/>
                    </w:rPr>
                    <w:tab/>
                  </w:r>
                  <w:r w:rsidR="0066127F">
                    <w:rPr>
                      <w:noProof/>
                      <w:webHidden/>
                    </w:rPr>
                    <w:fldChar w:fldCharType="begin"/>
                  </w:r>
                  <w:r w:rsidR="0066127F">
                    <w:rPr>
                      <w:noProof/>
                      <w:webHidden/>
                    </w:rPr>
                    <w:instrText xml:space="preserve"> PAGEREF _Toc135311925 \h </w:instrText>
                  </w:r>
                  <w:r w:rsidR="0066127F">
                    <w:rPr>
                      <w:noProof/>
                      <w:webHidden/>
                    </w:rPr>
                  </w:r>
                  <w:r w:rsidR="0066127F">
                    <w:rPr>
                      <w:noProof/>
                      <w:webHidden/>
                    </w:rPr>
                    <w:fldChar w:fldCharType="separate"/>
                  </w:r>
                  <w:r w:rsidR="0066127F">
                    <w:rPr>
                      <w:noProof/>
                      <w:webHidden/>
                    </w:rPr>
                    <w:t>7</w:t>
                  </w:r>
                  <w:r w:rsidR="0066127F">
                    <w:rPr>
                      <w:noProof/>
                      <w:webHidden/>
                    </w:rPr>
                    <w:fldChar w:fldCharType="end"/>
                  </w:r>
                </w:hyperlink>
              </w:p>
              <w:p w14:paraId="22481C33" w14:textId="48797C86"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26" w:history="1">
                  <w:r w:rsidR="0066127F" w:rsidRPr="002813A6">
                    <w:rPr>
                      <w:rStyle w:val="Hyperlink"/>
                      <w:rFonts w:eastAsia="SimSun"/>
                      <w:noProof/>
                      <w14:scene3d>
                        <w14:camera w14:prst="orthographicFront"/>
                        <w14:lightRig w14:rig="threePt" w14:dir="t">
                          <w14:rot w14:lat="0" w14:lon="0" w14:rev="0"/>
                        </w14:lightRig>
                      </w14:scene3d>
                    </w:rPr>
                    <w:t>7.</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Contractor Competency and Training of Personnel</w:t>
                  </w:r>
                  <w:r w:rsidR="0066127F">
                    <w:rPr>
                      <w:noProof/>
                      <w:webHidden/>
                    </w:rPr>
                    <w:tab/>
                  </w:r>
                  <w:r w:rsidR="0066127F">
                    <w:rPr>
                      <w:noProof/>
                      <w:webHidden/>
                    </w:rPr>
                    <w:fldChar w:fldCharType="begin"/>
                  </w:r>
                  <w:r w:rsidR="0066127F">
                    <w:rPr>
                      <w:noProof/>
                      <w:webHidden/>
                    </w:rPr>
                    <w:instrText xml:space="preserve"> PAGEREF _Toc135311926 \h </w:instrText>
                  </w:r>
                  <w:r w:rsidR="0066127F">
                    <w:rPr>
                      <w:noProof/>
                      <w:webHidden/>
                    </w:rPr>
                  </w:r>
                  <w:r w:rsidR="0066127F">
                    <w:rPr>
                      <w:noProof/>
                      <w:webHidden/>
                    </w:rPr>
                    <w:fldChar w:fldCharType="separate"/>
                  </w:r>
                  <w:r w:rsidR="0066127F">
                    <w:rPr>
                      <w:noProof/>
                      <w:webHidden/>
                    </w:rPr>
                    <w:t>7</w:t>
                  </w:r>
                  <w:r w:rsidR="0066127F">
                    <w:rPr>
                      <w:noProof/>
                      <w:webHidden/>
                    </w:rPr>
                    <w:fldChar w:fldCharType="end"/>
                  </w:r>
                </w:hyperlink>
              </w:p>
              <w:p w14:paraId="436E879A" w14:textId="415C1803"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27" w:history="1">
                  <w:r w:rsidR="0066127F" w:rsidRPr="002813A6">
                    <w:rPr>
                      <w:rStyle w:val="Hyperlink"/>
                      <w:rFonts w:eastAsia="SimSun"/>
                      <w:noProof/>
                      <w14:scene3d>
                        <w14:camera w14:prst="orthographicFront"/>
                        <w14:lightRig w14:rig="threePt" w14:dir="t">
                          <w14:rot w14:lat="0" w14:lon="0" w14:rev="0"/>
                        </w14:lightRig>
                      </w14:scene3d>
                    </w:rPr>
                    <w:t>8.</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Equipment</w:t>
                  </w:r>
                  <w:r w:rsidR="0066127F">
                    <w:rPr>
                      <w:noProof/>
                      <w:webHidden/>
                    </w:rPr>
                    <w:tab/>
                  </w:r>
                  <w:r w:rsidR="0066127F">
                    <w:rPr>
                      <w:noProof/>
                      <w:webHidden/>
                    </w:rPr>
                    <w:fldChar w:fldCharType="begin"/>
                  </w:r>
                  <w:r w:rsidR="0066127F">
                    <w:rPr>
                      <w:noProof/>
                      <w:webHidden/>
                    </w:rPr>
                    <w:instrText xml:space="preserve"> PAGEREF _Toc135311927 \h </w:instrText>
                  </w:r>
                  <w:r w:rsidR="0066127F">
                    <w:rPr>
                      <w:noProof/>
                      <w:webHidden/>
                    </w:rPr>
                  </w:r>
                  <w:r w:rsidR="0066127F">
                    <w:rPr>
                      <w:noProof/>
                      <w:webHidden/>
                    </w:rPr>
                    <w:fldChar w:fldCharType="separate"/>
                  </w:r>
                  <w:r w:rsidR="0066127F">
                    <w:rPr>
                      <w:noProof/>
                      <w:webHidden/>
                    </w:rPr>
                    <w:t>8</w:t>
                  </w:r>
                  <w:r w:rsidR="0066127F">
                    <w:rPr>
                      <w:noProof/>
                      <w:webHidden/>
                    </w:rPr>
                    <w:fldChar w:fldCharType="end"/>
                  </w:r>
                </w:hyperlink>
              </w:p>
              <w:p w14:paraId="0254E5D5" w14:textId="587DA40E"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28" w:history="1">
                  <w:r w:rsidR="0066127F" w:rsidRPr="002813A6">
                    <w:rPr>
                      <w:rStyle w:val="Hyperlink"/>
                      <w:rFonts w:eastAsia="SimSun"/>
                      <w:noProof/>
                      <w14:scene3d>
                        <w14:camera w14:prst="orthographicFront"/>
                        <w14:lightRig w14:rig="threePt" w14:dir="t">
                          <w14:rot w14:lat="0" w14:lon="0" w14:rev="0"/>
                        </w14:lightRig>
                      </w14:scene3d>
                    </w:rPr>
                    <w:t>9.</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Workmanship and Installation</w:t>
                  </w:r>
                  <w:r w:rsidR="0066127F">
                    <w:rPr>
                      <w:noProof/>
                      <w:webHidden/>
                    </w:rPr>
                    <w:tab/>
                  </w:r>
                  <w:r w:rsidR="0066127F">
                    <w:rPr>
                      <w:noProof/>
                      <w:webHidden/>
                    </w:rPr>
                    <w:fldChar w:fldCharType="begin"/>
                  </w:r>
                  <w:r w:rsidR="0066127F">
                    <w:rPr>
                      <w:noProof/>
                      <w:webHidden/>
                    </w:rPr>
                    <w:instrText xml:space="preserve"> PAGEREF _Toc135311928 \h </w:instrText>
                  </w:r>
                  <w:r w:rsidR="0066127F">
                    <w:rPr>
                      <w:noProof/>
                      <w:webHidden/>
                    </w:rPr>
                  </w:r>
                  <w:r w:rsidR="0066127F">
                    <w:rPr>
                      <w:noProof/>
                      <w:webHidden/>
                    </w:rPr>
                    <w:fldChar w:fldCharType="separate"/>
                  </w:r>
                  <w:r w:rsidR="0066127F">
                    <w:rPr>
                      <w:noProof/>
                      <w:webHidden/>
                    </w:rPr>
                    <w:t>8</w:t>
                  </w:r>
                  <w:r w:rsidR="0066127F">
                    <w:rPr>
                      <w:noProof/>
                      <w:webHidden/>
                    </w:rPr>
                    <w:fldChar w:fldCharType="end"/>
                  </w:r>
                </w:hyperlink>
              </w:p>
              <w:p w14:paraId="0E01C96A" w14:textId="4732E47A" w:rsidR="0066127F"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11929" w:history="1">
                  <w:r w:rsidR="0066127F" w:rsidRPr="002813A6">
                    <w:rPr>
                      <w:rStyle w:val="Hyperlink"/>
                      <w:rFonts w:eastAsia="SimSun"/>
                      <w:noProof/>
                    </w:rPr>
                    <w:t>General</w:t>
                  </w:r>
                  <w:r w:rsidR="0066127F">
                    <w:rPr>
                      <w:noProof/>
                      <w:webHidden/>
                    </w:rPr>
                    <w:tab/>
                  </w:r>
                  <w:r w:rsidR="0066127F">
                    <w:rPr>
                      <w:noProof/>
                      <w:webHidden/>
                    </w:rPr>
                    <w:fldChar w:fldCharType="begin"/>
                  </w:r>
                  <w:r w:rsidR="0066127F">
                    <w:rPr>
                      <w:noProof/>
                      <w:webHidden/>
                    </w:rPr>
                    <w:instrText xml:space="preserve"> PAGEREF _Toc135311929 \h </w:instrText>
                  </w:r>
                  <w:r w:rsidR="0066127F">
                    <w:rPr>
                      <w:noProof/>
                      <w:webHidden/>
                    </w:rPr>
                  </w:r>
                  <w:r w:rsidR="0066127F">
                    <w:rPr>
                      <w:noProof/>
                      <w:webHidden/>
                    </w:rPr>
                    <w:fldChar w:fldCharType="separate"/>
                  </w:r>
                  <w:r w:rsidR="0066127F">
                    <w:rPr>
                      <w:noProof/>
                      <w:webHidden/>
                    </w:rPr>
                    <w:t>8</w:t>
                  </w:r>
                  <w:r w:rsidR="0066127F">
                    <w:rPr>
                      <w:noProof/>
                      <w:webHidden/>
                    </w:rPr>
                    <w:fldChar w:fldCharType="end"/>
                  </w:r>
                </w:hyperlink>
              </w:p>
              <w:p w14:paraId="7598A15A" w14:textId="4E255B97" w:rsidR="0066127F"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11930" w:history="1">
                  <w:r w:rsidR="0066127F" w:rsidRPr="002813A6">
                    <w:rPr>
                      <w:rStyle w:val="Hyperlink"/>
                      <w:rFonts w:eastAsia="SimSun"/>
                      <w:noProof/>
                    </w:rPr>
                    <w:t>Additional Specific Requirements</w:t>
                  </w:r>
                  <w:r w:rsidR="0066127F">
                    <w:rPr>
                      <w:noProof/>
                      <w:webHidden/>
                    </w:rPr>
                    <w:tab/>
                  </w:r>
                  <w:r w:rsidR="0066127F">
                    <w:rPr>
                      <w:noProof/>
                      <w:webHidden/>
                    </w:rPr>
                    <w:fldChar w:fldCharType="begin"/>
                  </w:r>
                  <w:r w:rsidR="0066127F">
                    <w:rPr>
                      <w:noProof/>
                      <w:webHidden/>
                    </w:rPr>
                    <w:instrText xml:space="preserve"> PAGEREF _Toc135311930 \h </w:instrText>
                  </w:r>
                  <w:r w:rsidR="0066127F">
                    <w:rPr>
                      <w:noProof/>
                      <w:webHidden/>
                    </w:rPr>
                  </w:r>
                  <w:r w:rsidR="0066127F">
                    <w:rPr>
                      <w:noProof/>
                      <w:webHidden/>
                    </w:rPr>
                    <w:fldChar w:fldCharType="separate"/>
                  </w:r>
                  <w:r w:rsidR="0066127F">
                    <w:rPr>
                      <w:noProof/>
                      <w:webHidden/>
                    </w:rPr>
                    <w:t>10</w:t>
                  </w:r>
                  <w:r w:rsidR="0066127F">
                    <w:rPr>
                      <w:noProof/>
                      <w:webHidden/>
                    </w:rPr>
                    <w:fldChar w:fldCharType="end"/>
                  </w:r>
                </w:hyperlink>
              </w:p>
              <w:p w14:paraId="7B72F33A" w14:textId="0FA1D840"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31" w:history="1">
                  <w:r w:rsidR="0066127F" w:rsidRPr="002813A6">
                    <w:rPr>
                      <w:rStyle w:val="Hyperlink"/>
                      <w:rFonts w:eastAsia="SimSun"/>
                      <w:noProof/>
                      <w14:scene3d>
                        <w14:camera w14:prst="orthographicFront"/>
                        <w14:lightRig w14:rig="threePt" w14:dir="t">
                          <w14:rot w14:lat="0" w14:lon="0" w14:rev="0"/>
                        </w14:lightRig>
                      </w14:scene3d>
                    </w:rPr>
                    <w:t>10.</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Load Testing of Installed Bonded Anchors</w:t>
                  </w:r>
                  <w:r w:rsidR="0066127F">
                    <w:rPr>
                      <w:noProof/>
                      <w:webHidden/>
                    </w:rPr>
                    <w:tab/>
                  </w:r>
                  <w:r w:rsidR="0066127F">
                    <w:rPr>
                      <w:noProof/>
                      <w:webHidden/>
                    </w:rPr>
                    <w:fldChar w:fldCharType="begin"/>
                  </w:r>
                  <w:r w:rsidR="0066127F">
                    <w:rPr>
                      <w:noProof/>
                      <w:webHidden/>
                    </w:rPr>
                    <w:instrText xml:space="preserve"> PAGEREF _Toc135311931 \h </w:instrText>
                  </w:r>
                  <w:r w:rsidR="0066127F">
                    <w:rPr>
                      <w:noProof/>
                      <w:webHidden/>
                    </w:rPr>
                  </w:r>
                  <w:r w:rsidR="0066127F">
                    <w:rPr>
                      <w:noProof/>
                      <w:webHidden/>
                    </w:rPr>
                    <w:fldChar w:fldCharType="separate"/>
                  </w:r>
                  <w:r w:rsidR="0066127F">
                    <w:rPr>
                      <w:noProof/>
                      <w:webHidden/>
                    </w:rPr>
                    <w:t>11</w:t>
                  </w:r>
                  <w:r w:rsidR="0066127F">
                    <w:rPr>
                      <w:noProof/>
                      <w:webHidden/>
                    </w:rPr>
                    <w:fldChar w:fldCharType="end"/>
                  </w:r>
                </w:hyperlink>
              </w:p>
              <w:p w14:paraId="03E9E9E4" w14:textId="5C64B4EB" w:rsidR="0066127F"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11932" w:history="1">
                  <w:r w:rsidR="0066127F" w:rsidRPr="002813A6">
                    <w:rPr>
                      <w:rStyle w:val="Hyperlink"/>
                      <w:rFonts w:eastAsia="SimSun"/>
                      <w:noProof/>
                    </w:rPr>
                    <w:t>General</w:t>
                  </w:r>
                  <w:r w:rsidR="0066127F">
                    <w:rPr>
                      <w:noProof/>
                      <w:webHidden/>
                    </w:rPr>
                    <w:tab/>
                  </w:r>
                  <w:r w:rsidR="0066127F">
                    <w:rPr>
                      <w:noProof/>
                      <w:webHidden/>
                    </w:rPr>
                    <w:fldChar w:fldCharType="begin"/>
                  </w:r>
                  <w:r w:rsidR="0066127F">
                    <w:rPr>
                      <w:noProof/>
                      <w:webHidden/>
                    </w:rPr>
                    <w:instrText xml:space="preserve"> PAGEREF _Toc135311932 \h </w:instrText>
                  </w:r>
                  <w:r w:rsidR="0066127F">
                    <w:rPr>
                      <w:noProof/>
                      <w:webHidden/>
                    </w:rPr>
                  </w:r>
                  <w:r w:rsidR="0066127F">
                    <w:rPr>
                      <w:noProof/>
                      <w:webHidden/>
                    </w:rPr>
                    <w:fldChar w:fldCharType="separate"/>
                  </w:r>
                  <w:r w:rsidR="0066127F">
                    <w:rPr>
                      <w:noProof/>
                      <w:webHidden/>
                    </w:rPr>
                    <w:t>11</w:t>
                  </w:r>
                  <w:r w:rsidR="0066127F">
                    <w:rPr>
                      <w:noProof/>
                      <w:webHidden/>
                    </w:rPr>
                    <w:fldChar w:fldCharType="end"/>
                  </w:r>
                </w:hyperlink>
              </w:p>
              <w:p w14:paraId="3FBE8002" w14:textId="45BB4739" w:rsidR="0066127F"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11933" w:history="1">
                  <w:r w:rsidR="0066127F" w:rsidRPr="002813A6">
                    <w:rPr>
                      <w:rStyle w:val="Hyperlink"/>
                      <w:rFonts w:eastAsia="SimSun"/>
                      <w:noProof/>
                    </w:rPr>
                    <w:t>Ultimate Load Testing in Tension for the Suitability of Bonded Anchors</w:t>
                  </w:r>
                  <w:r w:rsidR="0066127F">
                    <w:rPr>
                      <w:noProof/>
                      <w:webHidden/>
                    </w:rPr>
                    <w:tab/>
                  </w:r>
                  <w:r w:rsidR="0066127F">
                    <w:rPr>
                      <w:noProof/>
                      <w:webHidden/>
                    </w:rPr>
                    <w:fldChar w:fldCharType="begin"/>
                  </w:r>
                  <w:r w:rsidR="0066127F">
                    <w:rPr>
                      <w:noProof/>
                      <w:webHidden/>
                    </w:rPr>
                    <w:instrText xml:space="preserve"> PAGEREF _Toc135311933 \h </w:instrText>
                  </w:r>
                  <w:r w:rsidR="0066127F">
                    <w:rPr>
                      <w:noProof/>
                      <w:webHidden/>
                    </w:rPr>
                  </w:r>
                  <w:r w:rsidR="0066127F">
                    <w:rPr>
                      <w:noProof/>
                      <w:webHidden/>
                    </w:rPr>
                    <w:fldChar w:fldCharType="separate"/>
                  </w:r>
                  <w:r w:rsidR="0066127F">
                    <w:rPr>
                      <w:noProof/>
                      <w:webHidden/>
                    </w:rPr>
                    <w:t>12</w:t>
                  </w:r>
                  <w:r w:rsidR="0066127F">
                    <w:rPr>
                      <w:noProof/>
                      <w:webHidden/>
                    </w:rPr>
                    <w:fldChar w:fldCharType="end"/>
                  </w:r>
                </w:hyperlink>
              </w:p>
              <w:p w14:paraId="0A419EB4" w14:textId="77801185" w:rsidR="0066127F"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11934" w:history="1">
                  <w:r w:rsidR="0066127F" w:rsidRPr="002813A6">
                    <w:rPr>
                      <w:rStyle w:val="Hyperlink"/>
                      <w:rFonts w:eastAsia="SimSun"/>
                      <w:noProof/>
                    </w:rPr>
                    <w:t>Proof Load Testing in Tension of Bonded Anchors</w:t>
                  </w:r>
                  <w:r w:rsidR="0066127F">
                    <w:rPr>
                      <w:noProof/>
                      <w:webHidden/>
                    </w:rPr>
                    <w:tab/>
                  </w:r>
                  <w:r w:rsidR="0066127F">
                    <w:rPr>
                      <w:noProof/>
                      <w:webHidden/>
                    </w:rPr>
                    <w:fldChar w:fldCharType="begin"/>
                  </w:r>
                  <w:r w:rsidR="0066127F">
                    <w:rPr>
                      <w:noProof/>
                      <w:webHidden/>
                    </w:rPr>
                    <w:instrText xml:space="preserve"> PAGEREF _Toc135311934 \h </w:instrText>
                  </w:r>
                  <w:r w:rsidR="0066127F">
                    <w:rPr>
                      <w:noProof/>
                      <w:webHidden/>
                    </w:rPr>
                  </w:r>
                  <w:r w:rsidR="0066127F">
                    <w:rPr>
                      <w:noProof/>
                      <w:webHidden/>
                    </w:rPr>
                    <w:fldChar w:fldCharType="separate"/>
                  </w:r>
                  <w:r w:rsidR="0066127F">
                    <w:rPr>
                      <w:noProof/>
                      <w:webHidden/>
                    </w:rPr>
                    <w:t>12</w:t>
                  </w:r>
                  <w:r w:rsidR="0066127F">
                    <w:rPr>
                      <w:noProof/>
                      <w:webHidden/>
                    </w:rPr>
                    <w:fldChar w:fldCharType="end"/>
                  </w:r>
                </w:hyperlink>
              </w:p>
              <w:p w14:paraId="127207EE" w14:textId="2DD68E96" w:rsidR="0066127F"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11935" w:history="1">
                  <w:r w:rsidR="0066127F" w:rsidRPr="002813A6">
                    <w:rPr>
                      <w:rStyle w:val="Hyperlink"/>
                      <w:rFonts w:eastAsia="SimSun"/>
                      <w:noProof/>
                    </w:rPr>
                    <w:t>Actions if a Bonded Anchor Test Fails</w:t>
                  </w:r>
                  <w:r w:rsidR="0066127F">
                    <w:rPr>
                      <w:noProof/>
                      <w:webHidden/>
                    </w:rPr>
                    <w:tab/>
                  </w:r>
                  <w:r w:rsidR="0066127F">
                    <w:rPr>
                      <w:noProof/>
                      <w:webHidden/>
                    </w:rPr>
                    <w:fldChar w:fldCharType="begin"/>
                  </w:r>
                  <w:r w:rsidR="0066127F">
                    <w:rPr>
                      <w:noProof/>
                      <w:webHidden/>
                    </w:rPr>
                    <w:instrText xml:space="preserve"> PAGEREF _Toc135311935 \h </w:instrText>
                  </w:r>
                  <w:r w:rsidR="0066127F">
                    <w:rPr>
                      <w:noProof/>
                      <w:webHidden/>
                    </w:rPr>
                  </w:r>
                  <w:r w:rsidR="0066127F">
                    <w:rPr>
                      <w:noProof/>
                      <w:webHidden/>
                    </w:rPr>
                    <w:fldChar w:fldCharType="separate"/>
                  </w:r>
                  <w:r w:rsidR="0066127F">
                    <w:rPr>
                      <w:noProof/>
                      <w:webHidden/>
                    </w:rPr>
                    <w:t>13</w:t>
                  </w:r>
                  <w:r w:rsidR="0066127F">
                    <w:rPr>
                      <w:noProof/>
                      <w:webHidden/>
                    </w:rPr>
                    <w:fldChar w:fldCharType="end"/>
                  </w:r>
                </w:hyperlink>
              </w:p>
              <w:p w14:paraId="3BA6F334" w14:textId="256BC154"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36" w:history="1">
                  <w:r w:rsidR="0066127F" w:rsidRPr="002813A6">
                    <w:rPr>
                      <w:rStyle w:val="Hyperlink"/>
                      <w:rFonts w:eastAsia="SimSun"/>
                      <w:noProof/>
                      <w14:scene3d>
                        <w14:camera w14:prst="orthographicFront"/>
                        <w14:lightRig w14:rig="threePt" w14:dir="t">
                          <w14:rot w14:lat="0" w14:lon="0" w14:rev="0"/>
                        </w14:lightRig>
                      </w14:scene3d>
                    </w:rPr>
                    <w:t>11.</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Bonded Anchors on Concrete Decks and Approach Slabs for Holding Down Temporary Traffic Barriers</w:t>
                  </w:r>
                  <w:r w:rsidR="0066127F">
                    <w:rPr>
                      <w:noProof/>
                      <w:webHidden/>
                    </w:rPr>
                    <w:tab/>
                  </w:r>
                  <w:r w:rsidR="0066127F">
                    <w:rPr>
                      <w:noProof/>
                      <w:webHidden/>
                    </w:rPr>
                    <w:fldChar w:fldCharType="begin"/>
                  </w:r>
                  <w:r w:rsidR="0066127F">
                    <w:rPr>
                      <w:noProof/>
                      <w:webHidden/>
                    </w:rPr>
                    <w:instrText xml:space="preserve"> PAGEREF _Toc135311936 \h </w:instrText>
                  </w:r>
                  <w:r w:rsidR="0066127F">
                    <w:rPr>
                      <w:noProof/>
                      <w:webHidden/>
                    </w:rPr>
                  </w:r>
                  <w:r w:rsidR="0066127F">
                    <w:rPr>
                      <w:noProof/>
                      <w:webHidden/>
                    </w:rPr>
                    <w:fldChar w:fldCharType="separate"/>
                  </w:r>
                  <w:r w:rsidR="0066127F">
                    <w:rPr>
                      <w:noProof/>
                      <w:webHidden/>
                    </w:rPr>
                    <w:t>13</w:t>
                  </w:r>
                  <w:r w:rsidR="0066127F">
                    <w:rPr>
                      <w:noProof/>
                      <w:webHidden/>
                    </w:rPr>
                    <w:fldChar w:fldCharType="end"/>
                  </w:r>
                </w:hyperlink>
              </w:p>
              <w:p w14:paraId="0ECCDF25" w14:textId="31F3B4DE"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37" w:history="1">
                  <w:r w:rsidR="0066127F" w:rsidRPr="002813A6">
                    <w:rPr>
                      <w:rStyle w:val="Hyperlink"/>
                      <w:rFonts w:eastAsia="SimSun"/>
                      <w:noProof/>
                      <w14:scene3d>
                        <w14:camera w14:prst="orthographicFront"/>
                        <w14:lightRig w14:rig="threePt" w14:dir="t">
                          <w14:rot w14:lat="0" w14:lon="0" w14:rev="0"/>
                        </w14:lightRig>
                      </w14:scene3d>
                    </w:rPr>
                    <w:t>12.</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Trial Installation</w:t>
                  </w:r>
                  <w:r w:rsidR="0066127F">
                    <w:rPr>
                      <w:noProof/>
                      <w:webHidden/>
                    </w:rPr>
                    <w:tab/>
                  </w:r>
                  <w:r w:rsidR="0066127F">
                    <w:rPr>
                      <w:noProof/>
                      <w:webHidden/>
                    </w:rPr>
                    <w:fldChar w:fldCharType="begin"/>
                  </w:r>
                  <w:r w:rsidR="0066127F">
                    <w:rPr>
                      <w:noProof/>
                      <w:webHidden/>
                    </w:rPr>
                    <w:instrText xml:space="preserve"> PAGEREF _Toc135311937 \h </w:instrText>
                  </w:r>
                  <w:r w:rsidR="0066127F">
                    <w:rPr>
                      <w:noProof/>
                      <w:webHidden/>
                    </w:rPr>
                  </w:r>
                  <w:r w:rsidR="0066127F">
                    <w:rPr>
                      <w:noProof/>
                      <w:webHidden/>
                    </w:rPr>
                    <w:fldChar w:fldCharType="separate"/>
                  </w:r>
                  <w:r w:rsidR="0066127F">
                    <w:rPr>
                      <w:noProof/>
                      <w:webHidden/>
                    </w:rPr>
                    <w:t>14</w:t>
                  </w:r>
                  <w:r w:rsidR="0066127F">
                    <w:rPr>
                      <w:noProof/>
                      <w:webHidden/>
                    </w:rPr>
                    <w:fldChar w:fldCharType="end"/>
                  </w:r>
                </w:hyperlink>
              </w:p>
              <w:p w14:paraId="64994C55" w14:textId="777AE3D7"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38" w:history="1">
                  <w:r w:rsidR="0066127F" w:rsidRPr="002813A6">
                    <w:rPr>
                      <w:rStyle w:val="Hyperlink"/>
                      <w:rFonts w:eastAsia="SimSun"/>
                      <w:noProof/>
                      <w14:scene3d>
                        <w14:camera w14:prst="orthographicFront"/>
                        <w14:lightRig w14:rig="threePt" w14:dir="t">
                          <w14:rot w14:lat="0" w14:lon="0" w14:rev="0"/>
                        </w14:lightRig>
                      </w14:scene3d>
                    </w:rPr>
                    <w:t>13.</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Fire Resistance and Elevated Temperature Effects</w:t>
                  </w:r>
                  <w:r w:rsidR="0066127F">
                    <w:rPr>
                      <w:noProof/>
                      <w:webHidden/>
                    </w:rPr>
                    <w:tab/>
                  </w:r>
                  <w:r w:rsidR="0066127F">
                    <w:rPr>
                      <w:noProof/>
                      <w:webHidden/>
                    </w:rPr>
                    <w:fldChar w:fldCharType="begin"/>
                  </w:r>
                  <w:r w:rsidR="0066127F">
                    <w:rPr>
                      <w:noProof/>
                      <w:webHidden/>
                    </w:rPr>
                    <w:instrText xml:space="preserve"> PAGEREF _Toc135311938 \h </w:instrText>
                  </w:r>
                  <w:r w:rsidR="0066127F">
                    <w:rPr>
                      <w:noProof/>
                      <w:webHidden/>
                    </w:rPr>
                  </w:r>
                  <w:r w:rsidR="0066127F">
                    <w:rPr>
                      <w:noProof/>
                      <w:webHidden/>
                    </w:rPr>
                    <w:fldChar w:fldCharType="separate"/>
                  </w:r>
                  <w:r w:rsidR="0066127F">
                    <w:rPr>
                      <w:noProof/>
                      <w:webHidden/>
                    </w:rPr>
                    <w:t>14</w:t>
                  </w:r>
                  <w:r w:rsidR="0066127F">
                    <w:rPr>
                      <w:noProof/>
                      <w:webHidden/>
                    </w:rPr>
                    <w:fldChar w:fldCharType="end"/>
                  </w:r>
                </w:hyperlink>
              </w:p>
              <w:p w14:paraId="68123411" w14:textId="2E0A6FB1"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39" w:history="1">
                  <w:r w:rsidR="0066127F" w:rsidRPr="002813A6">
                    <w:rPr>
                      <w:rStyle w:val="Hyperlink"/>
                      <w:rFonts w:eastAsia="SimSun"/>
                      <w:noProof/>
                      <w14:scene3d>
                        <w14:camera w14:prst="orthographicFront"/>
                        <w14:lightRig w14:rig="threePt" w14:dir="t">
                          <w14:rot w14:lat="0" w14:lon="0" w14:rev="0"/>
                        </w14:lightRig>
                      </w14:scene3d>
                    </w:rPr>
                    <w:t>14.</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Sealing of Cracks</w:t>
                  </w:r>
                  <w:r w:rsidR="0066127F">
                    <w:rPr>
                      <w:noProof/>
                      <w:webHidden/>
                    </w:rPr>
                    <w:tab/>
                  </w:r>
                  <w:r w:rsidR="0066127F">
                    <w:rPr>
                      <w:noProof/>
                      <w:webHidden/>
                    </w:rPr>
                    <w:fldChar w:fldCharType="begin"/>
                  </w:r>
                  <w:r w:rsidR="0066127F">
                    <w:rPr>
                      <w:noProof/>
                      <w:webHidden/>
                    </w:rPr>
                    <w:instrText xml:space="preserve"> PAGEREF _Toc135311939 \h </w:instrText>
                  </w:r>
                  <w:r w:rsidR="0066127F">
                    <w:rPr>
                      <w:noProof/>
                      <w:webHidden/>
                    </w:rPr>
                  </w:r>
                  <w:r w:rsidR="0066127F">
                    <w:rPr>
                      <w:noProof/>
                      <w:webHidden/>
                    </w:rPr>
                    <w:fldChar w:fldCharType="separate"/>
                  </w:r>
                  <w:r w:rsidR="0066127F">
                    <w:rPr>
                      <w:noProof/>
                      <w:webHidden/>
                    </w:rPr>
                    <w:t>15</w:t>
                  </w:r>
                  <w:r w:rsidR="0066127F">
                    <w:rPr>
                      <w:noProof/>
                      <w:webHidden/>
                    </w:rPr>
                    <w:fldChar w:fldCharType="end"/>
                  </w:r>
                </w:hyperlink>
              </w:p>
              <w:p w14:paraId="1D644C31" w14:textId="32C0025B"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40" w:history="1">
                  <w:r w:rsidR="0066127F" w:rsidRPr="002813A6">
                    <w:rPr>
                      <w:rStyle w:val="Hyperlink"/>
                      <w:rFonts w:eastAsia="SimSun"/>
                      <w:noProof/>
                      <w14:scene3d>
                        <w14:camera w14:prst="orthographicFront"/>
                        <w14:lightRig w14:rig="threePt" w14:dir="t">
                          <w14:rot w14:lat="0" w14:lon="0" w14:rev="0"/>
                        </w14:lightRig>
                      </w14:scene3d>
                    </w:rPr>
                    <w:t>15.</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Protection of Bonded Anchors against Moisture Ingress</w:t>
                  </w:r>
                  <w:r w:rsidR="0066127F">
                    <w:rPr>
                      <w:noProof/>
                      <w:webHidden/>
                    </w:rPr>
                    <w:tab/>
                  </w:r>
                  <w:r w:rsidR="0066127F">
                    <w:rPr>
                      <w:noProof/>
                      <w:webHidden/>
                    </w:rPr>
                    <w:fldChar w:fldCharType="begin"/>
                  </w:r>
                  <w:r w:rsidR="0066127F">
                    <w:rPr>
                      <w:noProof/>
                      <w:webHidden/>
                    </w:rPr>
                    <w:instrText xml:space="preserve"> PAGEREF _Toc135311940 \h </w:instrText>
                  </w:r>
                  <w:r w:rsidR="0066127F">
                    <w:rPr>
                      <w:noProof/>
                      <w:webHidden/>
                    </w:rPr>
                  </w:r>
                  <w:r w:rsidR="0066127F">
                    <w:rPr>
                      <w:noProof/>
                      <w:webHidden/>
                    </w:rPr>
                    <w:fldChar w:fldCharType="separate"/>
                  </w:r>
                  <w:r w:rsidR="0066127F">
                    <w:rPr>
                      <w:noProof/>
                      <w:webHidden/>
                    </w:rPr>
                    <w:t>15</w:t>
                  </w:r>
                  <w:r w:rsidR="0066127F">
                    <w:rPr>
                      <w:noProof/>
                      <w:webHidden/>
                    </w:rPr>
                    <w:fldChar w:fldCharType="end"/>
                  </w:r>
                </w:hyperlink>
              </w:p>
              <w:p w14:paraId="2BCBA960" w14:textId="366FAD63"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41" w:history="1">
                  <w:r w:rsidR="0066127F" w:rsidRPr="002813A6">
                    <w:rPr>
                      <w:rStyle w:val="Hyperlink"/>
                      <w:rFonts w:eastAsia="SimSun"/>
                      <w:noProof/>
                      <w14:scene3d>
                        <w14:camera w14:prst="orthographicFront"/>
                        <w14:lightRig w14:rig="threePt" w14:dir="t">
                          <w14:rot w14:lat="0" w14:lon="0" w14:rev="0"/>
                        </w14:lightRig>
                      </w14:scene3d>
                    </w:rPr>
                    <w:t>16.</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Bonded Anchors Subject to Fatigue Loading</w:t>
                  </w:r>
                  <w:r w:rsidR="0066127F">
                    <w:rPr>
                      <w:noProof/>
                      <w:webHidden/>
                    </w:rPr>
                    <w:tab/>
                  </w:r>
                  <w:r w:rsidR="0066127F">
                    <w:rPr>
                      <w:noProof/>
                      <w:webHidden/>
                    </w:rPr>
                    <w:fldChar w:fldCharType="begin"/>
                  </w:r>
                  <w:r w:rsidR="0066127F">
                    <w:rPr>
                      <w:noProof/>
                      <w:webHidden/>
                    </w:rPr>
                    <w:instrText xml:space="preserve"> PAGEREF _Toc135311941 \h </w:instrText>
                  </w:r>
                  <w:r w:rsidR="0066127F">
                    <w:rPr>
                      <w:noProof/>
                      <w:webHidden/>
                    </w:rPr>
                  </w:r>
                  <w:r w:rsidR="0066127F">
                    <w:rPr>
                      <w:noProof/>
                      <w:webHidden/>
                    </w:rPr>
                    <w:fldChar w:fldCharType="separate"/>
                  </w:r>
                  <w:r w:rsidR="0066127F">
                    <w:rPr>
                      <w:noProof/>
                      <w:webHidden/>
                    </w:rPr>
                    <w:t>16</w:t>
                  </w:r>
                  <w:r w:rsidR="0066127F">
                    <w:rPr>
                      <w:noProof/>
                      <w:webHidden/>
                    </w:rPr>
                    <w:fldChar w:fldCharType="end"/>
                  </w:r>
                </w:hyperlink>
              </w:p>
              <w:p w14:paraId="3F2D9CD8" w14:textId="0CF0C926" w:rsidR="0066127F"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35311942" w:history="1">
                  <w:r w:rsidR="0066127F" w:rsidRPr="002813A6">
                    <w:rPr>
                      <w:rStyle w:val="Hyperlink"/>
                      <w:rFonts w:eastAsia="SimSun"/>
                      <w:noProof/>
                      <w14:scene3d>
                        <w14:camera w14:prst="orthographicFront"/>
                        <w14:lightRig w14:rig="threePt" w14:dir="t">
                          <w14:rot w14:lat="0" w14:lon="0" w14:rev="0"/>
                        </w14:lightRig>
                      </w14:scene3d>
                    </w:rPr>
                    <w:t>17.</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Reporting</w:t>
                  </w:r>
                  <w:r w:rsidR="0066127F">
                    <w:rPr>
                      <w:noProof/>
                      <w:webHidden/>
                    </w:rPr>
                    <w:tab/>
                  </w:r>
                  <w:r w:rsidR="0066127F">
                    <w:rPr>
                      <w:noProof/>
                      <w:webHidden/>
                    </w:rPr>
                    <w:fldChar w:fldCharType="begin"/>
                  </w:r>
                  <w:r w:rsidR="0066127F">
                    <w:rPr>
                      <w:noProof/>
                      <w:webHidden/>
                    </w:rPr>
                    <w:instrText xml:space="preserve"> PAGEREF _Toc135311942 \h </w:instrText>
                  </w:r>
                  <w:r w:rsidR="0066127F">
                    <w:rPr>
                      <w:noProof/>
                      <w:webHidden/>
                    </w:rPr>
                  </w:r>
                  <w:r w:rsidR="0066127F">
                    <w:rPr>
                      <w:noProof/>
                      <w:webHidden/>
                    </w:rPr>
                    <w:fldChar w:fldCharType="separate"/>
                  </w:r>
                  <w:r w:rsidR="0066127F">
                    <w:rPr>
                      <w:noProof/>
                      <w:webHidden/>
                    </w:rPr>
                    <w:t>16</w:t>
                  </w:r>
                  <w:r w:rsidR="0066127F">
                    <w:rPr>
                      <w:noProof/>
                      <w:webHidden/>
                    </w:rPr>
                    <w:fldChar w:fldCharType="end"/>
                  </w:r>
                </w:hyperlink>
              </w:p>
              <w:p w14:paraId="53E6E38F" w14:textId="766C8103" w:rsidR="0066127F" w:rsidRDefault="00000000">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35311943" w:history="1">
                  <w:r w:rsidR="0066127F" w:rsidRPr="002813A6">
                    <w:rPr>
                      <w:rStyle w:val="Hyperlink"/>
                      <w:rFonts w:eastAsia="SimSun"/>
                      <w:noProof/>
                    </w:rPr>
                    <w:t>Annexure A:</w:t>
                  </w:r>
                  <w:r w:rsidR="0066127F">
                    <w:rPr>
                      <w:rFonts w:asciiTheme="minorHAnsi" w:eastAsiaTheme="minorEastAsia" w:hAnsiTheme="minorHAnsi" w:cstheme="minorBidi"/>
                      <w:b w:val="0"/>
                      <w:noProof/>
                      <w:kern w:val="2"/>
                      <w:sz w:val="22"/>
                      <w:szCs w:val="22"/>
                      <w:lang w:eastAsia="en-AU"/>
                      <w14:ligatures w14:val="standardContextual"/>
                    </w:rPr>
                    <w:tab/>
                  </w:r>
                  <w:r w:rsidR="0066127F" w:rsidRPr="002813A6">
                    <w:rPr>
                      <w:rStyle w:val="Hyperlink"/>
                      <w:rFonts w:eastAsia="SimSun"/>
                      <w:noProof/>
                    </w:rPr>
                    <w:t>Summary of Hold Points, Witness Points and Records</w:t>
                  </w:r>
                  <w:r w:rsidR="0066127F">
                    <w:rPr>
                      <w:noProof/>
                      <w:webHidden/>
                    </w:rPr>
                    <w:tab/>
                  </w:r>
                  <w:r w:rsidR="0066127F">
                    <w:rPr>
                      <w:noProof/>
                      <w:webHidden/>
                    </w:rPr>
                    <w:fldChar w:fldCharType="begin"/>
                  </w:r>
                  <w:r w:rsidR="0066127F">
                    <w:rPr>
                      <w:noProof/>
                      <w:webHidden/>
                    </w:rPr>
                    <w:instrText xml:space="preserve"> PAGEREF _Toc135311943 \h </w:instrText>
                  </w:r>
                  <w:r w:rsidR="0066127F">
                    <w:rPr>
                      <w:noProof/>
                      <w:webHidden/>
                    </w:rPr>
                  </w:r>
                  <w:r w:rsidR="0066127F">
                    <w:rPr>
                      <w:noProof/>
                      <w:webHidden/>
                    </w:rPr>
                    <w:fldChar w:fldCharType="separate"/>
                  </w:r>
                  <w:r w:rsidR="0066127F">
                    <w:rPr>
                      <w:noProof/>
                      <w:webHidden/>
                    </w:rPr>
                    <w:t>17</w:t>
                  </w:r>
                  <w:r w:rsidR="0066127F">
                    <w:rPr>
                      <w:noProof/>
                      <w:webHidden/>
                    </w:rPr>
                    <w:fldChar w:fldCharType="end"/>
                  </w:r>
                </w:hyperlink>
              </w:p>
              <w:p w14:paraId="731494AC" w14:textId="5BB4BDAA" w:rsidR="00AF1D72" w:rsidRPr="00BD729A" w:rsidRDefault="00B23DC4" w:rsidP="005C24F8">
                <w:pPr>
                  <w:pStyle w:val="TOC1"/>
                  <w:tabs>
                    <w:tab w:val="left" w:pos="1571"/>
                  </w:tabs>
                  <w:rPr>
                    <w:rFonts w:cs="Arial"/>
                    <w:b w:val="0"/>
                    <w:bCs/>
                  </w:rPr>
                </w:pPr>
                <w:r w:rsidRPr="00BD729A">
                  <w:rPr>
                    <w:rFonts w:cs="Arial"/>
                    <w:b w:val="0"/>
                    <w:bCs/>
                    <w:sz w:val="20"/>
                    <w:szCs w:val="20"/>
                  </w:rPr>
                  <w:fldChar w:fldCharType="end"/>
                </w:r>
              </w:p>
            </w:sdtContent>
          </w:sdt>
        </w:tc>
      </w:tr>
    </w:tbl>
    <w:p w14:paraId="1D1CF14C" w14:textId="77777777" w:rsidR="00DF236D" w:rsidRPr="00BD729A" w:rsidRDefault="00DF236D" w:rsidP="007342E8"/>
    <w:p w14:paraId="0FC3C773" w14:textId="77777777" w:rsidR="00DF236D" w:rsidRPr="00BD729A" w:rsidRDefault="00DF236D" w:rsidP="007342E8">
      <w:r w:rsidRPr="00BD729A">
        <w:br w:type="page"/>
      </w:r>
    </w:p>
    <w:p w14:paraId="7FA9E9E5" w14:textId="49521EB0" w:rsidR="00991F4D" w:rsidRPr="00BD729A" w:rsidRDefault="00B65565" w:rsidP="009B4D33">
      <w:pPr>
        <w:pStyle w:val="Heading1"/>
      </w:pPr>
      <w:bookmarkStart w:id="2" w:name="_Toc135311916"/>
      <w:r w:rsidRPr="00BD729A">
        <w:lastRenderedPageBreak/>
        <w:t>Scope</w:t>
      </w:r>
      <w:bookmarkEnd w:id="0"/>
      <w:bookmarkEnd w:id="2"/>
    </w:p>
    <w:p w14:paraId="20C7AD34" w14:textId="4A5AE6EB" w:rsidR="00F32BA5" w:rsidRPr="00BD729A" w:rsidRDefault="005C24F8" w:rsidP="00E23277">
      <w:pPr>
        <w:pStyle w:val="Bodynumbered1"/>
        <w:ind w:left="567" w:hanging="567"/>
      </w:pPr>
      <w:bookmarkStart w:id="3" w:name="_Toc514678946"/>
      <w:bookmarkStart w:id="4" w:name="_Toc886733"/>
      <w:bookmarkStart w:id="5" w:name="_Toc886732"/>
      <w:r w:rsidRPr="00BD729A">
        <w:t xml:space="preserve">Austroads Technical Specification ATS </w:t>
      </w:r>
      <w:r w:rsidR="007C33F4" w:rsidRPr="00BD729A">
        <w:t>58</w:t>
      </w:r>
      <w:r w:rsidR="00272FF4">
        <w:t>6</w:t>
      </w:r>
      <w:r w:rsidR="007C33F4" w:rsidRPr="00BD729A">
        <w:t>0</w:t>
      </w:r>
      <w:r w:rsidRPr="00BD729A">
        <w:t xml:space="preserve"> sets out the requirements </w:t>
      </w:r>
      <w:r w:rsidR="00D93168" w:rsidRPr="00BD729A">
        <w:t xml:space="preserve">for the </w:t>
      </w:r>
      <w:r w:rsidR="00861896" w:rsidRPr="00BD729A">
        <w:t>supply</w:t>
      </w:r>
      <w:r w:rsidR="0028642C" w:rsidRPr="00BD729A">
        <w:t xml:space="preserve"> and</w:t>
      </w:r>
      <w:r w:rsidR="00861896" w:rsidRPr="00BD729A">
        <w:t xml:space="preserve"> installation of </w:t>
      </w:r>
      <w:r w:rsidR="0028642C" w:rsidRPr="00BD729A">
        <w:t xml:space="preserve">post installed, chemical </w:t>
      </w:r>
      <w:r w:rsidR="00861896" w:rsidRPr="00BD729A">
        <w:t>anchors</w:t>
      </w:r>
      <w:r w:rsidR="0028642C" w:rsidRPr="00BD729A">
        <w:t xml:space="preserve"> (‘Bonded Anchors’) for the purpose of making a </w:t>
      </w:r>
      <w:r w:rsidR="00700C16" w:rsidRPr="00BD729A">
        <w:t xml:space="preserve">structural connection to </w:t>
      </w:r>
      <w:r w:rsidR="0028642C" w:rsidRPr="00BD729A">
        <w:t xml:space="preserve">a </w:t>
      </w:r>
      <w:r w:rsidR="00700C16" w:rsidRPr="00BD729A">
        <w:t>concrete member</w:t>
      </w:r>
      <w:r w:rsidR="005A50C0" w:rsidRPr="00BD729A">
        <w:t xml:space="preserve"> of bridges and tunnels, structural roadway components and other related structural </w:t>
      </w:r>
      <w:r w:rsidR="003551C3" w:rsidRPr="00BD729A">
        <w:t>applications.</w:t>
      </w:r>
      <w:r w:rsidR="008B6902" w:rsidRPr="00BD729A">
        <w:t xml:space="preserve"> </w:t>
      </w:r>
      <w:r w:rsidR="0021785E" w:rsidRPr="00BD729A">
        <w:t>It</w:t>
      </w:r>
      <w:r w:rsidR="00A80EE6" w:rsidRPr="00BD729A">
        <w:t xml:space="preserve"> covers </w:t>
      </w:r>
      <w:r w:rsidR="0028642C" w:rsidRPr="00BD729A">
        <w:t>Bonded Anchor</w:t>
      </w:r>
      <w:r w:rsidR="0021560B" w:rsidRPr="00BD729A">
        <w:t xml:space="preserve">s with </w:t>
      </w:r>
      <w:r w:rsidR="00F32BA5" w:rsidRPr="00BD729A">
        <w:t>a design life of 50</w:t>
      </w:r>
      <w:r w:rsidR="00043A05" w:rsidRPr="00BD729A">
        <w:t> </w:t>
      </w:r>
      <w:r w:rsidR="00F32BA5" w:rsidRPr="00BD729A">
        <w:t xml:space="preserve">years </w:t>
      </w:r>
      <w:r w:rsidR="00BA5E9D" w:rsidRPr="00BD729A">
        <w:t>or</w:t>
      </w:r>
      <w:r w:rsidR="00F32BA5" w:rsidRPr="00BD729A">
        <w:t xml:space="preserve"> 100</w:t>
      </w:r>
      <w:r w:rsidR="008655C0">
        <w:t> </w:t>
      </w:r>
      <w:r w:rsidR="00F32BA5" w:rsidRPr="00BD729A">
        <w:t xml:space="preserve">years </w:t>
      </w:r>
      <w:r w:rsidR="00AE53A6" w:rsidRPr="00BD729A">
        <w:t xml:space="preserve">for </w:t>
      </w:r>
      <w:bookmarkStart w:id="6" w:name="_Hlk29194125"/>
      <w:r w:rsidR="00AE53A6" w:rsidRPr="00BD729A">
        <w:t>the specified in</w:t>
      </w:r>
      <w:r w:rsidR="00AE53A6" w:rsidRPr="00BD729A">
        <w:noBreakHyphen/>
        <w:t>service exposure conditions</w:t>
      </w:r>
      <w:bookmarkEnd w:id="6"/>
      <w:r w:rsidR="00AE53A6" w:rsidRPr="00BD729A">
        <w:t xml:space="preserve"> </w:t>
      </w:r>
      <w:r w:rsidR="00A80EE6" w:rsidRPr="00BD729A">
        <w:t xml:space="preserve">(as specified in the </w:t>
      </w:r>
      <w:r w:rsidR="005E2837" w:rsidRPr="00BD729A">
        <w:t>C</w:t>
      </w:r>
      <w:r w:rsidR="00A80EE6" w:rsidRPr="00BD729A">
        <w:t>ontract documents)</w:t>
      </w:r>
      <w:r w:rsidR="00F32BA5" w:rsidRPr="00BD729A">
        <w:t>.</w:t>
      </w:r>
    </w:p>
    <w:p w14:paraId="2099917E" w14:textId="120F18E9" w:rsidR="00F40305" w:rsidRPr="00BD729A" w:rsidRDefault="00B65565" w:rsidP="009B4D33">
      <w:pPr>
        <w:pStyle w:val="Heading1"/>
      </w:pPr>
      <w:bookmarkStart w:id="7" w:name="_Toc135311917"/>
      <w:r w:rsidRPr="00BD729A">
        <w:t>Referenced Documents</w:t>
      </w:r>
      <w:bookmarkEnd w:id="3"/>
      <w:bookmarkEnd w:id="4"/>
      <w:bookmarkEnd w:id="7"/>
    </w:p>
    <w:p w14:paraId="3E6F44F2" w14:textId="7B2E7FDC" w:rsidR="00F40305" w:rsidRPr="00BD729A" w:rsidRDefault="005417E9" w:rsidP="00E23277">
      <w:pPr>
        <w:pStyle w:val="Bodynumbered1"/>
        <w:ind w:left="567" w:hanging="567"/>
      </w:pPr>
      <w:r w:rsidRPr="00BD729A">
        <w:t xml:space="preserve">The following documents are referenced in this </w:t>
      </w:r>
      <w:r w:rsidR="00EA06CF" w:rsidRPr="00BD729A">
        <w:t>Specification</w:t>
      </w:r>
      <w:r w:rsidR="00502381" w:rsidRPr="00BD729A">
        <w:t>:</w:t>
      </w:r>
    </w:p>
    <w:tbl>
      <w:tblPr>
        <w:tblStyle w:val="TableGrid"/>
        <w:tblW w:w="4691" w:type="pct"/>
        <w:tblInd w:w="456" w:type="dxa"/>
        <w:tblBorders>
          <w:top w:val="single" w:sz="12" w:space="0" w:color="004259"/>
          <w:left w:val="single" w:sz="12" w:space="0" w:color="FFFFFF" w:themeColor="background1"/>
          <w:bottom w:val="single" w:sz="12" w:space="0" w:color="004259"/>
          <w:right w:val="single" w:sz="12" w:space="0" w:color="FFFFFF" w:themeColor="background1"/>
          <w:insideH w:val="single" w:sz="12" w:space="0" w:color="004259"/>
          <w:insideV w:val="single" w:sz="12" w:space="0" w:color="244061" w:themeColor="accent1" w:themeShade="80"/>
        </w:tblBorders>
        <w:tblLook w:val="04A0" w:firstRow="1" w:lastRow="0" w:firstColumn="1" w:lastColumn="0" w:noHBand="0" w:noVBand="1"/>
      </w:tblPr>
      <w:tblGrid>
        <w:gridCol w:w="94"/>
        <w:gridCol w:w="8791"/>
        <w:gridCol w:w="9"/>
      </w:tblGrid>
      <w:tr w:rsidR="006B2E8C" w:rsidRPr="00BD729A" w14:paraId="4AE34A2F" w14:textId="77777777" w:rsidTr="002E797B">
        <w:tc>
          <w:tcPr>
            <w:tcW w:w="5000" w:type="pct"/>
            <w:gridSpan w:val="3"/>
            <w:tcMar>
              <w:left w:w="85" w:type="dxa"/>
              <w:right w:w="85" w:type="dxa"/>
            </w:tcMar>
          </w:tcPr>
          <w:p w14:paraId="07E787C3" w14:textId="77777777" w:rsidR="006B2E8C" w:rsidRPr="00BD729A" w:rsidRDefault="006B2E8C" w:rsidP="00F91A99">
            <w:pPr>
              <w:pStyle w:val="BodyTextIndent"/>
              <w:spacing w:before="80" w:after="100"/>
              <w:ind w:left="2184" w:hanging="2127"/>
              <w:rPr>
                <w:b/>
                <w:bCs w:val="0"/>
                <w:color w:val="004259"/>
              </w:rPr>
            </w:pPr>
            <w:r w:rsidRPr="00BD729A">
              <w:rPr>
                <w:b/>
                <w:bCs w:val="0"/>
                <w:color w:val="004259"/>
              </w:rPr>
              <w:t>Australian / New Zealand Standards</w:t>
            </w:r>
          </w:p>
          <w:p w14:paraId="450B545A" w14:textId="77777777" w:rsidR="00342A1F" w:rsidRPr="00BD729A" w:rsidRDefault="00342A1F" w:rsidP="00F91A99">
            <w:pPr>
              <w:pStyle w:val="BodyTextIndent"/>
              <w:spacing w:before="80" w:after="100"/>
              <w:ind w:left="2184" w:hanging="2127"/>
            </w:pPr>
            <w:r w:rsidRPr="00BD729A">
              <w:t xml:space="preserve">AS 2193 </w:t>
            </w:r>
            <w:r w:rsidRPr="00BD729A">
              <w:tab/>
              <w:t>Calibration and classification of force-measuring systems</w:t>
            </w:r>
          </w:p>
          <w:p w14:paraId="5EAFDC08" w14:textId="77777777" w:rsidR="00342A1F" w:rsidRPr="00BD729A" w:rsidRDefault="00342A1F" w:rsidP="00F91A99">
            <w:pPr>
              <w:pStyle w:val="BodyTextIndent"/>
              <w:spacing w:before="80" w:after="100"/>
              <w:ind w:left="2184" w:hanging="2127"/>
            </w:pPr>
            <w:r w:rsidRPr="00BD729A">
              <w:t xml:space="preserve">AS 1391 </w:t>
            </w:r>
            <w:r w:rsidRPr="00BD729A">
              <w:tab/>
              <w:t>Metallic materials - Tensile testing at ambient temperature</w:t>
            </w:r>
          </w:p>
          <w:p w14:paraId="1B9908DB" w14:textId="77777777" w:rsidR="00342A1F" w:rsidRPr="00BD729A" w:rsidRDefault="00342A1F" w:rsidP="00F91A99">
            <w:pPr>
              <w:pStyle w:val="BodyTextIndent"/>
              <w:spacing w:before="80" w:after="100"/>
              <w:ind w:left="2184" w:hanging="2127"/>
            </w:pPr>
            <w:r w:rsidRPr="00BD729A">
              <w:t xml:space="preserve">AS 1530.4 </w:t>
            </w:r>
            <w:r w:rsidRPr="00BD729A">
              <w:tab/>
              <w:t>Methods for fire tests on building materials, components and structures</w:t>
            </w:r>
          </w:p>
          <w:p w14:paraId="183FA283" w14:textId="7D59F85E" w:rsidR="00A90DB2" w:rsidRPr="00BD729A" w:rsidRDefault="00A90DB2" w:rsidP="00F91A99">
            <w:pPr>
              <w:pStyle w:val="BodyTextIndent"/>
              <w:spacing w:before="80" w:after="100"/>
              <w:ind w:left="2184" w:hanging="2127"/>
            </w:pPr>
            <w:r w:rsidRPr="00BD729A">
              <w:t xml:space="preserve">AS 5100.2 </w:t>
            </w:r>
            <w:r w:rsidR="00204774" w:rsidRPr="00BD729A">
              <w:tab/>
              <w:t>Bridge Design Part 2: Design Loads</w:t>
            </w:r>
          </w:p>
          <w:p w14:paraId="0C198A82" w14:textId="58F58D41" w:rsidR="006B2E8C" w:rsidRPr="00BD729A" w:rsidRDefault="00342A1F" w:rsidP="00F91A99">
            <w:pPr>
              <w:pStyle w:val="BodyTextIndent"/>
              <w:spacing w:before="80" w:after="100"/>
              <w:ind w:left="2184" w:hanging="2127"/>
            </w:pPr>
            <w:r w:rsidRPr="00BD729A">
              <w:t xml:space="preserve">AS 5216 </w:t>
            </w:r>
            <w:r w:rsidRPr="00BD729A">
              <w:tab/>
              <w:t>Design of post-installed and cast-in fastenings in concrete</w:t>
            </w:r>
          </w:p>
        </w:tc>
      </w:tr>
      <w:tr w:rsidR="009A63F6" w:rsidRPr="00BD729A" w14:paraId="6759E8D6" w14:textId="77777777" w:rsidTr="002E797B">
        <w:tc>
          <w:tcPr>
            <w:tcW w:w="5000" w:type="pct"/>
            <w:gridSpan w:val="3"/>
            <w:tcMar>
              <w:left w:w="85" w:type="dxa"/>
              <w:right w:w="85" w:type="dxa"/>
            </w:tcMar>
          </w:tcPr>
          <w:p w14:paraId="4A7CCE8C" w14:textId="77777777" w:rsidR="00B02465" w:rsidRPr="00BD729A" w:rsidRDefault="009A63F6" w:rsidP="00F91A99">
            <w:pPr>
              <w:pStyle w:val="BodyTextIndent"/>
              <w:spacing w:before="80" w:after="100"/>
              <w:ind w:left="2184" w:hanging="2127"/>
              <w:rPr>
                <w:b/>
                <w:bCs w:val="0"/>
                <w:color w:val="004259"/>
              </w:rPr>
            </w:pPr>
            <w:r w:rsidRPr="00BD729A">
              <w:rPr>
                <w:b/>
                <w:bCs w:val="0"/>
                <w:color w:val="004259"/>
              </w:rPr>
              <w:t>Austr</w:t>
            </w:r>
            <w:r w:rsidR="00B02465" w:rsidRPr="00BD729A">
              <w:rPr>
                <w:b/>
                <w:bCs w:val="0"/>
                <w:color w:val="004259"/>
              </w:rPr>
              <w:t>oads</w:t>
            </w:r>
          </w:p>
          <w:p w14:paraId="2BCAF3A6" w14:textId="72392EA1" w:rsidR="001D4492" w:rsidRPr="00BD729A" w:rsidRDefault="001D4492" w:rsidP="00627033">
            <w:pPr>
              <w:pStyle w:val="BodyTextIndent"/>
              <w:spacing w:before="80" w:after="100"/>
              <w:ind w:left="2184" w:hanging="2127"/>
            </w:pPr>
            <w:r w:rsidRPr="00BD729A">
              <w:t>ATS 5340</w:t>
            </w:r>
            <w:r w:rsidR="00627033" w:rsidRPr="00BD729A">
              <w:t xml:space="preserve"> </w:t>
            </w:r>
            <w:r w:rsidR="00627033" w:rsidRPr="00BD729A">
              <w:tab/>
            </w:r>
            <w:r w:rsidR="00D45A9A" w:rsidRPr="00D45A9A">
              <w:t>Cementitious Patch Repair of Concrete</w:t>
            </w:r>
          </w:p>
          <w:p w14:paraId="22A879FB" w14:textId="57614298" w:rsidR="009A63F6" w:rsidRDefault="009A63F6" w:rsidP="00F91A99">
            <w:pPr>
              <w:pStyle w:val="BodyTextIndent"/>
              <w:spacing w:before="80" w:after="100"/>
              <w:ind w:left="2184" w:hanging="2127"/>
            </w:pPr>
            <w:r w:rsidRPr="00BD729A">
              <w:t>ATS 5341</w:t>
            </w:r>
            <w:r w:rsidR="00B02465" w:rsidRPr="00BD729A">
              <w:tab/>
            </w:r>
            <w:r w:rsidRPr="00BD729A">
              <w:t>Repair of Concrete Cracks</w:t>
            </w:r>
          </w:p>
          <w:p w14:paraId="6957C628" w14:textId="2CD5F2E0" w:rsidR="00885C91" w:rsidRPr="00885C91" w:rsidRDefault="00885C91" w:rsidP="00885C91">
            <w:pPr>
              <w:pStyle w:val="BodyTextIndent"/>
              <w:spacing w:before="80" w:after="100"/>
              <w:ind w:left="2184" w:hanging="2127"/>
            </w:pPr>
            <w:r w:rsidRPr="00BD729A">
              <w:t>AP-C87-15</w:t>
            </w:r>
            <w:r w:rsidRPr="00BD729A">
              <w:tab/>
            </w:r>
            <w:r w:rsidR="00BA028F" w:rsidRPr="00BA028F">
              <w:t>Austroads Glossary of Terms</w:t>
            </w:r>
          </w:p>
        </w:tc>
      </w:tr>
      <w:tr w:rsidR="00A935EF" w:rsidRPr="00BD729A" w14:paraId="25B434D8" w14:textId="77777777" w:rsidTr="002E797B">
        <w:tc>
          <w:tcPr>
            <w:tcW w:w="5000" w:type="pct"/>
            <w:gridSpan w:val="3"/>
            <w:tcMar>
              <w:left w:w="85" w:type="dxa"/>
              <w:right w:w="85" w:type="dxa"/>
            </w:tcMar>
          </w:tcPr>
          <w:p w14:paraId="0F74ACFE" w14:textId="77777777" w:rsidR="00A935EF" w:rsidRPr="00BD729A" w:rsidRDefault="000C1659" w:rsidP="00F91A99">
            <w:pPr>
              <w:pStyle w:val="BodyTextIndent"/>
              <w:spacing w:before="80" w:after="100"/>
              <w:ind w:left="2184" w:hanging="2127"/>
              <w:rPr>
                <w:b/>
                <w:bCs w:val="0"/>
                <w:color w:val="004259"/>
              </w:rPr>
            </w:pPr>
            <w:r w:rsidRPr="00BD729A">
              <w:rPr>
                <w:b/>
                <w:bCs w:val="0"/>
                <w:color w:val="004259"/>
              </w:rPr>
              <w:t>Australian Technical Infrastructure Committee</w:t>
            </w:r>
          </w:p>
          <w:p w14:paraId="507B4FE0" w14:textId="167E61EC" w:rsidR="000C1659" w:rsidRPr="00BD729A" w:rsidRDefault="00121152" w:rsidP="00F91A99">
            <w:pPr>
              <w:pStyle w:val="BodyTextIndent"/>
              <w:spacing w:before="80" w:after="100"/>
              <w:ind w:left="2184" w:hanging="2127"/>
              <w:rPr>
                <w:b/>
                <w:bCs w:val="0"/>
                <w:color w:val="004259"/>
              </w:rPr>
            </w:pPr>
            <w:r w:rsidRPr="00BD729A">
              <w:t>ATIC-SPEC 38</w:t>
            </w:r>
            <w:r w:rsidR="002E797B" w:rsidRPr="00BD729A">
              <w:tab/>
            </w:r>
            <w:r w:rsidRPr="00BD729A">
              <w:t>Metal anchors for use in concrete.</w:t>
            </w:r>
          </w:p>
        </w:tc>
      </w:tr>
      <w:tr w:rsidR="0028005D" w:rsidRPr="00BD729A" w14:paraId="1BB26E4C" w14:textId="77777777" w:rsidTr="002E797B">
        <w:tc>
          <w:tcPr>
            <w:tcW w:w="5000" w:type="pct"/>
            <w:gridSpan w:val="3"/>
            <w:tcMar>
              <w:left w:w="85" w:type="dxa"/>
              <w:right w:w="85" w:type="dxa"/>
            </w:tcMar>
          </w:tcPr>
          <w:p w14:paraId="2C994CD9" w14:textId="619E4DB6" w:rsidR="0028005D" w:rsidRPr="00BD729A" w:rsidRDefault="0028005D" w:rsidP="7AB93E43">
            <w:pPr>
              <w:pStyle w:val="BodyTextIndent"/>
              <w:spacing w:before="80" w:after="100"/>
              <w:ind w:left="2184" w:hanging="2127"/>
              <w:rPr>
                <w:b/>
                <w:color w:val="004259"/>
              </w:rPr>
            </w:pPr>
            <w:r w:rsidRPr="7AB93E43">
              <w:rPr>
                <w:b/>
                <w:color w:val="004259"/>
              </w:rPr>
              <w:t xml:space="preserve">Department of Transport </w:t>
            </w:r>
            <w:r w:rsidR="00A41C1E">
              <w:rPr>
                <w:b/>
                <w:color w:val="004259"/>
              </w:rPr>
              <w:t xml:space="preserve">and Planning </w:t>
            </w:r>
            <w:r w:rsidRPr="7AB93E43">
              <w:rPr>
                <w:b/>
                <w:color w:val="004259"/>
              </w:rPr>
              <w:t>Victoria</w:t>
            </w:r>
          </w:p>
          <w:p w14:paraId="1025F847" w14:textId="4F7E2C0B" w:rsidR="0028005D" w:rsidRPr="00BD729A" w:rsidRDefault="0028005D" w:rsidP="00F91A99">
            <w:pPr>
              <w:pStyle w:val="BodyTextIndent"/>
              <w:spacing w:before="80" w:after="100"/>
              <w:ind w:left="2184" w:hanging="2127"/>
              <w:rPr>
                <w:b/>
                <w:bCs w:val="0"/>
                <w:color w:val="004259"/>
              </w:rPr>
            </w:pPr>
            <w:r w:rsidRPr="00BD729A">
              <w:t>BTN</w:t>
            </w:r>
            <w:r w:rsidR="00753D84" w:rsidRPr="00BD729A">
              <w:t xml:space="preserve"> </w:t>
            </w:r>
            <w:r w:rsidRPr="00BD729A">
              <w:t xml:space="preserve">006 </w:t>
            </w:r>
            <w:r w:rsidRPr="00BD729A">
              <w:tab/>
              <w:t>Bridge Technical Note, Bonded Anchors</w:t>
            </w:r>
            <w:r w:rsidR="00A41C1E">
              <w:t xml:space="preserve"> (</w:t>
            </w:r>
            <w:hyperlink r:id="rId12" w:history="1">
              <w:r w:rsidR="00885C91" w:rsidRPr="00E3444C">
                <w:rPr>
                  <w:rStyle w:val="Hyperlink"/>
                </w:rPr>
                <w:t>https://www.vicroads.vic.gov.au/business-and-industry/technical-publications/bridges-and-structures</w:t>
              </w:r>
            </w:hyperlink>
            <w:r w:rsidR="00885C91">
              <w:t>)</w:t>
            </w:r>
          </w:p>
        </w:tc>
      </w:tr>
      <w:tr w:rsidR="0028005D" w:rsidRPr="00BD729A" w14:paraId="196FFF4C" w14:textId="77777777" w:rsidTr="002E797B">
        <w:tc>
          <w:tcPr>
            <w:tcW w:w="5000" w:type="pct"/>
            <w:gridSpan w:val="3"/>
            <w:tcMar>
              <w:left w:w="85" w:type="dxa"/>
              <w:right w:w="85" w:type="dxa"/>
            </w:tcMar>
          </w:tcPr>
          <w:p w14:paraId="6C44834A" w14:textId="0CCA3166" w:rsidR="0028005D" w:rsidRPr="00BD729A" w:rsidRDefault="0028005D" w:rsidP="00F91A99">
            <w:pPr>
              <w:pStyle w:val="BodyTextIndent"/>
              <w:spacing w:before="80" w:after="100"/>
              <w:ind w:left="2184" w:hanging="2127"/>
              <w:rPr>
                <w:b/>
                <w:bCs w:val="0"/>
                <w:color w:val="004259"/>
              </w:rPr>
            </w:pPr>
            <w:r w:rsidRPr="00BD729A">
              <w:rPr>
                <w:b/>
                <w:bCs w:val="0"/>
                <w:color w:val="004259"/>
              </w:rPr>
              <w:t>ASTM International</w:t>
            </w:r>
          </w:p>
          <w:p w14:paraId="1B6DA240" w14:textId="77777777" w:rsidR="0028005D" w:rsidRPr="00BD729A" w:rsidRDefault="0028005D" w:rsidP="00F91A99">
            <w:pPr>
              <w:pStyle w:val="BodyTextIndent"/>
              <w:spacing w:before="80" w:after="100"/>
              <w:ind w:left="2184" w:hanging="2127"/>
            </w:pPr>
            <w:r w:rsidRPr="00BD729A">
              <w:t xml:space="preserve">ASTM E 488 </w:t>
            </w:r>
            <w:r w:rsidRPr="00BD729A">
              <w:tab/>
              <w:t>Standard Test Methods for Strength of Anchors in Concrete and Masonry Elements</w:t>
            </w:r>
          </w:p>
          <w:p w14:paraId="57F6282C" w14:textId="16BED51F" w:rsidR="0028005D" w:rsidRPr="00BD729A" w:rsidRDefault="0028005D" w:rsidP="00F91A99">
            <w:pPr>
              <w:pStyle w:val="BodyTextIndent"/>
              <w:spacing w:before="80" w:after="100"/>
              <w:ind w:left="2184" w:hanging="2127"/>
              <w:rPr>
                <w:b/>
                <w:bCs w:val="0"/>
                <w:color w:val="004259"/>
              </w:rPr>
            </w:pPr>
            <w:r w:rsidRPr="00BD729A">
              <w:t>ASTM E 1512</w:t>
            </w:r>
            <w:r w:rsidRPr="00BD729A">
              <w:tab/>
              <w:t>Standard Test Methods for Testing Bond Performance of Adhesive-Bonded Anchors</w:t>
            </w:r>
          </w:p>
        </w:tc>
      </w:tr>
      <w:tr w:rsidR="00A935EF" w:rsidRPr="00BD729A" w14:paraId="29A867E9" w14:textId="77777777" w:rsidTr="002E797B">
        <w:tc>
          <w:tcPr>
            <w:tcW w:w="5000" w:type="pct"/>
            <w:gridSpan w:val="3"/>
            <w:tcMar>
              <w:left w:w="85" w:type="dxa"/>
              <w:right w:w="85" w:type="dxa"/>
            </w:tcMar>
          </w:tcPr>
          <w:p w14:paraId="07652E3F" w14:textId="448E15CE" w:rsidR="00A935EF" w:rsidRPr="00BD729A" w:rsidRDefault="000C1659" w:rsidP="00F91A99">
            <w:pPr>
              <w:pStyle w:val="BodyTextIndent"/>
              <w:spacing w:before="80" w:after="100"/>
              <w:ind w:left="2184" w:hanging="2127"/>
              <w:rPr>
                <w:b/>
                <w:bCs w:val="0"/>
                <w:color w:val="004259"/>
              </w:rPr>
            </w:pPr>
            <w:r w:rsidRPr="00BD729A">
              <w:rPr>
                <w:b/>
                <w:bCs w:val="0"/>
                <w:color w:val="004259"/>
              </w:rPr>
              <w:t>European Organisation for Technical Assessment</w:t>
            </w:r>
            <w:r w:rsidR="00533A22" w:rsidRPr="00BD729A">
              <w:rPr>
                <w:b/>
                <w:bCs w:val="0"/>
                <w:color w:val="004259"/>
              </w:rPr>
              <w:t xml:space="preserve"> (EOTA)</w:t>
            </w:r>
          </w:p>
          <w:p w14:paraId="76CDFDF6" w14:textId="08D98241" w:rsidR="000C1659" w:rsidRPr="00BD729A" w:rsidRDefault="00121152" w:rsidP="00F91A99">
            <w:pPr>
              <w:pStyle w:val="BodyTextIndent"/>
              <w:spacing w:before="80" w:after="100"/>
              <w:ind w:left="2184" w:hanging="2127"/>
            </w:pPr>
            <w:r w:rsidRPr="00BD729A">
              <w:t xml:space="preserve">EAD </w:t>
            </w:r>
            <w:r w:rsidR="00815866" w:rsidRPr="00BD729A">
              <w:t>330499-01-0601</w:t>
            </w:r>
            <w:r w:rsidR="00F91A99" w:rsidRPr="00BD729A">
              <w:tab/>
            </w:r>
            <w:r w:rsidRPr="00BD729A">
              <w:t>Bonded fasteners for use in concrete</w:t>
            </w:r>
          </w:p>
          <w:p w14:paraId="1FA8CC0A" w14:textId="5FF47A38" w:rsidR="00541FA7" w:rsidRPr="00BD729A" w:rsidRDefault="00945412" w:rsidP="00F91A99">
            <w:pPr>
              <w:pStyle w:val="BodyTextIndent"/>
              <w:spacing w:before="80" w:after="100"/>
              <w:ind w:left="2184" w:hanging="2127"/>
              <w:rPr>
                <w:b/>
                <w:bCs w:val="0"/>
                <w:color w:val="004259"/>
              </w:rPr>
            </w:pPr>
            <w:r w:rsidRPr="00BD729A">
              <w:t>EOTA TR 048</w:t>
            </w:r>
            <w:r w:rsidRPr="00BD729A">
              <w:tab/>
            </w:r>
            <w:r w:rsidR="002E083D" w:rsidRPr="00BD729A">
              <w:t>Details of tests for post-installed fasteners in concrete</w:t>
            </w:r>
            <w:r w:rsidR="002E083D" w:rsidRPr="00BD729A">
              <w:br/>
              <w:t>(</w:t>
            </w:r>
            <w:hyperlink r:id="rId13" w:history="1">
              <w:r w:rsidR="002E083D" w:rsidRPr="00BD729A">
                <w:rPr>
                  <w:rStyle w:val="Hyperlink"/>
                </w:rPr>
                <w:t>https://www.eota.eu/en-GB/content/technical-reports/28/</w:t>
              </w:r>
            </w:hyperlink>
            <w:r w:rsidR="002E083D" w:rsidRPr="00BD729A">
              <w:t>)</w:t>
            </w:r>
          </w:p>
        </w:tc>
      </w:tr>
      <w:tr w:rsidR="00A935EF" w:rsidRPr="00BD729A" w14:paraId="79333EF0" w14:textId="77777777" w:rsidTr="002E797B">
        <w:tc>
          <w:tcPr>
            <w:tcW w:w="5000" w:type="pct"/>
            <w:gridSpan w:val="3"/>
            <w:tcMar>
              <w:left w:w="85" w:type="dxa"/>
              <w:right w:w="85" w:type="dxa"/>
            </w:tcMar>
          </w:tcPr>
          <w:p w14:paraId="5C831E98" w14:textId="77777777" w:rsidR="00A935EF" w:rsidRPr="00BD729A" w:rsidRDefault="000321B8" w:rsidP="00F91A99">
            <w:pPr>
              <w:pStyle w:val="BodyTextIndent"/>
              <w:spacing w:before="80" w:after="100"/>
              <w:ind w:left="2184" w:hanging="2127"/>
              <w:rPr>
                <w:b/>
                <w:bCs w:val="0"/>
                <w:color w:val="004259"/>
              </w:rPr>
            </w:pPr>
            <w:r w:rsidRPr="00BD729A">
              <w:rPr>
                <w:b/>
                <w:bCs w:val="0"/>
                <w:color w:val="004259"/>
              </w:rPr>
              <w:t>European Standards</w:t>
            </w:r>
          </w:p>
          <w:p w14:paraId="058923E8" w14:textId="32CA942B" w:rsidR="000321B8" w:rsidRPr="00BD729A" w:rsidRDefault="000321B8" w:rsidP="00F91A99">
            <w:pPr>
              <w:pStyle w:val="BodyTextIndent"/>
              <w:spacing w:before="80" w:after="100"/>
              <w:ind w:left="2184" w:right="-108" w:hanging="2127"/>
              <w:rPr>
                <w:b/>
                <w:bCs w:val="0"/>
                <w:color w:val="004259"/>
              </w:rPr>
            </w:pPr>
            <w:r w:rsidRPr="00BD729A">
              <w:t xml:space="preserve">EN 1363-2 </w:t>
            </w:r>
            <w:r w:rsidR="00046618" w:rsidRPr="00BD729A">
              <w:tab/>
            </w:r>
            <w:r w:rsidRPr="00BD729A">
              <w:t>Fire Resistance Tests - Part 2: Alternative and Additional Procedures</w:t>
            </w:r>
          </w:p>
        </w:tc>
      </w:tr>
      <w:tr w:rsidR="00F111E7" w:rsidRPr="00BD729A" w14:paraId="0C3A6E3E" w14:textId="77777777" w:rsidTr="002E797B">
        <w:tc>
          <w:tcPr>
            <w:tcW w:w="5000" w:type="pct"/>
            <w:gridSpan w:val="3"/>
            <w:tcMar>
              <w:left w:w="85" w:type="dxa"/>
              <w:right w:w="85" w:type="dxa"/>
            </w:tcMar>
          </w:tcPr>
          <w:p w14:paraId="4F3DF778" w14:textId="440CEE11" w:rsidR="00046618" w:rsidRPr="00BD729A" w:rsidRDefault="00B64223" w:rsidP="00F91A99">
            <w:pPr>
              <w:pStyle w:val="BodyTextIndent"/>
              <w:spacing w:before="80" w:after="100"/>
              <w:ind w:left="2184" w:hanging="2127"/>
              <w:rPr>
                <w:b/>
                <w:bCs w:val="0"/>
                <w:color w:val="004259"/>
              </w:rPr>
            </w:pPr>
            <w:r w:rsidRPr="00BD729A">
              <w:rPr>
                <w:b/>
                <w:bCs w:val="0"/>
                <w:color w:val="004259"/>
              </w:rPr>
              <w:t>Inter</w:t>
            </w:r>
            <w:r w:rsidRPr="000834AC">
              <w:rPr>
                <w:b/>
                <w:bCs w:val="0"/>
                <w:color w:val="004259"/>
              </w:rPr>
              <w:t>national</w:t>
            </w:r>
            <w:r w:rsidRPr="00BD729A">
              <w:rPr>
                <w:b/>
                <w:bCs w:val="0"/>
                <w:color w:val="004259"/>
              </w:rPr>
              <w:t xml:space="preserve"> Code Cou</w:t>
            </w:r>
            <w:r w:rsidR="00046618" w:rsidRPr="00BD729A">
              <w:rPr>
                <w:b/>
                <w:bCs w:val="0"/>
                <w:color w:val="004259"/>
              </w:rPr>
              <w:t>ncil</w:t>
            </w:r>
            <w:r w:rsidR="00533A22" w:rsidRPr="00BD729A">
              <w:rPr>
                <w:b/>
                <w:bCs w:val="0"/>
                <w:color w:val="004259"/>
              </w:rPr>
              <w:t xml:space="preserve"> (ICC)</w:t>
            </w:r>
          </w:p>
          <w:p w14:paraId="19D49A91" w14:textId="0B5FB087" w:rsidR="00F111E7" w:rsidRPr="00BD729A" w:rsidRDefault="00B53092" w:rsidP="00F91A99">
            <w:pPr>
              <w:pStyle w:val="BodyTextIndent"/>
              <w:spacing w:before="80" w:after="100"/>
              <w:ind w:left="2184" w:hanging="2127"/>
              <w:rPr>
                <w:b/>
                <w:bCs w:val="0"/>
                <w:color w:val="004259"/>
              </w:rPr>
            </w:pPr>
            <w:r w:rsidRPr="00BD729A">
              <w:t>ICC</w:t>
            </w:r>
            <w:r w:rsidR="00343328" w:rsidRPr="00BD729A">
              <w:t xml:space="preserve"> ES - </w:t>
            </w:r>
            <w:r w:rsidR="00D338C4" w:rsidRPr="00BD729A">
              <w:t>AC308</w:t>
            </w:r>
            <w:r w:rsidR="00046618" w:rsidRPr="00BD729A">
              <w:tab/>
            </w:r>
            <w:r w:rsidR="00D338C4" w:rsidRPr="00BD729A">
              <w:t>Post-installed Adhesive Anchors in Concrete Elements</w:t>
            </w:r>
          </w:p>
        </w:tc>
      </w:tr>
      <w:tr w:rsidR="00AA663C" w:rsidRPr="00BD729A" w14:paraId="407B80CA" w14:textId="77777777" w:rsidTr="002E797B">
        <w:trPr>
          <w:gridBefore w:val="1"/>
          <w:gridAfter w:val="1"/>
          <w:wBefore w:w="53" w:type="pct"/>
          <w:wAfter w:w="5" w:type="pct"/>
        </w:trPr>
        <w:tc>
          <w:tcPr>
            <w:tcW w:w="4942" w:type="pct"/>
            <w:tcMar>
              <w:left w:w="85" w:type="dxa"/>
              <w:right w:w="85" w:type="dxa"/>
            </w:tcMar>
          </w:tcPr>
          <w:p w14:paraId="7175FAF6" w14:textId="0FA4A612" w:rsidR="00AA663C" w:rsidRPr="00BD729A" w:rsidRDefault="00AA663C" w:rsidP="00F91A99">
            <w:pPr>
              <w:pStyle w:val="BodyTextIndent"/>
              <w:spacing w:before="80" w:after="100"/>
              <w:ind w:left="2184" w:hanging="2262"/>
              <w:rPr>
                <w:b/>
                <w:bCs w:val="0"/>
                <w:color w:val="004259"/>
              </w:rPr>
            </w:pPr>
            <w:r w:rsidRPr="00BD729A">
              <w:rPr>
                <w:b/>
                <w:bCs w:val="0"/>
                <w:color w:val="004259"/>
              </w:rPr>
              <w:t xml:space="preserve">International </w:t>
            </w:r>
            <w:r w:rsidR="007B57BD" w:rsidRPr="00BD729A">
              <w:rPr>
                <w:b/>
                <w:bCs w:val="0"/>
                <w:color w:val="004259"/>
              </w:rPr>
              <w:t>Tunnelling</w:t>
            </w:r>
            <w:r w:rsidRPr="00BD729A">
              <w:rPr>
                <w:b/>
                <w:bCs w:val="0"/>
                <w:color w:val="004259"/>
              </w:rPr>
              <w:t xml:space="preserve"> Association (ITA)</w:t>
            </w:r>
          </w:p>
          <w:p w14:paraId="42BF5061" w14:textId="67BBD462" w:rsidR="00AA663C" w:rsidRPr="00BD729A" w:rsidRDefault="00AA663C" w:rsidP="00F91A99">
            <w:pPr>
              <w:pStyle w:val="BodyTextIndent"/>
              <w:spacing w:before="80" w:after="100"/>
              <w:ind w:left="2184" w:hanging="2262"/>
              <w:rPr>
                <w:b/>
                <w:bCs w:val="0"/>
                <w:color w:val="004259"/>
              </w:rPr>
            </w:pPr>
            <w:r w:rsidRPr="00BD729A">
              <w:t>Guidelines for Structural Fire Resistance of Road Tunnels</w:t>
            </w:r>
          </w:p>
        </w:tc>
      </w:tr>
    </w:tbl>
    <w:p w14:paraId="7A23115B" w14:textId="08BD41D0" w:rsidR="00165FD8" w:rsidRPr="00BD729A" w:rsidRDefault="00B65565" w:rsidP="009B4D33">
      <w:pPr>
        <w:pStyle w:val="Heading1"/>
      </w:pPr>
      <w:bookmarkStart w:id="8" w:name="_Toc64027150"/>
      <w:bookmarkStart w:id="9" w:name="_Toc135311918"/>
      <w:bookmarkStart w:id="10" w:name="_Toc514678947"/>
      <w:bookmarkStart w:id="11" w:name="_Toc886734"/>
      <w:bookmarkEnd w:id="5"/>
      <w:r w:rsidRPr="00BD729A">
        <w:lastRenderedPageBreak/>
        <w:t>Definitions</w:t>
      </w:r>
      <w:bookmarkEnd w:id="8"/>
      <w:bookmarkEnd w:id="9"/>
    </w:p>
    <w:p w14:paraId="2E5DD0F0" w14:textId="670C2148" w:rsidR="00165FD8" w:rsidRPr="00BD729A" w:rsidRDefault="00165FD8" w:rsidP="00E23277">
      <w:pPr>
        <w:pStyle w:val="Bodynumbered1"/>
        <w:ind w:left="567" w:hanging="567"/>
      </w:pPr>
      <w:bookmarkStart w:id="12" w:name="1.3.1_Definitions_–_Personnel"/>
      <w:bookmarkStart w:id="13" w:name="1.4_Work_Health_&amp;_Safety_(WHS)"/>
      <w:bookmarkStart w:id="14" w:name="1.6.3_Principal_Supplied_Components"/>
      <w:bookmarkStart w:id="15" w:name="4_Design,_Specification,_Documentation_a"/>
      <w:bookmarkEnd w:id="12"/>
      <w:bookmarkEnd w:id="13"/>
      <w:bookmarkEnd w:id="14"/>
      <w:bookmarkEnd w:id="15"/>
      <w:r w:rsidRPr="00BD729A">
        <w:t xml:space="preserve">In addition to the definitions in AP-C87-15 and AS 1379, the following definitions </w:t>
      </w:r>
      <w:r w:rsidR="00046CF3" w:rsidRPr="00BD729A">
        <w:t>and abbr</w:t>
      </w:r>
      <w:r w:rsidR="00FA5BFF" w:rsidRPr="00BD729A">
        <w:t xml:space="preserve">eviations </w:t>
      </w:r>
      <w:r w:rsidRPr="00BD729A">
        <w:t>apply to this Specification.</w:t>
      </w:r>
    </w:p>
    <w:tbl>
      <w:tblPr>
        <w:tblW w:w="4775" w:type="pct"/>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7" w:type="dxa"/>
          <w:right w:w="107" w:type="dxa"/>
        </w:tblCellMar>
        <w:tblLook w:val="0000" w:firstRow="0" w:lastRow="0" w:firstColumn="0" w:lastColumn="0" w:noHBand="0" w:noVBand="0"/>
      </w:tblPr>
      <w:tblGrid>
        <w:gridCol w:w="1842"/>
        <w:gridCol w:w="7231"/>
      </w:tblGrid>
      <w:tr w:rsidR="00165FD8" w:rsidRPr="00BD729A" w14:paraId="719E76BB" w14:textId="77777777" w:rsidTr="00E25E6A">
        <w:trPr>
          <w:cantSplit/>
        </w:trPr>
        <w:tc>
          <w:tcPr>
            <w:tcW w:w="1015" w:type="pct"/>
          </w:tcPr>
          <w:p w14:paraId="60254AD9" w14:textId="77777777" w:rsidR="00165FD8" w:rsidRPr="00BD729A" w:rsidRDefault="00165FD8" w:rsidP="00BB70E5">
            <w:pPr>
              <w:widowControl/>
              <w:autoSpaceDE/>
              <w:autoSpaceDN/>
              <w:spacing w:before="120"/>
              <w:rPr>
                <w:rFonts w:ascii="Arial" w:hAnsi="Arial" w:cs="Arial"/>
                <w:b/>
                <w:bCs/>
                <w:sz w:val="20"/>
                <w:szCs w:val="20"/>
              </w:rPr>
            </w:pPr>
            <w:r w:rsidRPr="00BD729A">
              <w:rPr>
                <w:rFonts w:ascii="Arial" w:hAnsi="Arial" w:cs="Arial"/>
                <w:b/>
                <w:bCs/>
                <w:sz w:val="20"/>
                <w:szCs w:val="20"/>
              </w:rPr>
              <w:t>Anchor:</w:t>
            </w:r>
          </w:p>
        </w:tc>
        <w:tc>
          <w:tcPr>
            <w:tcW w:w="3985" w:type="pct"/>
          </w:tcPr>
          <w:p w14:paraId="11B54180" w14:textId="77777777" w:rsidR="00165FD8" w:rsidRPr="00BD729A" w:rsidRDefault="00165FD8" w:rsidP="00BB70E5">
            <w:pPr>
              <w:widowControl/>
              <w:autoSpaceDE/>
              <w:autoSpaceDN/>
              <w:spacing w:before="120"/>
              <w:rPr>
                <w:rFonts w:ascii="Arial" w:hAnsi="Arial" w:cs="Arial"/>
                <w:sz w:val="20"/>
                <w:szCs w:val="20"/>
              </w:rPr>
            </w:pPr>
            <w:r w:rsidRPr="00BD729A">
              <w:rPr>
                <w:rFonts w:ascii="Arial" w:hAnsi="Arial" w:cs="Arial"/>
                <w:sz w:val="20"/>
                <w:szCs w:val="20"/>
              </w:rPr>
              <w:t>A steel stud, threaded rod, steel bolt or reinforcing steel drilled and secured into the existing hardened concrete.</w:t>
            </w:r>
          </w:p>
        </w:tc>
      </w:tr>
      <w:tr w:rsidR="00165FD8" w:rsidRPr="00BD729A" w14:paraId="56BC902D" w14:textId="77777777" w:rsidTr="00E25E6A">
        <w:trPr>
          <w:cantSplit/>
        </w:trPr>
        <w:tc>
          <w:tcPr>
            <w:tcW w:w="1015" w:type="pct"/>
          </w:tcPr>
          <w:p w14:paraId="673DDCB7" w14:textId="77777777" w:rsidR="00165FD8" w:rsidRPr="00BD729A" w:rsidRDefault="00165FD8" w:rsidP="00BB70E5">
            <w:pPr>
              <w:widowControl/>
              <w:autoSpaceDE/>
              <w:autoSpaceDN/>
              <w:spacing w:before="120"/>
              <w:rPr>
                <w:rFonts w:ascii="Arial" w:hAnsi="Arial" w:cs="Arial"/>
                <w:b/>
                <w:bCs/>
                <w:sz w:val="20"/>
                <w:szCs w:val="20"/>
              </w:rPr>
            </w:pPr>
            <w:r w:rsidRPr="00BD729A">
              <w:rPr>
                <w:rFonts w:ascii="Arial" w:hAnsi="Arial" w:cs="Arial"/>
                <w:b/>
                <w:bCs/>
                <w:sz w:val="20"/>
                <w:szCs w:val="20"/>
              </w:rPr>
              <w:t>Bonded Anchor:</w:t>
            </w:r>
          </w:p>
        </w:tc>
        <w:tc>
          <w:tcPr>
            <w:tcW w:w="3985" w:type="pct"/>
          </w:tcPr>
          <w:p w14:paraId="4B495131" w14:textId="77777777" w:rsidR="00165FD8" w:rsidRPr="00BD729A" w:rsidRDefault="00165FD8" w:rsidP="00BB70E5">
            <w:pPr>
              <w:widowControl/>
              <w:autoSpaceDE/>
              <w:autoSpaceDN/>
              <w:spacing w:before="120"/>
              <w:rPr>
                <w:rFonts w:ascii="Arial" w:hAnsi="Arial" w:cs="Arial"/>
                <w:sz w:val="20"/>
                <w:szCs w:val="20"/>
              </w:rPr>
            </w:pPr>
            <w:r w:rsidRPr="00BD729A">
              <w:rPr>
                <w:rFonts w:ascii="Arial" w:hAnsi="Arial" w:cs="Arial"/>
                <w:sz w:val="20"/>
                <w:szCs w:val="20"/>
              </w:rPr>
              <w:t>A system comprising an anchor and a chemical adhesive that transmits structural loads from the embedded anchor into the hardened concrete by means of tension, shear or a combination of tension and shear.</w:t>
            </w:r>
          </w:p>
        </w:tc>
      </w:tr>
      <w:tr w:rsidR="00165FD8" w:rsidRPr="00BD729A" w14:paraId="586FFDAB" w14:textId="77777777" w:rsidTr="00E25E6A">
        <w:trPr>
          <w:cantSplit/>
        </w:trPr>
        <w:tc>
          <w:tcPr>
            <w:tcW w:w="1015" w:type="pct"/>
          </w:tcPr>
          <w:p w14:paraId="1AF40436" w14:textId="77777777" w:rsidR="00165FD8" w:rsidRPr="00BD729A" w:rsidRDefault="00165FD8" w:rsidP="00BB70E5">
            <w:pPr>
              <w:widowControl/>
              <w:autoSpaceDE/>
              <w:autoSpaceDN/>
              <w:spacing w:before="120"/>
              <w:rPr>
                <w:rFonts w:ascii="Arial" w:hAnsi="Arial" w:cs="Arial"/>
                <w:b/>
                <w:bCs/>
                <w:sz w:val="20"/>
                <w:szCs w:val="20"/>
              </w:rPr>
            </w:pPr>
            <w:r w:rsidRPr="00BD729A">
              <w:rPr>
                <w:rFonts w:ascii="Arial" w:hAnsi="Arial" w:cs="Arial"/>
                <w:b/>
                <w:bCs/>
                <w:sz w:val="20"/>
                <w:szCs w:val="20"/>
              </w:rPr>
              <w:t>Chemical Adhesive:</w:t>
            </w:r>
          </w:p>
        </w:tc>
        <w:tc>
          <w:tcPr>
            <w:tcW w:w="3985" w:type="pct"/>
          </w:tcPr>
          <w:p w14:paraId="1E525ABE" w14:textId="04A91B81" w:rsidR="00165FD8" w:rsidRPr="00BD729A" w:rsidRDefault="00165FD8" w:rsidP="00BB70E5">
            <w:pPr>
              <w:widowControl/>
              <w:autoSpaceDE/>
              <w:autoSpaceDN/>
              <w:spacing w:before="120"/>
              <w:rPr>
                <w:rFonts w:ascii="Arial" w:hAnsi="Arial" w:cs="Arial"/>
                <w:sz w:val="20"/>
                <w:szCs w:val="20"/>
              </w:rPr>
            </w:pPr>
            <w:r w:rsidRPr="00BD729A">
              <w:rPr>
                <w:rFonts w:ascii="Arial" w:hAnsi="Arial" w:cs="Arial"/>
                <w:sz w:val="20"/>
                <w:szCs w:val="20"/>
              </w:rPr>
              <w:t xml:space="preserve">A material or bonding agent used to bond together steel and concrete components to hardened concrete and provide the pathway for the required load transfer of the </w:t>
            </w:r>
            <w:r w:rsidR="0028642C" w:rsidRPr="00BD729A">
              <w:rPr>
                <w:rFonts w:ascii="Arial" w:hAnsi="Arial" w:cs="Arial"/>
                <w:sz w:val="20"/>
                <w:szCs w:val="20"/>
              </w:rPr>
              <w:t>Bonded Anchor</w:t>
            </w:r>
            <w:r w:rsidRPr="00BD729A">
              <w:rPr>
                <w:rFonts w:ascii="Arial" w:hAnsi="Arial" w:cs="Arial"/>
                <w:sz w:val="20"/>
                <w:szCs w:val="20"/>
              </w:rPr>
              <w:t xml:space="preserve"> system.</w:t>
            </w:r>
          </w:p>
        </w:tc>
      </w:tr>
      <w:tr w:rsidR="00165FD8" w:rsidRPr="00BD729A" w14:paraId="35B2E874" w14:textId="77777777" w:rsidTr="00E25E6A">
        <w:trPr>
          <w:cantSplit/>
        </w:trPr>
        <w:tc>
          <w:tcPr>
            <w:tcW w:w="1015" w:type="pct"/>
          </w:tcPr>
          <w:p w14:paraId="5B63705F" w14:textId="5BD1F603" w:rsidR="00165FD8" w:rsidRPr="00E25E6A" w:rsidRDefault="00165FD8" w:rsidP="00BB70E5">
            <w:pPr>
              <w:widowControl/>
              <w:autoSpaceDE/>
              <w:autoSpaceDN/>
              <w:spacing w:before="120"/>
              <w:rPr>
                <w:rFonts w:ascii="Arial" w:hAnsi="Arial" w:cs="Arial"/>
                <w:b/>
                <w:bCs/>
                <w:snapToGrid w:val="0"/>
                <w:sz w:val="20"/>
                <w:szCs w:val="20"/>
              </w:rPr>
            </w:pPr>
            <w:r w:rsidRPr="00BD729A">
              <w:rPr>
                <w:rFonts w:ascii="Arial" w:hAnsi="Arial" w:cs="Arial"/>
                <w:b/>
                <w:bCs/>
                <w:sz w:val="20"/>
                <w:szCs w:val="20"/>
              </w:rPr>
              <w:t>Discrete Population</w:t>
            </w:r>
            <w:r w:rsidR="003B0DCF" w:rsidRPr="00BD729A">
              <w:rPr>
                <w:rFonts w:ascii="Arial" w:hAnsi="Arial" w:cs="Arial"/>
                <w:b/>
                <w:bCs/>
                <w:sz w:val="20"/>
                <w:szCs w:val="20"/>
              </w:rPr>
              <w:t>:</w:t>
            </w:r>
            <w:r w:rsidR="003B0DCF" w:rsidRPr="00BD729A">
              <w:rPr>
                <w:rFonts w:ascii="Arial" w:hAnsi="Arial" w:cs="Arial"/>
                <w:b/>
                <w:bCs/>
                <w:snapToGrid w:val="0"/>
                <w:sz w:val="20"/>
                <w:szCs w:val="20"/>
              </w:rPr>
              <w:t xml:space="preserve"> </w:t>
            </w:r>
          </w:p>
        </w:tc>
        <w:tc>
          <w:tcPr>
            <w:tcW w:w="3985" w:type="pct"/>
          </w:tcPr>
          <w:p w14:paraId="10DAD1E5" w14:textId="01A2D7E8" w:rsidR="003B0DCF" w:rsidRPr="00BD729A" w:rsidRDefault="00165FD8" w:rsidP="00BB70E5">
            <w:pPr>
              <w:widowControl/>
              <w:autoSpaceDE/>
              <w:autoSpaceDN/>
              <w:spacing w:before="120"/>
              <w:rPr>
                <w:rFonts w:ascii="Arial" w:hAnsi="Arial" w:cs="Arial"/>
                <w:sz w:val="20"/>
                <w:szCs w:val="20"/>
              </w:rPr>
            </w:pPr>
            <w:r w:rsidRPr="00BD729A">
              <w:rPr>
                <w:rFonts w:ascii="Arial" w:hAnsi="Arial" w:cs="Arial"/>
                <w:sz w:val="20"/>
                <w:szCs w:val="20"/>
              </w:rPr>
              <w:t xml:space="preserve">A population of </w:t>
            </w:r>
            <w:r w:rsidR="0028642C" w:rsidRPr="00BD729A">
              <w:rPr>
                <w:rFonts w:ascii="Arial" w:hAnsi="Arial" w:cs="Arial"/>
                <w:sz w:val="20"/>
                <w:szCs w:val="20"/>
              </w:rPr>
              <w:t>Bonded Anchor</w:t>
            </w:r>
            <w:r w:rsidRPr="00BD729A">
              <w:rPr>
                <w:rFonts w:ascii="Arial" w:hAnsi="Arial" w:cs="Arial"/>
                <w:sz w:val="20"/>
                <w:szCs w:val="20"/>
              </w:rPr>
              <w:t xml:space="preserve">s that has </w:t>
            </w:r>
            <w:r w:rsidR="0028642C" w:rsidRPr="00BD729A">
              <w:rPr>
                <w:rFonts w:ascii="Arial" w:hAnsi="Arial" w:cs="Arial"/>
                <w:sz w:val="20"/>
                <w:szCs w:val="20"/>
              </w:rPr>
              <w:t>Bonded Anchor</w:t>
            </w:r>
            <w:r w:rsidRPr="00BD729A">
              <w:rPr>
                <w:rFonts w:ascii="Arial" w:hAnsi="Arial" w:cs="Arial"/>
                <w:sz w:val="20"/>
                <w:szCs w:val="20"/>
              </w:rPr>
              <w:t>s of the same type (manufacturer and model), diameter, embedment depth, installed in the same substrate (</w:t>
            </w:r>
            <w:r w:rsidR="00D10B1A" w:rsidRPr="00BD729A">
              <w:rPr>
                <w:rFonts w:ascii="Arial" w:hAnsi="Arial" w:cs="Arial"/>
                <w:sz w:val="20"/>
                <w:szCs w:val="20"/>
              </w:rPr>
              <w:t>e.g.,</w:t>
            </w:r>
            <w:r w:rsidRPr="00BD729A">
              <w:rPr>
                <w:rFonts w:ascii="Arial" w:hAnsi="Arial" w:cs="Arial"/>
                <w:sz w:val="20"/>
                <w:szCs w:val="20"/>
              </w:rPr>
              <w:t xml:space="preserve"> same type and strength, same installation conditions such as wet or dry and temperature) and have all been installed by the same work crew in the same shift.</w:t>
            </w:r>
          </w:p>
        </w:tc>
      </w:tr>
      <w:tr w:rsidR="00A478B8" w:rsidRPr="00BD729A" w14:paraId="6B0D194B" w14:textId="77777777" w:rsidTr="00E25E6A">
        <w:trPr>
          <w:cantSplit/>
        </w:trPr>
        <w:tc>
          <w:tcPr>
            <w:tcW w:w="1015" w:type="pct"/>
          </w:tcPr>
          <w:p w14:paraId="6E6D83D4" w14:textId="53D588AD" w:rsidR="00A478B8" w:rsidRPr="00BD729A" w:rsidRDefault="00A478B8" w:rsidP="00BB70E5">
            <w:pPr>
              <w:widowControl/>
              <w:autoSpaceDE/>
              <w:autoSpaceDN/>
              <w:spacing w:before="120"/>
              <w:rPr>
                <w:rFonts w:ascii="Arial" w:hAnsi="Arial" w:cs="Arial"/>
                <w:b/>
                <w:bCs/>
                <w:sz w:val="20"/>
                <w:szCs w:val="20"/>
              </w:rPr>
            </w:pPr>
            <w:r w:rsidRPr="00BD729A">
              <w:rPr>
                <w:rFonts w:ascii="Arial" w:hAnsi="Arial" w:cs="Arial"/>
                <w:b/>
                <w:bCs/>
                <w:snapToGrid w:val="0"/>
                <w:sz w:val="20"/>
                <w:szCs w:val="20"/>
              </w:rPr>
              <w:t>Fatigue:</w:t>
            </w:r>
          </w:p>
        </w:tc>
        <w:tc>
          <w:tcPr>
            <w:tcW w:w="3985" w:type="pct"/>
          </w:tcPr>
          <w:p w14:paraId="7A67614F" w14:textId="217E94BD" w:rsidR="00A478B8" w:rsidRPr="00BD729A" w:rsidRDefault="00A478B8" w:rsidP="00BB70E5">
            <w:pPr>
              <w:widowControl/>
              <w:autoSpaceDE/>
              <w:autoSpaceDN/>
              <w:spacing w:before="120"/>
              <w:rPr>
                <w:rFonts w:ascii="Arial" w:hAnsi="Arial" w:cs="Arial"/>
                <w:sz w:val="20"/>
                <w:szCs w:val="20"/>
              </w:rPr>
            </w:pPr>
            <w:r w:rsidRPr="00BD729A">
              <w:rPr>
                <w:rFonts w:ascii="Arial" w:hAnsi="Arial" w:cs="Arial"/>
                <w:sz w:val="20"/>
                <w:szCs w:val="20"/>
              </w:rPr>
              <w:t>Fracture or failure of the bonded anchor which is caused by repetitive, cyclic or fluctuating loading and unloading in its in-service condition where once fatigue sets in, failure occurs after a number of fluctuating loads are applied and this may occur at loads much lower than the actual capacity of the bonded anchor.</w:t>
            </w:r>
          </w:p>
        </w:tc>
      </w:tr>
      <w:tr w:rsidR="00236905" w:rsidRPr="00BD729A" w14:paraId="3E2AEB09" w14:textId="77777777" w:rsidTr="00E25E6A">
        <w:trPr>
          <w:cantSplit/>
        </w:trPr>
        <w:tc>
          <w:tcPr>
            <w:tcW w:w="1015" w:type="pct"/>
          </w:tcPr>
          <w:p w14:paraId="28F495F6" w14:textId="4D62C50A" w:rsidR="00236905" w:rsidRPr="00BD729A" w:rsidRDefault="00236905" w:rsidP="00BB70E5">
            <w:pPr>
              <w:widowControl/>
              <w:autoSpaceDE/>
              <w:autoSpaceDN/>
              <w:spacing w:before="120"/>
              <w:rPr>
                <w:rFonts w:ascii="Arial" w:hAnsi="Arial" w:cs="Arial"/>
                <w:b/>
                <w:bCs/>
                <w:sz w:val="20"/>
                <w:szCs w:val="20"/>
              </w:rPr>
            </w:pPr>
            <w:r w:rsidRPr="00BD729A">
              <w:rPr>
                <w:rFonts w:ascii="Arial" w:hAnsi="Arial" w:cs="Arial"/>
                <w:b/>
                <w:bCs/>
                <w:sz w:val="20"/>
                <w:szCs w:val="20"/>
              </w:rPr>
              <w:t>EOTA</w:t>
            </w:r>
          </w:p>
        </w:tc>
        <w:tc>
          <w:tcPr>
            <w:tcW w:w="3985" w:type="pct"/>
          </w:tcPr>
          <w:p w14:paraId="4A29BC55" w14:textId="41462855" w:rsidR="00236905" w:rsidRPr="00BD729A" w:rsidRDefault="00236905" w:rsidP="00BB70E5">
            <w:pPr>
              <w:widowControl/>
              <w:autoSpaceDE/>
              <w:autoSpaceDN/>
              <w:spacing w:before="120"/>
              <w:rPr>
                <w:rFonts w:ascii="Arial" w:hAnsi="Arial" w:cs="Arial"/>
                <w:sz w:val="20"/>
                <w:szCs w:val="20"/>
              </w:rPr>
            </w:pPr>
            <w:r w:rsidRPr="00BD729A">
              <w:rPr>
                <w:rFonts w:ascii="Arial" w:hAnsi="Arial" w:cs="Arial"/>
                <w:sz w:val="20"/>
                <w:szCs w:val="20"/>
              </w:rPr>
              <w:t>European Organisation for Technical Assessment</w:t>
            </w:r>
          </w:p>
        </w:tc>
      </w:tr>
      <w:tr w:rsidR="00AD47E1" w:rsidRPr="00BD729A" w14:paraId="35E7DDC3" w14:textId="77777777" w:rsidTr="00E25E6A">
        <w:trPr>
          <w:cantSplit/>
        </w:trPr>
        <w:tc>
          <w:tcPr>
            <w:tcW w:w="1015" w:type="pct"/>
          </w:tcPr>
          <w:p w14:paraId="7A6C06DF" w14:textId="5233AE81" w:rsidR="00AD47E1" w:rsidRPr="00BD729A" w:rsidRDefault="00AD47E1" w:rsidP="00BB70E5">
            <w:pPr>
              <w:widowControl/>
              <w:autoSpaceDE/>
              <w:autoSpaceDN/>
              <w:spacing w:before="120"/>
              <w:rPr>
                <w:rFonts w:ascii="Arial" w:hAnsi="Arial" w:cs="Arial"/>
                <w:b/>
                <w:bCs/>
                <w:sz w:val="20"/>
                <w:szCs w:val="20"/>
              </w:rPr>
            </w:pPr>
            <w:r w:rsidRPr="00BD729A">
              <w:rPr>
                <w:rFonts w:ascii="Arial" w:hAnsi="Arial" w:cs="Arial"/>
                <w:b/>
                <w:bCs/>
                <w:sz w:val="20"/>
                <w:szCs w:val="20"/>
              </w:rPr>
              <w:t>ETA:</w:t>
            </w:r>
          </w:p>
        </w:tc>
        <w:tc>
          <w:tcPr>
            <w:tcW w:w="3985" w:type="pct"/>
          </w:tcPr>
          <w:p w14:paraId="1D508AC1" w14:textId="0E3F4D54" w:rsidR="00AD47E1" w:rsidRPr="00BD729A" w:rsidRDefault="00AD47E1" w:rsidP="00BB70E5">
            <w:pPr>
              <w:widowControl/>
              <w:autoSpaceDE/>
              <w:autoSpaceDN/>
              <w:spacing w:before="120"/>
              <w:rPr>
                <w:rFonts w:ascii="Arial" w:hAnsi="Arial" w:cs="Arial"/>
                <w:sz w:val="20"/>
                <w:szCs w:val="20"/>
              </w:rPr>
            </w:pPr>
            <w:r w:rsidRPr="00BD729A">
              <w:rPr>
                <w:rFonts w:ascii="Arial" w:hAnsi="Arial" w:cs="Arial"/>
                <w:sz w:val="20"/>
                <w:szCs w:val="20"/>
              </w:rPr>
              <w:t>European Technical Assessment</w:t>
            </w:r>
          </w:p>
        </w:tc>
      </w:tr>
      <w:tr w:rsidR="00165FD8" w:rsidRPr="00BD729A" w14:paraId="4DC00300" w14:textId="77777777" w:rsidTr="00E25E6A">
        <w:trPr>
          <w:cantSplit/>
        </w:trPr>
        <w:tc>
          <w:tcPr>
            <w:tcW w:w="1015" w:type="pct"/>
          </w:tcPr>
          <w:p w14:paraId="2B8C6EB4" w14:textId="5F587290" w:rsidR="00165FD8" w:rsidRPr="00BD729A" w:rsidRDefault="00165FD8" w:rsidP="00BB70E5">
            <w:pPr>
              <w:widowControl/>
              <w:autoSpaceDE/>
              <w:autoSpaceDN/>
              <w:spacing w:before="120"/>
              <w:rPr>
                <w:rFonts w:ascii="Arial" w:hAnsi="Arial" w:cs="Arial"/>
                <w:b/>
                <w:bCs/>
                <w:sz w:val="20"/>
                <w:szCs w:val="20"/>
              </w:rPr>
            </w:pPr>
            <w:r w:rsidRPr="00BD729A">
              <w:rPr>
                <w:rFonts w:ascii="Arial" w:hAnsi="Arial" w:cs="Arial"/>
                <w:b/>
                <w:bCs/>
                <w:sz w:val="20"/>
                <w:szCs w:val="20"/>
              </w:rPr>
              <w:t>ICC-ES</w:t>
            </w:r>
            <w:r w:rsidR="00AD47E1" w:rsidRPr="00BD729A">
              <w:rPr>
                <w:rFonts w:ascii="Arial" w:hAnsi="Arial" w:cs="Arial"/>
                <w:b/>
                <w:bCs/>
                <w:sz w:val="20"/>
                <w:szCs w:val="20"/>
              </w:rPr>
              <w:t>:</w:t>
            </w:r>
          </w:p>
        </w:tc>
        <w:tc>
          <w:tcPr>
            <w:tcW w:w="3985" w:type="pct"/>
          </w:tcPr>
          <w:p w14:paraId="457FAA95" w14:textId="404C7B1B" w:rsidR="00165FD8" w:rsidRPr="00BD729A" w:rsidRDefault="00165FD8" w:rsidP="00BB70E5">
            <w:pPr>
              <w:widowControl/>
              <w:autoSpaceDE/>
              <w:autoSpaceDN/>
              <w:spacing w:before="120"/>
              <w:rPr>
                <w:rFonts w:ascii="Arial" w:hAnsi="Arial" w:cs="Arial"/>
                <w:sz w:val="20"/>
                <w:szCs w:val="20"/>
              </w:rPr>
            </w:pPr>
            <w:r w:rsidRPr="00BD729A">
              <w:rPr>
                <w:rFonts w:ascii="Arial" w:hAnsi="Arial" w:cs="Arial"/>
                <w:sz w:val="20"/>
                <w:szCs w:val="20"/>
              </w:rPr>
              <w:t xml:space="preserve">International Code Council Approvals, Evaluation </w:t>
            </w:r>
            <w:r w:rsidR="002527E7" w:rsidRPr="00BD729A">
              <w:rPr>
                <w:rFonts w:ascii="Arial" w:hAnsi="Arial" w:cs="Arial"/>
                <w:sz w:val="20"/>
                <w:szCs w:val="20"/>
              </w:rPr>
              <w:t>S</w:t>
            </w:r>
            <w:r w:rsidRPr="00BD729A">
              <w:rPr>
                <w:rFonts w:ascii="Arial" w:hAnsi="Arial" w:cs="Arial"/>
                <w:sz w:val="20"/>
                <w:szCs w:val="20"/>
              </w:rPr>
              <w:t>ervice</w:t>
            </w:r>
          </w:p>
        </w:tc>
      </w:tr>
      <w:tr w:rsidR="00165FD8" w:rsidRPr="00BD729A" w14:paraId="7D863EF1" w14:textId="77777777" w:rsidTr="00E25E6A">
        <w:trPr>
          <w:cantSplit/>
        </w:trPr>
        <w:tc>
          <w:tcPr>
            <w:tcW w:w="1015" w:type="pct"/>
          </w:tcPr>
          <w:p w14:paraId="5A3FEDEA" w14:textId="77777777" w:rsidR="00165FD8" w:rsidRPr="00BD729A" w:rsidRDefault="00165FD8" w:rsidP="00BB70E5">
            <w:pPr>
              <w:widowControl/>
              <w:autoSpaceDE/>
              <w:autoSpaceDN/>
              <w:spacing w:before="120"/>
              <w:rPr>
                <w:rFonts w:ascii="Arial" w:hAnsi="Arial" w:cs="Arial"/>
                <w:b/>
                <w:bCs/>
                <w:sz w:val="20"/>
                <w:szCs w:val="20"/>
              </w:rPr>
            </w:pPr>
            <w:r w:rsidRPr="00BD729A">
              <w:rPr>
                <w:rFonts w:ascii="Arial" w:hAnsi="Arial" w:cs="Arial"/>
                <w:b/>
                <w:bCs/>
                <w:sz w:val="20"/>
                <w:szCs w:val="20"/>
              </w:rPr>
              <w:t xml:space="preserve">Lot:  </w:t>
            </w:r>
          </w:p>
        </w:tc>
        <w:tc>
          <w:tcPr>
            <w:tcW w:w="3985" w:type="pct"/>
          </w:tcPr>
          <w:p w14:paraId="61971ED2" w14:textId="27017AC5" w:rsidR="00165FD8" w:rsidRPr="00BD729A" w:rsidRDefault="00165FD8" w:rsidP="00BB70E5">
            <w:pPr>
              <w:widowControl/>
              <w:autoSpaceDE/>
              <w:autoSpaceDN/>
              <w:spacing w:before="120"/>
              <w:rPr>
                <w:rFonts w:ascii="Arial" w:hAnsi="Arial" w:cs="Arial"/>
                <w:sz w:val="20"/>
                <w:szCs w:val="20"/>
              </w:rPr>
            </w:pPr>
            <w:r w:rsidRPr="00BD729A">
              <w:rPr>
                <w:rFonts w:ascii="Arial" w:hAnsi="Arial" w:cs="Arial"/>
                <w:sz w:val="20"/>
                <w:szCs w:val="20"/>
              </w:rPr>
              <w:t xml:space="preserve">The number of </w:t>
            </w:r>
            <w:r w:rsidR="0028642C" w:rsidRPr="00BD729A">
              <w:rPr>
                <w:rFonts w:ascii="Arial" w:hAnsi="Arial" w:cs="Arial"/>
                <w:sz w:val="20"/>
                <w:szCs w:val="20"/>
              </w:rPr>
              <w:t>Bonded Anchor</w:t>
            </w:r>
            <w:r w:rsidRPr="00BD729A">
              <w:rPr>
                <w:rFonts w:ascii="Arial" w:hAnsi="Arial" w:cs="Arial"/>
                <w:sz w:val="20"/>
                <w:szCs w:val="20"/>
              </w:rPr>
              <w:t>s from a discrete population installed in one continuous operation.</w:t>
            </w:r>
          </w:p>
        </w:tc>
      </w:tr>
      <w:tr w:rsidR="00165FD8" w:rsidRPr="00BD729A" w14:paraId="20FC7E92" w14:textId="77777777" w:rsidTr="00E25E6A">
        <w:trPr>
          <w:cantSplit/>
        </w:trPr>
        <w:tc>
          <w:tcPr>
            <w:tcW w:w="1015" w:type="pct"/>
          </w:tcPr>
          <w:p w14:paraId="2229AFE5" w14:textId="77777777" w:rsidR="00165FD8" w:rsidRPr="00BD729A" w:rsidRDefault="00165FD8" w:rsidP="00BB70E5">
            <w:pPr>
              <w:widowControl/>
              <w:autoSpaceDE/>
              <w:autoSpaceDN/>
              <w:spacing w:before="120"/>
              <w:rPr>
                <w:rFonts w:ascii="Arial" w:hAnsi="Arial" w:cs="Arial"/>
                <w:b/>
                <w:bCs/>
                <w:sz w:val="20"/>
                <w:szCs w:val="20"/>
              </w:rPr>
            </w:pPr>
            <w:r w:rsidRPr="00BD729A">
              <w:rPr>
                <w:rFonts w:ascii="Arial" w:hAnsi="Arial" w:cs="Arial"/>
                <w:b/>
                <w:bCs/>
                <w:sz w:val="20"/>
                <w:szCs w:val="20"/>
              </w:rPr>
              <w:t>Proof Load Test:</w:t>
            </w:r>
          </w:p>
        </w:tc>
        <w:tc>
          <w:tcPr>
            <w:tcW w:w="3985" w:type="pct"/>
          </w:tcPr>
          <w:p w14:paraId="344D9FE9" w14:textId="552EA45B" w:rsidR="00165FD8" w:rsidRPr="00BD729A" w:rsidRDefault="003B0DCF" w:rsidP="00BB70E5">
            <w:pPr>
              <w:widowControl/>
              <w:autoSpaceDE/>
              <w:autoSpaceDN/>
              <w:spacing w:before="120"/>
              <w:rPr>
                <w:rFonts w:ascii="Arial" w:hAnsi="Arial" w:cs="Arial"/>
                <w:sz w:val="20"/>
                <w:szCs w:val="20"/>
              </w:rPr>
            </w:pPr>
            <w:r w:rsidRPr="00BD729A">
              <w:rPr>
                <w:rFonts w:ascii="Arial" w:hAnsi="Arial" w:cs="Arial"/>
                <w:sz w:val="20"/>
                <w:szCs w:val="20"/>
              </w:rPr>
              <w:t xml:space="preserve">A tension test performed on a bonded anchor whose installation is complete and is intended to validate correct installation, by allowing bond failure but precluding concrete failure via a confined test.  The proof load </w:t>
            </w:r>
            <w:r w:rsidR="00C73E5C" w:rsidRPr="00BD729A">
              <w:rPr>
                <w:rFonts w:ascii="Arial" w:hAnsi="Arial" w:cs="Arial"/>
                <w:sz w:val="20"/>
                <w:szCs w:val="20"/>
              </w:rPr>
              <w:t xml:space="preserve">must </w:t>
            </w:r>
            <w:r w:rsidRPr="00BD729A">
              <w:rPr>
                <w:rFonts w:ascii="Arial" w:hAnsi="Arial" w:cs="Arial"/>
                <w:sz w:val="20"/>
                <w:szCs w:val="20"/>
              </w:rPr>
              <w:t xml:space="preserve">not exceed the lesser of the yield strength of the anchor rod or the design bond strength of the chemical </w:t>
            </w:r>
            <w:r w:rsidR="00A478B8" w:rsidRPr="00BD729A">
              <w:rPr>
                <w:rFonts w:ascii="Arial" w:hAnsi="Arial" w:cs="Arial"/>
                <w:sz w:val="20"/>
                <w:szCs w:val="20"/>
              </w:rPr>
              <w:t>adhesive.</w:t>
            </w:r>
          </w:p>
        </w:tc>
      </w:tr>
      <w:tr w:rsidR="00165FD8" w:rsidRPr="00BD729A" w14:paraId="10BA9EFD" w14:textId="77777777" w:rsidTr="00E25E6A">
        <w:trPr>
          <w:cantSplit/>
        </w:trPr>
        <w:tc>
          <w:tcPr>
            <w:tcW w:w="1015" w:type="pct"/>
          </w:tcPr>
          <w:p w14:paraId="1190611D" w14:textId="77777777" w:rsidR="00165FD8" w:rsidRPr="00BD729A" w:rsidRDefault="00165FD8" w:rsidP="00BB70E5">
            <w:pPr>
              <w:widowControl/>
              <w:autoSpaceDE/>
              <w:autoSpaceDN/>
              <w:spacing w:before="120"/>
              <w:rPr>
                <w:rFonts w:ascii="Arial" w:hAnsi="Arial" w:cs="Arial"/>
                <w:b/>
                <w:bCs/>
                <w:sz w:val="20"/>
                <w:szCs w:val="20"/>
              </w:rPr>
            </w:pPr>
            <w:r w:rsidRPr="00BD729A">
              <w:rPr>
                <w:rFonts w:ascii="Arial" w:hAnsi="Arial" w:cs="Arial"/>
                <w:b/>
                <w:bCs/>
                <w:sz w:val="20"/>
                <w:szCs w:val="20"/>
              </w:rPr>
              <w:t>Professional Engineer:</w:t>
            </w:r>
          </w:p>
        </w:tc>
        <w:tc>
          <w:tcPr>
            <w:tcW w:w="3985" w:type="pct"/>
          </w:tcPr>
          <w:p w14:paraId="6AEA403E" w14:textId="77777777" w:rsidR="00165FD8" w:rsidRPr="00BD729A" w:rsidRDefault="00165FD8" w:rsidP="00BB70E5">
            <w:pPr>
              <w:widowControl/>
              <w:autoSpaceDE/>
              <w:autoSpaceDN/>
              <w:spacing w:before="120"/>
              <w:rPr>
                <w:rFonts w:ascii="Arial" w:hAnsi="Arial" w:cs="Arial"/>
                <w:sz w:val="20"/>
                <w:szCs w:val="20"/>
              </w:rPr>
            </w:pPr>
            <w:r w:rsidRPr="00BD729A">
              <w:rPr>
                <w:rFonts w:ascii="Arial" w:hAnsi="Arial" w:cs="Arial"/>
                <w:sz w:val="20"/>
                <w:szCs w:val="20"/>
              </w:rPr>
              <w:t>A person who:</w:t>
            </w:r>
          </w:p>
          <w:p w14:paraId="37AF78E5" w14:textId="77777777" w:rsidR="00165FD8" w:rsidRPr="00BD729A" w:rsidRDefault="00165FD8" w:rsidP="00BB70E5">
            <w:pPr>
              <w:widowControl/>
              <w:autoSpaceDE/>
              <w:autoSpaceDN/>
              <w:spacing w:before="120"/>
              <w:ind w:left="459" w:hanging="459"/>
              <w:rPr>
                <w:rFonts w:ascii="Arial" w:hAnsi="Arial" w:cs="Arial"/>
                <w:sz w:val="20"/>
                <w:szCs w:val="20"/>
              </w:rPr>
            </w:pPr>
            <w:r w:rsidRPr="00BD729A">
              <w:rPr>
                <w:rFonts w:ascii="Arial" w:hAnsi="Arial" w:cs="Arial"/>
                <w:sz w:val="20"/>
                <w:szCs w:val="20"/>
              </w:rPr>
              <w:t>a)</w:t>
            </w:r>
            <w:r w:rsidRPr="00BD729A">
              <w:rPr>
                <w:rFonts w:ascii="Arial" w:hAnsi="Arial" w:cs="Arial"/>
                <w:sz w:val="20"/>
                <w:szCs w:val="20"/>
              </w:rPr>
              <w:tab/>
              <w:t>is registered on any scheme of registration of engineers prescribed by legislation in the applicable jurisdiction;</w:t>
            </w:r>
          </w:p>
          <w:p w14:paraId="61BDB218" w14:textId="77777777" w:rsidR="00165FD8" w:rsidRPr="00BD729A" w:rsidRDefault="00165FD8" w:rsidP="00BB70E5">
            <w:pPr>
              <w:widowControl/>
              <w:autoSpaceDE/>
              <w:autoSpaceDN/>
              <w:spacing w:before="120"/>
              <w:ind w:left="459" w:hanging="459"/>
              <w:rPr>
                <w:rFonts w:ascii="Arial" w:hAnsi="Arial" w:cs="Arial"/>
                <w:sz w:val="20"/>
                <w:szCs w:val="20"/>
              </w:rPr>
            </w:pPr>
            <w:r w:rsidRPr="00BD729A">
              <w:rPr>
                <w:rFonts w:ascii="Arial" w:hAnsi="Arial" w:cs="Arial"/>
                <w:sz w:val="20"/>
                <w:szCs w:val="20"/>
              </w:rPr>
              <w:t>b)</w:t>
            </w:r>
            <w:r w:rsidRPr="00BD729A">
              <w:rPr>
                <w:rFonts w:ascii="Arial" w:hAnsi="Arial" w:cs="Arial"/>
                <w:sz w:val="20"/>
                <w:szCs w:val="20"/>
              </w:rPr>
              <w:tab/>
              <w:t>is appropriately registered or prequalified if the Principal has implemented an applicable registration or prequalification scheme; and</w:t>
            </w:r>
          </w:p>
          <w:p w14:paraId="456638CE" w14:textId="77777777" w:rsidR="00165FD8" w:rsidRPr="00BD729A" w:rsidRDefault="00165FD8" w:rsidP="00BB70E5">
            <w:pPr>
              <w:widowControl/>
              <w:autoSpaceDE/>
              <w:autoSpaceDN/>
              <w:spacing w:before="120"/>
              <w:ind w:left="459" w:hanging="459"/>
              <w:rPr>
                <w:rFonts w:ascii="Arial" w:hAnsi="Arial" w:cs="Arial"/>
                <w:sz w:val="20"/>
                <w:szCs w:val="20"/>
              </w:rPr>
            </w:pPr>
            <w:r w:rsidRPr="00BD729A">
              <w:rPr>
                <w:rFonts w:ascii="Arial" w:hAnsi="Arial" w:cs="Arial"/>
                <w:sz w:val="20"/>
                <w:szCs w:val="20"/>
              </w:rPr>
              <w:t>c)</w:t>
            </w:r>
            <w:r w:rsidRPr="00BD729A">
              <w:rPr>
                <w:rFonts w:ascii="Arial" w:hAnsi="Arial" w:cs="Arial"/>
                <w:sz w:val="20"/>
                <w:szCs w:val="20"/>
              </w:rPr>
              <w:tab/>
              <w:t xml:space="preserve">satisfies at least one of the following requirements: </w:t>
            </w:r>
          </w:p>
          <w:p w14:paraId="7D9E1ADD" w14:textId="77777777" w:rsidR="00165FD8" w:rsidRPr="00BD729A" w:rsidRDefault="00165FD8" w:rsidP="0094578B">
            <w:pPr>
              <w:widowControl/>
              <w:autoSpaceDE/>
              <w:autoSpaceDN/>
              <w:spacing w:before="120"/>
              <w:ind w:left="880" w:hanging="425"/>
              <w:rPr>
                <w:rFonts w:ascii="Arial" w:hAnsi="Arial" w:cs="Arial"/>
                <w:sz w:val="20"/>
                <w:szCs w:val="20"/>
              </w:rPr>
            </w:pPr>
            <w:r w:rsidRPr="00BD729A">
              <w:rPr>
                <w:rFonts w:ascii="Arial" w:hAnsi="Arial" w:cs="Arial"/>
                <w:sz w:val="20"/>
                <w:szCs w:val="20"/>
              </w:rPr>
              <w:t>i)</w:t>
            </w:r>
            <w:r w:rsidRPr="00BD729A">
              <w:rPr>
                <w:rFonts w:ascii="Arial" w:hAnsi="Arial" w:cs="Arial"/>
                <w:sz w:val="20"/>
                <w:szCs w:val="20"/>
              </w:rPr>
              <w:tab/>
              <w:t>is a Chartered Professional Engineer; or</w:t>
            </w:r>
          </w:p>
          <w:p w14:paraId="35797CEF" w14:textId="73EF7F64" w:rsidR="00165FD8" w:rsidRPr="00BD729A" w:rsidRDefault="00165FD8" w:rsidP="0094578B">
            <w:pPr>
              <w:widowControl/>
              <w:autoSpaceDE/>
              <w:autoSpaceDN/>
              <w:spacing w:before="120"/>
              <w:ind w:left="880" w:hanging="425"/>
              <w:rPr>
                <w:rFonts w:ascii="Arial" w:hAnsi="Arial" w:cs="Arial"/>
                <w:sz w:val="20"/>
                <w:szCs w:val="20"/>
              </w:rPr>
            </w:pPr>
            <w:r w:rsidRPr="00BD729A">
              <w:rPr>
                <w:rFonts w:ascii="Arial" w:hAnsi="Arial" w:cs="Arial"/>
                <w:sz w:val="20"/>
                <w:szCs w:val="20"/>
              </w:rPr>
              <w:t>ii)</w:t>
            </w:r>
            <w:r w:rsidRPr="00BD729A">
              <w:rPr>
                <w:rFonts w:ascii="Arial" w:hAnsi="Arial" w:cs="Arial"/>
                <w:sz w:val="20"/>
                <w:szCs w:val="20"/>
              </w:rPr>
              <w:tab/>
              <w:t xml:space="preserve">holds a </w:t>
            </w:r>
            <w:r w:rsidR="00D10B1A" w:rsidRPr="00BD729A">
              <w:rPr>
                <w:rFonts w:ascii="Arial" w:hAnsi="Arial" w:cs="Arial"/>
                <w:sz w:val="20"/>
                <w:szCs w:val="20"/>
              </w:rPr>
              <w:t>4-year</w:t>
            </w:r>
            <w:r w:rsidRPr="00BD729A">
              <w:rPr>
                <w:rFonts w:ascii="Arial" w:hAnsi="Arial" w:cs="Arial"/>
                <w:sz w:val="20"/>
                <w:szCs w:val="20"/>
              </w:rPr>
              <w:t xml:space="preserve"> civil engineering degree from a university that is accredited under the Washington Accord and is registered in a relevant area of practice on the National Engineering Register (in Australia) or the Register of Chartered Professional Engineers (in New Zealand).</w:t>
            </w:r>
          </w:p>
        </w:tc>
      </w:tr>
      <w:tr w:rsidR="00165FD8" w:rsidRPr="00BD729A" w14:paraId="7C729CD8" w14:textId="77777777" w:rsidTr="00E25E6A">
        <w:trPr>
          <w:cantSplit/>
          <w:trHeight w:val="1810"/>
        </w:trPr>
        <w:tc>
          <w:tcPr>
            <w:tcW w:w="1015" w:type="pct"/>
          </w:tcPr>
          <w:p w14:paraId="6272124B" w14:textId="77777777" w:rsidR="00165FD8" w:rsidRPr="00BD729A" w:rsidRDefault="00165FD8" w:rsidP="00BB70E5">
            <w:pPr>
              <w:widowControl/>
              <w:autoSpaceDE/>
              <w:autoSpaceDN/>
              <w:spacing w:before="120"/>
              <w:rPr>
                <w:rFonts w:ascii="Arial" w:hAnsi="Arial" w:cs="Arial"/>
                <w:b/>
                <w:bCs/>
                <w:sz w:val="20"/>
                <w:szCs w:val="20"/>
              </w:rPr>
            </w:pPr>
            <w:r w:rsidRPr="00BD729A">
              <w:rPr>
                <w:rFonts w:ascii="Arial" w:hAnsi="Arial" w:cs="Arial"/>
                <w:b/>
                <w:bCs/>
                <w:sz w:val="20"/>
                <w:szCs w:val="20"/>
              </w:rPr>
              <w:t>Ultimate Load Test:</w:t>
            </w:r>
          </w:p>
        </w:tc>
        <w:tc>
          <w:tcPr>
            <w:tcW w:w="3985" w:type="pct"/>
          </w:tcPr>
          <w:p w14:paraId="4D34C4E6" w14:textId="4B8E1FAE" w:rsidR="00165FD8" w:rsidRPr="00BD729A" w:rsidRDefault="00165FD8" w:rsidP="00BB70E5">
            <w:pPr>
              <w:widowControl/>
              <w:autoSpaceDE/>
              <w:autoSpaceDN/>
              <w:spacing w:before="120"/>
              <w:rPr>
                <w:rFonts w:ascii="Arial" w:hAnsi="Arial" w:cs="Arial"/>
                <w:sz w:val="20"/>
                <w:szCs w:val="20"/>
              </w:rPr>
            </w:pPr>
            <w:r w:rsidRPr="00BD729A">
              <w:rPr>
                <w:rFonts w:ascii="Arial" w:hAnsi="Arial" w:cs="Arial"/>
                <w:sz w:val="20"/>
                <w:szCs w:val="20"/>
              </w:rPr>
              <w:t xml:space="preserve">A tension test performed on a </w:t>
            </w:r>
            <w:r w:rsidR="0028642C" w:rsidRPr="00BD729A">
              <w:rPr>
                <w:rFonts w:ascii="Arial" w:hAnsi="Arial" w:cs="Arial"/>
                <w:sz w:val="20"/>
                <w:szCs w:val="20"/>
              </w:rPr>
              <w:t>Bonded Anchor</w:t>
            </w:r>
            <w:r w:rsidRPr="00BD729A">
              <w:rPr>
                <w:rFonts w:ascii="Arial" w:hAnsi="Arial" w:cs="Arial"/>
                <w:sz w:val="20"/>
                <w:szCs w:val="20"/>
              </w:rPr>
              <w:t xml:space="preserve"> whose installation is complete and is intended to aid in establishing the suitability of the </w:t>
            </w:r>
            <w:r w:rsidR="0028642C" w:rsidRPr="00BD729A">
              <w:rPr>
                <w:rFonts w:ascii="Arial" w:hAnsi="Arial" w:cs="Arial"/>
                <w:sz w:val="20"/>
                <w:szCs w:val="20"/>
              </w:rPr>
              <w:t>Bonded Anchor</w:t>
            </w:r>
            <w:r w:rsidRPr="00BD729A">
              <w:rPr>
                <w:rFonts w:ascii="Arial" w:hAnsi="Arial" w:cs="Arial"/>
                <w:sz w:val="20"/>
                <w:szCs w:val="20"/>
              </w:rPr>
              <w:t xml:space="preserve"> in a hardened concrete where all the properties required for design are not known, by allowing concrete failure and/or bond failure via an unconfined test.</w:t>
            </w:r>
          </w:p>
        </w:tc>
      </w:tr>
    </w:tbl>
    <w:p w14:paraId="516337E0" w14:textId="418F4942" w:rsidR="00D32834" w:rsidRPr="00BD729A" w:rsidRDefault="00B65565" w:rsidP="009B4D33">
      <w:pPr>
        <w:pStyle w:val="Heading1"/>
      </w:pPr>
      <w:bookmarkStart w:id="16" w:name="_Toc135311919"/>
      <w:r w:rsidRPr="00BD729A">
        <w:lastRenderedPageBreak/>
        <w:t>Quality System Requirements</w:t>
      </w:r>
      <w:bookmarkEnd w:id="10"/>
      <w:bookmarkEnd w:id="11"/>
      <w:bookmarkEnd w:id="16"/>
    </w:p>
    <w:p w14:paraId="575B4DE7" w14:textId="2392845F" w:rsidR="006848C3" w:rsidRPr="00BD729A" w:rsidRDefault="006848C3" w:rsidP="00E23277">
      <w:pPr>
        <w:pStyle w:val="Bodynumbered1"/>
        <w:ind w:left="567" w:hanging="567"/>
      </w:pPr>
      <w:bookmarkStart w:id="17" w:name="_Ref9599800"/>
      <w:r w:rsidRPr="00BD729A">
        <w:t xml:space="preserve">The Contractor must prepare and implement a </w:t>
      </w:r>
      <w:r w:rsidR="0028642C" w:rsidRPr="00BD729A">
        <w:t>Quality Plan</w:t>
      </w:r>
      <w:r w:rsidRPr="00BD729A">
        <w:t xml:space="preserve"> that includes the documentation in Table</w:t>
      </w:r>
      <w:r w:rsidR="000834AC">
        <w:t> </w:t>
      </w:r>
      <w:r w:rsidRPr="00BD729A">
        <w:fldChar w:fldCharType="begin"/>
      </w:r>
      <w:r w:rsidRPr="00BD729A">
        <w:instrText xml:space="preserve"> REF _Ref9599800 \r \h  \* MERGEFORMAT </w:instrText>
      </w:r>
      <w:r w:rsidRPr="00BD729A">
        <w:fldChar w:fldCharType="separate"/>
      </w:r>
      <w:r w:rsidR="00C927D6" w:rsidRPr="00BD729A">
        <w:t>4.1</w:t>
      </w:r>
      <w:r w:rsidRPr="00BD729A">
        <w:fldChar w:fldCharType="end"/>
      </w:r>
      <w:r w:rsidRPr="00BD729A">
        <w:t>.</w:t>
      </w:r>
    </w:p>
    <w:p w14:paraId="64C876C0" w14:textId="45C01FA8" w:rsidR="006848C3" w:rsidRPr="00BD729A" w:rsidRDefault="006848C3" w:rsidP="004F74C1">
      <w:pPr>
        <w:pStyle w:val="Caption"/>
        <w:spacing w:before="240" w:after="120"/>
        <w:rPr>
          <w:lang w:val="en-US" w:bidi="en-US"/>
        </w:rPr>
      </w:pPr>
      <w:r w:rsidRPr="00BD729A">
        <w:rPr>
          <w:lang w:val="en-US" w:bidi="en-US"/>
        </w:rPr>
        <w:t xml:space="preserve">Table </w:t>
      </w:r>
      <w:r w:rsidRPr="00BD729A">
        <w:rPr>
          <w:lang w:val="en-US" w:bidi="en-US"/>
        </w:rPr>
        <w:fldChar w:fldCharType="begin"/>
      </w:r>
      <w:r w:rsidRPr="00BD729A">
        <w:rPr>
          <w:lang w:val="en-US" w:bidi="en-US"/>
        </w:rPr>
        <w:instrText xml:space="preserve"> REF _Ref9599800 \r \h  \* MERGEFORMAT </w:instrText>
      </w:r>
      <w:r w:rsidRPr="00BD729A">
        <w:rPr>
          <w:lang w:val="en-US" w:bidi="en-US"/>
        </w:rPr>
      </w:r>
      <w:r w:rsidRPr="00BD729A">
        <w:rPr>
          <w:lang w:val="en-US" w:bidi="en-US"/>
        </w:rPr>
        <w:fldChar w:fldCharType="separate"/>
      </w:r>
      <w:r w:rsidR="00C927D6" w:rsidRPr="00BD729A">
        <w:rPr>
          <w:lang w:val="en-US" w:bidi="en-US"/>
        </w:rPr>
        <w:t>4.1</w:t>
      </w:r>
      <w:r w:rsidRPr="00BD729A">
        <w:rPr>
          <w:lang w:val="en-US" w:bidi="en-US"/>
        </w:rPr>
        <w:fldChar w:fldCharType="end"/>
      </w:r>
      <w:r w:rsidR="00D2125F">
        <w:rPr>
          <w:lang w:val="en-US" w:bidi="en-US"/>
        </w:rPr>
        <w:t>:</w:t>
      </w:r>
      <w:r w:rsidR="00642EBE">
        <w:rPr>
          <w:lang w:val="en-US" w:bidi="en-US"/>
        </w:rPr>
        <w:t xml:space="preserve">  </w:t>
      </w:r>
      <w:r w:rsidRPr="00BD729A">
        <w:rPr>
          <w:lang w:val="en-US" w:bidi="en-US"/>
        </w:rPr>
        <w:t xml:space="preserve">Quality </w:t>
      </w:r>
      <w:r w:rsidR="008655C0">
        <w:rPr>
          <w:lang w:val="en-US" w:bidi="en-US"/>
        </w:rPr>
        <w:t>P</w:t>
      </w:r>
      <w:r w:rsidRPr="00BD729A">
        <w:rPr>
          <w:lang w:val="en-US" w:bidi="en-US"/>
        </w:rPr>
        <w:t>lan</w:t>
      </w:r>
    </w:p>
    <w:tbl>
      <w:tblPr>
        <w:tblW w:w="4703" w:type="pct"/>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56" w:type="dxa"/>
          <w:right w:w="56" w:type="dxa"/>
        </w:tblCellMar>
        <w:tblLook w:val="0000" w:firstRow="0" w:lastRow="0" w:firstColumn="0" w:lastColumn="0" w:noHBand="0" w:noVBand="0"/>
      </w:tblPr>
      <w:tblGrid>
        <w:gridCol w:w="993"/>
        <w:gridCol w:w="7937"/>
      </w:tblGrid>
      <w:tr w:rsidR="006848C3" w:rsidRPr="00BD729A" w14:paraId="75EE0FAF" w14:textId="77777777" w:rsidTr="00D2125F">
        <w:trPr>
          <w:tblHeader/>
        </w:trPr>
        <w:tc>
          <w:tcPr>
            <w:tcW w:w="556" w:type="pct"/>
            <w:shd w:val="clear" w:color="auto" w:fill="BFBFBF" w:themeFill="background1" w:themeFillShade="BF"/>
            <w:tcMar>
              <w:left w:w="85" w:type="dxa"/>
              <w:right w:w="85" w:type="dxa"/>
            </w:tcMar>
          </w:tcPr>
          <w:bookmarkEnd w:id="17"/>
          <w:p w14:paraId="798089CD" w14:textId="77777777" w:rsidR="006848C3" w:rsidRPr="004F74C1" w:rsidRDefault="006848C3" w:rsidP="004F74C1">
            <w:pPr>
              <w:pStyle w:val="TableHeading"/>
              <w:rPr>
                <w:color w:val="auto"/>
              </w:rPr>
            </w:pPr>
            <w:r w:rsidRPr="004F74C1">
              <w:rPr>
                <w:color w:val="auto"/>
              </w:rPr>
              <w:t>Clause</w:t>
            </w:r>
          </w:p>
        </w:tc>
        <w:tc>
          <w:tcPr>
            <w:tcW w:w="4444" w:type="pct"/>
            <w:shd w:val="clear" w:color="auto" w:fill="BFBFBF" w:themeFill="background1" w:themeFillShade="BF"/>
            <w:tcMar>
              <w:left w:w="85" w:type="dxa"/>
              <w:right w:w="85" w:type="dxa"/>
            </w:tcMar>
          </w:tcPr>
          <w:p w14:paraId="53336672" w14:textId="2A3CA851" w:rsidR="006848C3" w:rsidRPr="004F74C1" w:rsidRDefault="006848C3" w:rsidP="004F74C1">
            <w:pPr>
              <w:pStyle w:val="TableHeading"/>
              <w:rPr>
                <w:color w:val="auto"/>
              </w:rPr>
            </w:pPr>
            <w:r w:rsidRPr="004F74C1">
              <w:rPr>
                <w:color w:val="auto"/>
              </w:rPr>
              <w:t xml:space="preserve">Description of </w:t>
            </w:r>
            <w:r w:rsidR="0027193F">
              <w:rPr>
                <w:color w:val="auto"/>
              </w:rPr>
              <w:t>d</w:t>
            </w:r>
            <w:r w:rsidRPr="004F74C1">
              <w:rPr>
                <w:color w:val="auto"/>
              </w:rPr>
              <w:t>ocument</w:t>
            </w:r>
          </w:p>
        </w:tc>
      </w:tr>
      <w:tr w:rsidR="00F172FD" w:rsidRPr="00BD729A" w14:paraId="2BAC41CB" w14:textId="77777777" w:rsidTr="00D2125F">
        <w:tc>
          <w:tcPr>
            <w:tcW w:w="556" w:type="pct"/>
            <w:shd w:val="clear" w:color="auto" w:fill="D9D9D9" w:themeFill="background1" w:themeFillShade="D9"/>
            <w:tcMar>
              <w:left w:w="85" w:type="dxa"/>
              <w:right w:w="85" w:type="dxa"/>
            </w:tcMar>
          </w:tcPr>
          <w:p w14:paraId="3BE2ED14" w14:textId="77DED376" w:rsidR="00F172FD" w:rsidRPr="00BD729A" w:rsidRDefault="00AF7457" w:rsidP="004F74C1">
            <w:pPr>
              <w:pStyle w:val="TableBodyText"/>
            </w:pPr>
            <w:r w:rsidRPr="00BD729A">
              <w:fldChar w:fldCharType="begin"/>
            </w:r>
            <w:r w:rsidRPr="00BD729A">
              <w:instrText xml:space="preserve"> REF _Ref67983875 \r \h </w:instrText>
            </w:r>
            <w:r w:rsidR="003C61F5" w:rsidRPr="00BD729A">
              <w:instrText xml:space="preserve"> \* MERGEFORMAT </w:instrText>
            </w:r>
            <w:r w:rsidRPr="00BD729A">
              <w:fldChar w:fldCharType="separate"/>
            </w:r>
            <w:r w:rsidR="00C927D6" w:rsidRPr="00BD729A">
              <w:t>5</w:t>
            </w:r>
            <w:r w:rsidRPr="00BD729A">
              <w:fldChar w:fldCharType="end"/>
            </w:r>
            <w:r w:rsidR="00A54C3C" w:rsidRPr="00BD729A">
              <w:t xml:space="preserve">, </w:t>
            </w:r>
            <w:r w:rsidR="00A54C3C" w:rsidRPr="00BD729A">
              <w:fldChar w:fldCharType="begin"/>
            </w:r>
            <w:r w:rsidR="00A54C3C" w:rsidRPr="00BD729A">
              <w:instrText xml:space="preserve"> REF _Ref67983887 \r \h </w:instrText>
            </w:r>
            <w:r w:rsidR="003C61F5" w:rsidRPr="00BD729A">
              <w:instrText xml:space="preserve"> \* MERGEFORMAT </w:instrText>
            </w:r>
            <w:r w:rsidR="00A54C3C" w:rsidRPr="00BD729A">
              <w:fldChar w:fldCharType="separate"/>
            </w:r>
            <w:r w:rsidR="00C927D6" w:rsidRPr="00BD729A">
              <w:t>6</w:t>
            </w:r>
            <w:r w:rsidR="00A54C3C" w:rsidRPr="00BD729A">
              <w:fldChar w:fldCharType="end"/>
            </w:r>
          </w:p>
        </w:tc>
        <w:tc>
          <w:tcPr>
            <w:tcW w:w="4444" w:type="pct"/>
            <w:shd w:val="clear" w:color="auto" w:fill="D9D9D9" w:themeFill="background1" w:themeFillShade="D9"/>
            <w:tcMar>
              <w:left w:w="85" w:type="dxa"/>
              <w:right w:w="85" w:type="dxa"/>
            </w:tcMar>
          </w:tcPr>
          <w:p w14:paraId="0BADF568" w14:textId="4D6156BC" w:rsidR="00F172FD" w:rsidRPr="00BD729A" w:rsidRDefault="005C5A1F" w:rsidP="004F74C1">
            <w:pPr>
              <w:pStyle w:val="TableBodyText"/>
            </w:pPr>
            <w:r w:rsidRPr="00BD729A">
              <w:t xml:space="preserve">Details of the proposed </w:t>
            </w:r>
            <w:r w:rsidR="0028642C" w:rsidRPr="00BD729A">
              <w:t>Bonded Anchor</w:t>
            </w:r>
            <w:r w:rsidRPr="00BD729A">
              <w:t>s</w:t>
            </w:r>
            <w:r w:rsidR="006E4E2B" w:rsidRPr="00BD729A">
              <w:t xml:space="preserve"> and evidence that the </w:t>
            </w:r>
            <w:r w:rsidR="0028642C" w:rsidRPr="00BD729A">
              <w:t>Bonded Anchor</w:t>
            </w:r>
            <w:r w:rsidR="006E4E2B" w:rsidRPr="00BD729A">
              <w:t xml:space="preserve"> system satisfies the requirements of this Specification</w:t>
            </w:r>
            <w:r w:rsidR="00BE6B2E" w:rsidRPr="00BD729A">
              <w:t>.</w:t>
            </w:r>
          </w:p>
        </w:tc>
      </w:tr>
      <w:tr w:rsidR="006848C3" w:rsidRPr="00BD729A" w14:paraId="059607C1" w14:textId="77777777" w:rsidTr="00D2125F">
        <w:tc>
          <w:tcPr>
            <w:tcW w:w="556" w:type="pct"/>
            <w:shd w:val="clear" w:color="auto" w:fill="D9D9D9" w:themeFill="background1" w:themeFillShade="D9"/>
            <w:tcMar>
              <w:left w:w="85" w:type="dxa"/>
              <w:right w:w="85" w:type="dxa"/>
            </w:tcMar>
          </w:tcPr>
          <w:p w14:paraId="48DC9879" w14:textId="0D51C017" w:rsidR="006848C3" w:rsidRPr="00BD729A" w:rsidRDefault="00C75A43" w:rsidP="004F74C1">
            <w:pPr>
              <w:pStyle w:val="TableBodyText"/>
            </w:pPr>
            <w:r w:rsidRPr="00BD729A">
              <w:fldChar w:fldCharType="begin"/>
            </w:r>
            <w:r w:rsidRPr="00BD729A">
              <w:instrText xml:space="preserve"> REF _Ref67473240 \r \h </w:instrText>
            </w:r>
            <w:r w:rsidR="003C61F5" w:rsidRPr="00BD729A">
              <w:instrText xml:space="preserve"> \* MERGEFORMAT </w:instrText>
            </w:r>
            <w:r w:rsidRPr="00BD729A">
              <w:fldChar w:fldCharType="separate"/>
            </w:r>
            <w:r w:rsidR="00C927D6" w:rsidRPr="00BD729A">
              <w:t>7.1</w:t>
            </w:r>
            <w:r w:rsidRPr="00BD729A">
              <w:fldChar w:fldCharType="end"/>
            </w:r>
          </w:p>
        </w:tc>
        <w:tc>
          <w:tcPr>
            <w:tcW w:w="4444" w:type="pct"/>
            <w:shd w:val="clear" w:color="auto" w:fill="D9D9D9" w:themeFill="background1" w:themeFillShade="D9"/>
            <w:tcMar>
              <w:left w:w="85" w:type="dxa"/>
              <w:right w:w="85" w:type="dxa"/>
            </w:tcMar>
          </w:tcPr>
          <w:p w14:paraId="51D22303" w14:textId="4AE56CD3" w:rsidR="006848C3" w:rsidRPr="00BD729A" w:rsidRDefault="00C77A0D" w:rsidP="004F74C1">
            <w:pPr>
              <w:pStyle w:val="TableBodyText"/>
            </w:pPr>
            <w:r w:rsidRPr="00BD729A">
              <w:t>Details of the nominated</w:t>
            </w:r>
            <w:r w:rsidR="00F54062" w:rsidRPr="00BD729A">
              <w:t xml:space="preserve"> personnel</w:t>
            </w:r>
            <w:r w:rsidRPr="00BD729A">
              <w:t>, including their experience and qualifications,</w:t>
            </w:r>
          </w:p>
        </w:tc>
      </w:tr>
      <w:tr w:rsidR="006848C3" w:rsidRPr="00BD729A" w14:paraId="328B3997" w14:textId="77777777" w:rsidTr="00D2125F">
        <w:tc>
          <w:tcPr>
            <w:tcW w:w="556" w:type="pct"/>
            <w:shd w:val="clear" w:color="auto" w:fill="D9D9D9" w:themeFill="background1" w:themeFillShade="D9"/>
            <w:tcMar>
              <w:left w:w="85" w:type="dxa"/>
              <w:right w:w="85" w:type="dxa"/>
            </w:tcMar>
          </w:tcPr>
          <w:p w14:paraId="67B42C89" w14:textId="64559B1C" w:rsidR="006848C3" w:rsidRPr="00BD729A" w:rsidRDefault="0010345C" w:rsidP="004F74C1">
            <w:pPr>
              <w:pStyle w:val="TableBodyText"/>
            </w:pPr>
            <w:r w:rsidRPr="00BD729A">
              <w:fldChar w:fldCharType="begin"/>
            </w:r>
            <w:r w:rsidRPr="00BD729A">
              <w:instrText xml:space="preserve"> REF _Ref67473418 \r \h </w:instrText>
            </w:r>
            <w:r w:rsidR="003C61F5" w:rsidRPr="00BD729A">
              <w:instrText xml:space="preserve"> \* MERGEFORMAT </w:instrText>
            </w:r>
            <w:r w:rsidRPr="00BD729A">
              <w:fldChar w:fldCharType="separate"/>
            </w:r>
            <w:r w:rsidR="00C927D6" w:rsidRPr="00BD729A">
              <w:t>9.1</w:t>
            </w:r>
            <w:r w:rsidRPr="00BD729A">
              <w:fldChar w:fldCharType="end"/>
            </w:r>
          </w:p>
        </w:tc>
        <w:tc>
          <w:tcPr>
            <w:tcW w:w="4444" w:type="pct"/>
            <w:shd w:val="clear" w:color="auto" w:fill="D9D9D9" w:themeFill="background1" w:themeFillShade="D9"/>
            <w:tcMar>
              <w:left w:w="85" w:type="dxa"/>
              <w:right w:w="85" w:type="dxa"/>
            </w:tcMar>
          </w:tcPr>
          <w:p w14:paraId="061D712B" w14:textId="594EB2CC" w:rsidR="006848C3" w:rsidRPr="00BD729A" w:rsidRDefault="00F54062" w:rsidP="004F74C1">
            <w:pPr>
              <w:pStyle w:val="TableBodyText"/>
            </w:pPr>
            <w:r w:rsidRPr="00BD729A">
              <w:t xml:space="preserve">Procedures / </w:t>
            </w:r>
            <w:r w:rsidR="0010345C" w:rsidRPr="00BD729A">
              <w:t>Work Method Statement</w:t>
            </w:r>
            <w:r w:rsidRPr="00BD729A">
              <w:t xml:space="preserve">s and </w:t>
            </w:r>
            <w:r w:rsidR="0010345C" w:rsidRPr="00BD729A">
              <w:t xml:space="preserve">Inspection </w:t>
            </w:r>
            <w:r w:rsidRPr="00BD729A">
              <w:t xml:space="preserve">and </w:t>
            </w:r>
            <w:r w:rsidR="0010345C" w:rsidRPr="00BD729A">
              <w:t>Test Plans</w:t>
            </w:r>
            <w:r w:rsidR="003A3DCB" w:rsidRPr="00BD729A">
              <w:t xml:space="preserve"> for installation of the </w:t>
            </w:r>
            <w:r w:rsidR="0028642C" w:rsidRPr="00BD729A">
              <w:t>Bonded Anchor</w:t>
            </w:r>
            <w:r w:rsidR="003A3DCB" w:rsidRPr="00BD729A">
              <w:t>s</w:t>
            </w:r>
          </w:p>
        </w:tc>
      </w:tr>
      <w:tr w:rsidR="006848C3" w:rsidRPr="00BD729A" w14:paraId="5273125D" w14:textId="77777777" w:rsidTr="00D2125F">
        <w:tc>
          <w:tcPr>
            <w:tcW w:w="556" w:type="pct"/>
            <w:shd w:val="clear" w:color="auto" w:fill="D9D9D9" w:themeFill="background1" w:themeFillShade="D9"/>
            <w:tcMar>
              <w:left w:w="85" w:type="dxa"/>
              <w:right w:w="85" w:type="dxa"/>
            </w:tcMar>
          </w:tcPr>
          <w:p w14:paraId="222D2DD3" w14:textId="1C7D7C49" w:rsidR="006848C3" w:rsidRPr="00BD729A" w:rsidRDefault="00B12C8B" w:rsidP="004F74C1">
            <w:pPr>
              <w:pStyle w:val="TableBodyText"/>
            </w:pPr>
            <w:r w:rsidRPr="00BD729A">
              <w:fldChar w:fldCharType="begin"/>
            </w:r>
            <w:r w:rsidRPr="00BD729A">
              <w:instrText xml:space="preserve"> REF _Ref67473639 \r \h </w:instrText>
            </w:r>
            <w:r w:rsidR="003C61F5" w:rsidRPr="00BD729A">
              <w:instrText xml:space="preserve"> \* MERGEFORMAT </w:instrText>
            </w:r>
            <w:r w:rsidRPr="00BD729A">
              <w:fldChar w:fldCharType="separate"/>
            </w:r>
            <w:r w:rsidR="00C927D6" w:rsidRPr="00BD729A">
              <w:t>10.1</w:t>
            </w:r>
            <w:r w:rsidRPr="00BD729A">
              <w:fldChar w:fldCharType="end"/>
            </w:r>
          </w:p>
        </w:tc>
        <w:tc>
          <w:tcPr>
            <w:tcW w:w="4444" w:type="pct"/>
            <w:shd w:val="clear" w:color="auto" w:fill="D9D9D9" w:themeFill="background1" w:themeFillShade="D9"/>
            <w:tcMar>
              <w:left w:w="85" w:type="dxa"/>
              <w:right w:w="85" w:type="dxa"/>
            </w:tcMar>
          </w:tcPr>
          <w:p w14:paraId="3A43B492" w14:textId="105EA976" w:rsidR="006848C3" w:rsidRPr="00BD729A" w:rsidRDefault="00BB2D1D" w:rsidP="004F74C1">
            <w:pPr>
              <w:pStyle w:val="TableBodyText"/>
            </w:pPr>
            <w:r w:rsidRPr="00BD729A">
              <w:t xml:space="preserve">Procedures / Work Method Statements for </w:t>
            </w:r>
            <w:r w:rsidR="003A3DCB" w:rsidRPr="00BD729A">
              <w:t>conducting the load testing</w:t>
            </w:r>
          </w:p>
        </w:tc>
      </w:tr>
      <w:tr w:rsidR="00B53E6E" w:rsidRPr="00BD729A" w14:paraId="3F5E4AD7" w14:textId="77777777" w:rsidTr="00D2125F">
        <w:tc>
          <w:tcPr>
            <w:tcW w:w="556" w:type="pct"/>
            <w:shd w:val="clear" w:color="auto" w:fill="D9D9D9" w:themeFill="background1" w:themeFillShade="D9"/>
            <w:tcMar>
              <w:left w:w="85" w:type="dxa"/>
              <w:right w:w="85" w:type="dxa"/>
            </w:tcMar>
          </w:tcPr>
          <w:p w14:paraId="2C24C3A2" w14:textId="3F4B3FEB" w:rsidR="00B53E6E" w:rsidRPr="00BD729A" w:rsidRDefault="00B53E6E" w:rsidP="004F74C1">
            <w:pPr>
              <w:pStyle w:val="TableBodyText"/>
            </w:pPr>
            <w:r w:rsidRPr="00BD729A">
              <w:fldChar w:fldCharType="begin"/>
            </w:r>
            <w:r w:rsidRPr="00BD729A">
              <w:instrText xml:space="preserve"> REF _Ref107228980 \r \h </w:instrText>
            </w:r>
            <w:r w:rsidR="003A2199" w:rsidRPr="00BD729A">
              <w:instrText xml:space="preserve"> \* MERGEFORMAT </w:instrText>
            </w:r>
            <w:r w:rsidRPr="00BD729A">
              <w:fldChar w:fldCharType="separate"/>
            </w:r>
            <w:r w:rsidRPr="00BD729A">
              <w:t>13.4</w:t>
            </w:r>
            <w:r w:rsidRPr="00BD729A">
              <w:fldChar w:fldCharType="end"/>
            </w:r>
          </w:p>
        </w:tc>
        <w:tc>
          <w:tcPr>
            <w:tcW w:w="4444" w:type="pct"/>
            <w:shd w:val="clear" w:color="auto" w:fill="D9D9D9" w:themeFill="background1" w:themeFillShade="D9"/>
            <w:tcMar>
              <w:left w:w="85" w:type="dxa"/>
              <w:right w:w="85" w:type="dxa"/>
            </w:tcMar>
          </w:tcPr>
          <w:p w14:paraId="1971D753" w14:textId="7809E778" w:rsidR="00B53E6E" w:rsidRPr="00BD729A" w:rsidRDefault="00B53E6E" w:rsidP="004F74C1">
            <w:pPr>
              <w:pStyle w:val="TableBodyText"/>
            </w:pPr>
            <w:r w:rsidRPr="00BD729A">
              <w:t>Fire Resistance Report (where specified)</w:t>
            </w:r>
          </w:p>
        </w:tc>
      </w:tr>
    </w:tbl>
    <w:p w14:paraId="1339302D" w14:textId="18C578CA" w:rsidR="00CA35D5" w:rsidRPr="00BD729A" w:rsidRDefault="00CA35D5" w:rsidP="00E23277">
      <w:pPr>
        <w:pStyle w:val="Bodynumbered1"/>
        <w:ind w:left="567" w:hanging="567"/>
      </w:pPr>
      <w:r w:rsidRPr="00BD729A">
        <w:t>The</w:t>
      </w:r>
      <w:r w:rsidR="00FD1C00" w:rsidRPr="00BD729A">
        <w:t xml:space="preserve"> Procedures / Work Method Statements and Inspection and Test Plans </w:t>
      </w:r>
      <w:r w:rsidR="001717A8" w:rsidRPr="00BD729A">
        <w:t>must</w:t>
      </w:r>
      <w:r w:rsidRPr="00BD729A">
        <w:t xml:space="preserve"> reference all</w:t>
      </w:r>
      <w:r w:rsidR="00005757" w:rsidRPr="00BD729A">
        <w:t xml:space="preserve"> relevant </w:t>
      </w:r>
      <w:r w:rsidR="00EA06CF" w:rsidRPr="00BD729A">
        <w:t>Specification</w:t>
      </w:r>
      <w:r w:rsidRPr="00BD729A">
        <w:t xml:space="preserve"> clauses</w:t>
      </w:r>
      <w:r w:rsidR="00005757" w:rsidRPr="00BD729A">
        <w:t xml:space="preserve">, </w:t>
      </w:r>
      <w:r w:rsidR="00F86ECF" w:rsidRPr="00BD729A">
        <w:t xml:space="preserve">include </w:t>
      </w:r>
      <w:r w:rsidRPr="00BD729A">
        <w:t xml:space="preserve">all performance requirements and </w:t>
      </w:r>
      <w:r w:rsidR="00004EDA" w:rsidRPr="00BD729A">
        <w:t>H</w:t>
      </w:r>
      <w:r w:rsidRPr="00BD729A">
        <w:t xml:space="preserve">old </w:t>
      </w:r>
      <w:r w:rsidR="00004EDA" w:rsidRPr="00BD729A">
        <w:t>P</w:t>
      </w:r>
      <w:r w:rsidRPr="00BD729A">
        <w:t>oints</w:t>
      </w:r>
      <w:r w:rsidR="00F86ECF" w:rsidRPr="00BD729A">
        <w:t xml:space="preserve"> and be specific to this Contract.</w:t>
      </w:r>
    </w:p>
    <w:tbl>
      <w:tblPr>
        <w:tblStyle w:val="TMTable"/>
        <w:tblW w:w="4705" w:type="pct"/>
        <w:tblInd w:w="557" w:type="dxa"/>
        <w:tblLook w:val="04A0" w:firstRow="1" w:lastRow="0" w:firstColumn="1" w:lastColumn="0" w:noHBand="0" w:noVBand="1"/>
      </w:tblPr>
      <w:tblGrid>
        <w:gridCol w:w="2075"/>
        <w:gridCol w:w="6855"/>
      </w:tblGrid>
      <w:tr w:rsidR="003E31BA" w:rsidRPr="00BD729A" w14:paraId="228520FD" w14:textId="77777777" w:rsidTr="004F74C1">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5D5860C4" w14:textId="77777777" w:rsidR="003E31BA" w:rsidRPr="00BD729A" w:rsidRDefault="003E31BA" w:rsidP="00A54C0A">
            <w:pPr>
              <w:pStyle w:val="TableHeading"/>
              <w:rPr>
                <w:b/>
                <w:bCs/>
              </w:rPr>
            </w:pPr>
            <w:bookmarkStart w:id="18" w:name="_Hlk9589851"/>
            <w:bookmarkStart w:id="19" w:name="_Hlk67407368"/>
            <w:r w:rsidRPr="00BD729A">
              <w:rPr>
                <w:b/>
                <w:bCs/>
              </w:rPr>
              <w:t>HOLD POINT 1.</w:t>
            </w:r>
          </w:p>
        </w:tc>
      </w:tr>
      <w:tr w:rsidR="003E31BA" w:rsidRPr="00BD729A" w14:paraId="04018650" w14:textId="77777777" w:rsidTr="004F74C1">
        <w:tc>
          <w:tcPr>
            <w:tcW w:w="1162" w:type="pct"/>
            <w:tcMar>
              <w:left w:w="85" w:type="dxa"/>
              <w:right w:w="85" w:type="dxa"/>
            </w:tcMar>
            <w:hideMark/>
          </w:tcPr>
          <w:p w14:paraId="684F3EF5" w14:textId="77777777" w:rsidR="003E31BA" w:rsidRPr="00BD729A" w:rsidRDefault="003E31BA" w:rsidP="00A54C0A">
            <w:pPr>
              <w:pStyle w:val="TableBodyText"/>
              <w:rPr>
                <w:rFonts w:cstheme="minorBidi"/>
                <w:b/>
              </w:rPr>
            </w:pPr>
            <w:r w:rsidRPr="00BD729A">
              <w:t>Process Held</w:t>
            </w:r>
          </w:p>
        </w:tc>
        <w:tc>
          <w:tcPr>
            <w:tcW w:w="3838" w:type="pct"/>
            <w:tcMar>
              <w:left w:w="85" w:type="dxa"/>
              <w:right w:w="85" w:type="dxa"/>
            </w:tcMar>
            <w:hideMark/>
          </w:tcPr>
          <w:p w14:paraId="432F2DEC" w14:textId="743A83DB" w:rsidR="003E31BA" w:rsidRPr="00BD729A" w:rsidRDefault="00834FFA" w:rsidP="00A54C0A">
            <w:pPr>
              <w:pStyle w:val="TableBodyText"/>
              <w:rPr>
                <w:b/>
              </w:rPr>
            </w:pPr>
            <w:r w:rsidRPr="00BD729A">
              <w:t>D</w:t>
            </w:r>
            <w:r w:rsidR="00053FE0" w:rsidRPr="00BD729A">
              <w:t xml:space="preserve">rilling or cutting holes into the concrete, installation or removal of </w:t>
            </w:r>
            <w:r w:rsidR="0028642C" w:rsidRPr="00BD729A">
              <w:t>Bonded Anchor</w:t>
            </w:r>
            <w:r w:rsidR="00053FE0" w:rsidRPr="00BD729A">
              <w:t xml:space="preserve"> works</w:t>
            </w:r>
            <w:r w:rsidR="003E31BA" w:rsidRPr="00BD729A">
              <w:t>.</w:t>
            </w:r>
          </w:p>
        </w:tc>
      </w:tr>
      <w:tr w:rsidR="003E31BA" w:rsidRPr="00BD729A" w14:paraId="6C79FAB1" w14:textId="77777777" w:rsidTr="004F74C1">
        <w:tc>
          <w:tcPr>
            <w:tcW w:w="1162" w:type="pct"/>
            <w:tcMar>
              <w:left w:w="85" w:type="dxa"/>
              <w:right w:w="85" w:type="dxa"/>
            </w:tcMar>
            <w:hideMark/>
          </w:tcPr>
          <w:p w14:paraId="498A5ACB" w14:textId="77777777" w:rsidR="003E31BA" w:rsidRPr="00BD729A" w:rsidRDefault="003E31BA" w:rsidP="00A54C0A">
            <w:pPr>
              <w:pStyle w:val="TableBodyText"/>
            </w:pPr>
            <w:r w:rsidRPr="00BD729A">
              <w:t>Submission Details</w:t>
            </w:r>
          </w:p>
        </w:tc>
        <w:tc>
          <w:tcPr>
            <w:tcW w:w="3838" w:type="pct"/>
            <w:tcMar>
              <w:left w:w="85" w:type="dxa"/>
              <w:right w:w="85" w:type="dxa"/>
            </w:tcMar>
            <w:hideMark/>
          </w:tcPr>
          <w:p w14:paraId="5BC9EC45" w14:textId="2B9FA6FE" w:rsidR="003E31BA" w:rsidRPr="00BD729A" w:rsidRDefault="003E31BA" w:rsidP="00A54C0A">
            <w:pPr>
              <w:pStyle w:val="TableBodyText"/>
            </w:pPr>
            <w:r w:rsidRPr="00BD729A">
              <w:t xml:space="preserve">The Quality Plan </w:t>
            </w:r>
            <w:bookmarkStart w:id="20" w:name="_Hlk3530642"/>
            <w:r w:rsidRPr="00BD729A">
              <w:t xml:space="preserve">must be provided </w:t>
            </w:r>
            <w:r w:rsidR="00353904" w:rsidRPr="00BD729A">
              <w:t xml:space="preserve">to the Principal </w:t>
            </w:r>
            <w:r w:rsidRPr="00BD729A">
              <w:t xml:space="preserve">at least </w:t>
            </w:r>
            <w:r w:rsidR="00A96B62" w:rsidRPr="00BD729A">
              <w:t>1</w:t>
            </w:r>
            <w:r w:rsidR="00353904" w:rsidRPr="00BD729A">
              <w:t>0 working</w:t>
            </w:r>
            <w:r w:rsidRPr="00BD729A">
              <w:t xml:space="preserve"> days prior to the </w:t>
            </w:r>
            <w:bookmarkEnd w:id="20"/>
            <w:r w:rsidRPr="00BD729A">
              <w:t xml:space="preserve">commencement of </w:t>
            </w:r>
            <w:r w:rsidR="00897DC5" w:rsidRPr="00BD729A">
              <w:t>work</w:t>
            </w:r>
            <w:r w:rsidR="00353904" w:rsidRPr="00BD729A">
              <w:t xml:space="preserve"> on site</w:t>
            </w:r>
            <w:r w:rsidRPr="00BD729A">
              <w:t>.</w:t>
            </w:r>
          </w:p>
        </w:tc>
        <w:bookmarkEnd w:id="18"/>
      </w:tr>
    </w:tbl>
    <w:p w14:paraId="6D0A1A59" w14:textId="5FE1C220" w:rsidR="00187158" w:rsidRPr="00BD729A" w:rsidRDefault="00B65565" w:rsidP="009B4D33">
      <w:pPr>
        <w:pStyle w:val="Heading1"/>
      </w:pPr>
      <w:bookmarkStart w:id="21" w:name="_Ref55470766"/>
      <w:bookmarkStart w:id="22" w:name="_Ref67983875"/>
      <w:bookmarkStart w:id="23" w:name="_Ref69198974"/>
      <w:bookmarkStart w:id="24" w:name="_Toc135311920"/>
      <w:bookmarkStart w:id="25" w:name="_Toc29489164"/>
      <w:bookmarkStart w:id="26" w:name="_Ref55460709"/>
      <w:bookmarkStart w:id="27" w:name="_Ref55470685"/>
      <w:bookmarkStart w:id="28" w:name="_Toc1138829"/>
      <w:bookmarkStart w:id="29" w:name="_Toc9850016"/>
      <w:bookmarkStart w:id="30" w:name="_Hlk9434043"/>
      <w:bookmarkEnd w:id="19"/>
      <w:r w:rsidRPr="00BD729A">
        <w:t>Design</w:t>
      </w:r>
      <w:bookmarkEnd w:id="21"/>
      <w:bookmarkEnd w:id="22"/>
      <w:bookmarkEnd w:id="23"/>
      <w:bookmarkEnd w:id="24"/>
    </w:p>
    <w:p w14:paraId="77480FA4" w14:textId="52618A55" w:rsidR="00187158" w:rsidRPr="00BD729A" w:rsidRDefault="00EC7E3D" w:rsidP="00E23277">
      <w:pPr>
        <w:pStyle w:val="Bodynumbered1"/>
        <w:ind w:left="567" w:hanging="567"/>
      </w:pPr>
      <w:bookmarkStart w:id="31" w:name="_bookmark7"/>
      <w:bookmarkStart w:id="32" w:name="_Ref55472468"/>
      <w:bookmarkEnd w:id="31"/>
      <w:r w:rsidRPr="00BD729A">
        <w:t>T</w:t>
      </w:r>
      <w:r w:rsidR="00187158" w:rsidRPr="00BD729A">
        <w:t xml:space="preserve">he design and limitations on </w:t>
      </w:r>
      <w:r w:rsidR="00840627" w:rsidRPr="00BD729A">
        <w:t xml:space="preserve">the </w:t>
      </w:r>
      <w:r w:rsidR="00187158" w:rsidRPr="00BD729A">
        <w:t xml:space="preserve">use of </w:t>
      </w:r>
      <w:r w:rsidR="0028642C" w:rsidRPr="00BD729A">
        <w:t>Bonded Anchor</w:t>
      </w:r>
      <w:r w:rsidR="00187158" w:rsidRPr="00BD729A">
        <w:t xml:space="preserve">s </w:t>
      </w:r>
      <w:r w:rsidR="001717A8" w:rsidRPr="00BD729A">
        <w:t>must</w:t>
      </w:r>
      <w:r w:rsidR="00187158" w:rsidRPr="00BD729A">
        <w:t xml:space="preserve"> be in accordance with</w:t>
      </w:r>
      <w:r w:rsidR="001F79BD" w:rsidRPr="00BD729A">
        <w:t xml:space="preserve"> </w:t>
      </w:r>
      <w:r w:rsidR="00762036" w:rsidRPr="00BD729A">
        <w:t xml:space="preserve">the requirements of </w:t>
      </w:r>
      <w:r w:rsidR="00187158" w:rsidRPr="00BD729A">
        <w:t>BTN006.</w:t>
      </w:r>
    </w:p>
    <w:p w14:paraId="143A04F5" w14:textId="104FA751" w:rsidR="00762036" w:rsidRPr="00BD729A" w:rsidRDefault="00762036" w:rsidP="00E23277">
      <w:pPr>
        <w:pStyle w:val="Bodynumbered1"/>
        <w:ind w:left="567" w:hanging="567"/>
      </w:pPr>
      <w:r w:rsidRPr="00BD729A">
        <w:t xml:space="preserve">Where AS 5216 is referenced in the design of bonded anchors, BTN006 </w:t>
      </w:r>
      <w:r w:rsidR="002C42C7" w:rsidRPr="00BD729A">
        <w:t xml:space="preserve">will </w:t>
      </w:r>
      <w:r w:rsidRPr="00BD729A">
        <w:t xml:space="preserve">take precedence </w:t>
      </w:r>
      <w:r w:rsidR="002C42C7" w:rsidRPr="00BD729A">
        <w:t>in the event of an inconsistency</w:t>
      </w:r>
      <w:r w:rsidRPr="00BD729A">
        <w:t>.</w:t>
      </w:r>
    </w:p>
    <w:p w14:paraId="1378A460" w14:textId="1AD5327E" w:rsidR="00187158" w:rsidRPr="00BD729A" w:rsidRDefault="00187158" w:rsidP="00E23277">
      <w:pPr>
        <w:pStyle w:val="Bodynumbered1"/>
        <w:ind w:left="567" w:hanging="567"/>
      </w:pPr>
      <w:r w:rsidRPr="00BD729A">
        <w:t xml:space="preserve">The design of the </w:t>
      </w:r>
      <w:r w:rsidR="0028642C" w:rsidRPr="00BD729A">
        <w:t>Bonded Anchor</w:t>
      </w:r>
      <w:r w:rsidRPr="00BD729A">
        <w:t xml:space="preserve"> system </w:t>
      </w:r>
      <w:r w:rsidR="001717A8" w:rsidRPr="00BD729A">
        <w:t>must</w:t>
      </w:r>
      <w:r w:rsidRPr="00BD729A">
        <w:t xml:space="preserve"> make allowance for the following performance influencing factors:</w:t>
      </w:r>
      <w:r w:rsidR="00334F68" w:rsidRPr="00BD729A">
        <w:t xml:space="preserve"> </w:t>
      </w:r>
    </w:p>
    <w:p w14:paraId="1646C4F4" w14:textId="5BB9331A" w:rsidR="00187158" w:rsidRPr="00BD729A" w:rsidRDefault="00187158" w:rsidP="004F74C1">
      <w:pPr>
        <w:pStyle w:val="Bodynumbered2"/>
        <w:ind w:left="993" w:hanging="426"/>
      </w:pPr>
      <w:r w:rsidRPr="00BD729A">
        <w:t>the substrate conditions at the time of installation</w:t>
      </w:r>
      <w:r w:rsidR="003350F0" w:rsidRPr="00BD729A">
        <w:t>;</w:t>
      </w:r>
    </w:p>
    <w:p w14:paraId="33FE8275" w14:textId="24AB247F" w:rsidR="00187158" w:rsidRPr="00BD729A" w:rsidRDefault="00187158" w:rsidP="004F74C1">
      <w:pPr>
        <w:pStyle w:val="Bodynumbered2"/>
        <w:ind w:left="993" w:hanging="426"/>
      </w:pPr>
      <w:r w:rsidRPr="00BD729A">
        <w:t>the in-service substrate conditions (</w:t>
      </w:r>
      <w:r w:rsidR="00D10B1A" w:rsidRPr="00BD729A">
        <w:t>i.e.,</w:t>
      </w:r>
      <w:r w:rsidRPr="00BD729A">
        <w:t xml:space="preserve"> dry or wet, temperature, concrete strength, drilling method)</w:t>
      </w:r>
      <w:r w:rsidR="003350F0" w:rsidRPr="00BD729A">
        <w:t>;</w:t>
      </w:r>
    </w:p>
    <w:p w14:paraId="45DF96B9" w14:textId="042C28F8" w:rsidR="00187158" w:rsidRPr="00BD729A" w:rsidRDefault="00187158" w:rsidP="004F74C1">
      <w:pPr>
        <w:pStyle w:val="Bodynumbered2"/>
        <w:ind w:left="993" w:hanging="426"/>
      </w:pPr>
      <w:r w:rsidRPr="00BD729A">
        <w:t>the geometry of the host concrete member (</w:t>
      </w:r>
      <w:r w:rsidR="00D10B1A" w:rsidRPr="00BD729A">
        <w:t>i.e.,</w:t>
      </w:r>
      <w:r w:rsidRPr="00BD729A">
        <w:t xml:space="preserve"> edge distance, spacing between </w:t>
      </w:r>
      <w:r w:rsidR="0028642C" w:rsidRPr="00BD729A">
        <w:t>Bonded Anchor</w:t>
      </w:r>
      <w:r w:rsidRPr="00BD729A">
        <w:t>s, member thickness)</w:t>
      </w:r>
      <w:r w:rsidR="003350F0" w:rsidRPr="00BD729A">
        <w:t>;</w:t>
      </w:r>
    </w:p>
    <w:p w14:paraId="2DA61757" w14:textId="73DFDD84" w:rsidR="00187158" w:rsidRPr="00BD729A" w:rsidRDefault="00187158" w:rsidP="004F74C1">
      <w:pPr>
        <w:pStyle w:val="Bodynumbered2"/>
        <w:ind w:left="993" w:hanging="426"/>
      </w:pPr>
      <w:r w:rsidRPr="00BD729A">
        <w:t>the nature of the applied loads (</w:t>
      </w:r>
      <w:r w:rsidR="00D10B1A" w:rsidRPr="00BD729A">
        <w:t>i.e.,</w:t>
      </w:r>
      <w:r w:rsidRPr="00BD729A">
        <w:t xml:space="preserve"> static, dynamic, cyclic, sustained</w:t>
      </w:r>
      <w:r w:rsidR="00334F68" w:rsidRPr="00BD729A">
        <w:t xml:space="preserve"> and fatigue</w:t>
      </w:r>
      <w:r w:rsidRPr="00BD729A">
        <w:t>)</w:t>
      </w:r>
      <w:r w:rsidR="003350F0" w:rsidRPr="00BD729A">
        <w:t>;</w:t>
      </w:r>
    </w:p>
    <w:p w14:paraId="57DA402B" w14:textId="4F124D25" w:rsidR="00187158" w:rsidRPr="00BD729A" w:rsidRDefault="00187158" w:rsidP="004F74C1">
      <w:pPr>
        <w:pStyle w:val="Bodynumbered2"/>
        <w:ind w:left="993" w:hanging="426"/>
      </w:pPr>
      <w:r w:rsidRPr="00BD729A">
        <w:t>depth of embedment and direction of loading</w:t>
      </w:r>
      <w:r w:rsidR="003350F0" w:rsidRPr="00BD729A">
        <w:t>; and</w:t>
      </w:r>
    </w:p>
    <w:p w14:paraId="6ADC8A1C" w14:textId="1544C935" w:rsidR="00187158" w:rsidRPr="00BD729A" w:rsidRDefault="00187158" w:rsidP="004F74C1">
      <w:pPr>
        <w:pStyle w:val="Bodynumbered2"/>
        <w:ind w:left="993" w:hanging="426"/>
      </w:pPr>
      <w:r w:rsidRPr="00BD729A">
        <w:t>the effect of the composition of the chemical adhesive on the load carrying capacity and performance.</w:t>
      </w:r>
    </w:p>
    <w:p w14:paraId="29AB41DE" w14:textId="2F897245" w:rsidR="00187158" w:rsidRPr="00BD729A" w:rsidRDefault="00187158" w:rsidP="00E23277">
      <w:pPr>
        <w:pStyle w:val="Bodynumbered1"/>
        <w:ind w:left="567" w:hanging="567"/>
      </w:pPr>
      <w:r w:rsidRPr="00BD729A">
        <w:t xml:space="preserve">The </w:t>
      </w:r>
      <w:r w:rsidR="0028642C" w:rsidRPr="00BD729A">
        <w:t>Bonded Anchor</w:t>
      </w:r>
      <w:r w:rsidRPr="00BD729A">
        <w:t xml:space="preserve"> system design </w:t>
      </w:r>
      <w:r w:rsidR="001717A8" w:rsidRPr="00BD729A">
        <w:t>must</w:t>
      </w:r>
      <w:r w:rsidRPr="00BD729A">
        <w:t xml:space="preserve"> be certified by a </w:t>
      </w:r>
      <w:r w:rsidR="000C63AC" w:rsidRPr="00BD729A">
        <w:t>Professional Engineer</w:t>
      </w:r>
      <w:r w:rsidRPr="00BD729A">
        <w:t xml:space="preserve"> with a minimum of 5 years </w:t>
      </w:r>
      <w:r w:rsidR="000C63AC" w:rsidRPr="00BD729A">
        <w:t xml:space="preserve">of </w:t>
      </w:r>
      <w:r w:rsidRPr="00BD729A">
        <w:t xml:space="preserve">experience in the design and construction of </w:t>
      </w:r>
      <w:r w:rsidR="0028642C" w:rsidRPr="00BD729A">
        <w:t>Bonded Anchor</w:t>
      </w:r>
      <w:r w:rsidRPr="00BD729A">
        <w:t xml:space="preserve"> systems of similar complexity.  </w:t>
      </w:r>
      <w:r w:rsidR="007D6A47" w:rsidRPr="00BD729A">
        <w:t>If specified in the Contract documents, t</w:t>
      </w:r>
      <w:r w:rsidRPr="00BD729A">
        <w:t xml:space="preserve">he </w:t>
      </w:r>
      <w:r w:rsidR="0028642C" w:rsidRPr="00BD729A">
        <w:t>Bonded Anchor</w:t>
      </w:r>
      <w:r w:rsidRPr="00BD729A">
        <w:t xml:space="preserve"> system design </w:t>
      </w:r>
      <w:r w:rsidR="001717A8" w:rsidRPr="00BD729A">
        <w:t>must</w:t>
      </w:r>
      <w:r w:rsidRPr="00BD729A">
        <w:t xml:space="preserve"> be verified</w:t>
      </w:r>
      <w:r w:rsidR="00110CFC" w:rsidRPr="00BD729A">
        <w:t xml:space="preserve"> by a Proof Engineer</w:t>
      </w:r>
      <w:r w:rsidRPr="00BD729A">
        <w:t xml:space="preserve"> in accordance with the Contract to confirm that the design satisfies the performance requirements of the </w:t>
      </w:r>
      <w:r w:rsidR="0028642C" w:rsidRPr="00BD729A">
        <w:t>Bonded Anchor</w:t>
      </w:r>
      <w:r w:rsidRPr="00BD729A">
        <w:t>s.</w:t>
      </w:r>
    </w:p>
    <w:p w14:paraId="1B890ED0" w14:textId="6406BE0A" w:rsidR="006206D1" w:rsidRPr="00BD729A" w:rsidRDefault="006206D1" w:rsidP="00E23277">
      <w:pPr>
        <w:pStyle w:val="Bodynumbered1"/>
        <w:ind w:left="567" w:hanging="567"/>
      </w:pPr>
      <w:bookmarkStart w:id="33" w:name="_Ref67474762"/>
      <w:r w:rsidRPr="00BD729A">
        <w:lastRenderedPageBreak/>
        <w:t xml:space="preserve">Subject to the requirements of BTN006, if the Contractor proposed to use </w:t>
      </w:r>
      <w:r w:rsidR="0028642C" w:rsidRPr="00BD729A">
        <w:t>Bonded Anchor</w:t>
      </w:r>
      <w:r w:rsidRPr="00BD729A">
        <w:t xml:space="preserve">s in tension </w:t>
      </w:r>
      <w:r w:rsidR="00920B06" w:rsidRPr="00BD729A">
        <w:t xml:space="preserve">or fatigue applications </w:t>
      </w:r>
      <w:r w:rsidRPr="00BD729A">
        <w:t xml:space="preserve">as described in Clause 2.6 </w:t>
      </w:r>
      <w:r w:rsidR="00EC0383" w:rsidRPr="00BD729A">
        <w:t xml:space="preserve">and Clause 2.9 respectively </w:t>
      </w:r>
      <w:r w:rsidRPr="00BD729A">
        <w:t>of BTN006, the Contractor must submit full details of the proposal to the Principal.</w:t>
      </w:r>
      <w:bookmarkEnd w:id="33"/>
    </w:p>
    <w:p w14:paraId="71B56610" w14:textId="3BE33159" w:rsidR="00EC0383" w:rsidRPr="00BD729A" w:rsidRDefault="00EC0383" w:rsidP="00E23277">
      <w:pPr>
        <w:pStyle w:val="Bodynumbered1"/>
        <w:ind w:left="567" w:hanging="567"/>
      </w:pPr>
      <w:r w:rsidRPr="00BD729A">
        <w:t xml:space="preserve">Any amendment to the design after the issue of the Proof Engineering Certificate of Compliance </w:t>
      </w:r>
      <w:r w:rsidR="00F96082" w:rsidRPr="00BD729A">
        <w:t>must</w:t>
      </w:r>
      <w:r w:rsidRPr="00BD729A">
        <w:t xml:space="preserve"> be referred to the Proof Engineer for review and a new Certificate of Compliance </w:t>
      </w:r>
      <w:r w:rsidR="00F96082" w:rsidRPr="00BD729A">
        <w:t>must</w:t>
      </w:r>
      <w:r w:rsidRPr="00BD729A">
        <w:t xml:space="preserve"> be provided to also cover any amendments made to the design.</w:t>
      </w:r>
    </w:p>
    <w:tbl>
      <w:tblPr>
        <w:tblStyle w:val="TMTable"/>
        <w:tblW w:w="4705" w:type="pct"/>
        <w:tblInd w:w="557" w:type="dxa"/>
        <w:tblLook w:val="04A0" w:firstRow="1" w:lastRow="0" w:firstColumn="1" w:lastColumn="0" w:noHBand="0" w:noVBand="1"/>
      </w:tblPr>
      <w:tblGrid>
        <w:gridCol w:w="2075"/>
        <w:gridCol w:w="6855"/>
      </w:tblGrid>
      <w:tr w:rsidR="00B90AD7" w:rsidRPr="00BD729A" w14:paraId="27C7318C" w14:textId="77777777" w:rsidTr="00151FC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33C1AAEE" w14:textId="72A45CD1" w:rsidR="00B90AD7" w:rsidRPr="00BD729A" w:rsidRDefault="00B90AD7" w:rsidP="00BB70E5">
            <w:pPr>
              <w:pStyle w:val="TableHeading"/>
              <w:rPr>
                <w:b/>
                <w:bCs/>
              </w:rPr>
            </w:pPr>
            <w:r w:rsidRPr="00BD729A">
              <w:rPr>
                <w:b/>
                <w:bCs/>
              </w:rPr>
              <w:t>HOLD POINT </w:t>
            </w:r>
            <w:r w:rsidR="00F629B9" w:rsidRPr="00BD729A">
              <w:rPr>
                <w:b/>
                <w:bCs/>
              </w:rPr>
              <w:t>2</w:t>
            </w:r>
            <w:r w:rsidRPr="00BD729A">
              <w:rPr>
                <w:b/>
                <w:bCs/>
              </w:rPr>
              <w:t>.</w:t>
            </w:r>
          </w:p>
        </w:tc>
      </w:tr>
      <w:tr w:rsidR="00B90AD7" w:rsidRPr="00BD729A" w14:paraId="47E1FAF0" w14:textId="77777777" w:rsidTr="00151FCA">
        <w:tc>
          <w:tcPr>
            <w:tcW w:w="1162" w:type="pct"/>
            <w:tcMar>
              <w:left w:w="85" w:type="dxa"/>
              <w:right w:w="85" w:type="dxa"/>
            </w:tcMar>
            <w:hideMark/>
          </w:tcPr>
          <w:p w14:paraId="1FC48D78" w14:textId="77777777" w:rsidR="00B90AD7" w:rsidRPr="00BD729A" w:rsidRDefault="00B90AD7" w:rsidP="00BB70E5">
            <w:pPr>
              <w:pStyle w:val="TableBodyText"/>
              <w:rPr>
                <w:rFonts w:cstheme="minorBidi"/>
                <w:b/>
              </w:rPr>
            </w:pPr>
            <w:r w:rsidRPr="00BD729A">
              <w:t>Process Held</w:t>
            </w:r>
          </w:p>
        </w:tc>
        <w:tc>
          <w:tcPr>
            <w:tcW w:w="3838" w:type="pct"/>
            <w:tcMar>
              <w:left w:w="85" w:type="dxa"/>
              <w:right w:w="85" w:type="dxa"/>
            </w:tcMar>
            <w:hideMark/>
          </w:tcPr>
          <w:p w14:paraId="5274049E" w14:textId="5DAFB740" w:rsidR="00B90AD7" w:rsidRPr="00BD729A" w:rsidRDefault="00C00BCC" w:rsidP="00BB70E5">
            <w:pPr>
              <w:pStyle w:val="TableBodyText"/>
              <w:rPr>
                <w:b/>
              </w:rPr>
            </w:pPr>
            <w:r w:rsidRPr="00BD729A">
              <w:t xml:space="preserve">The use of </w:t>
            </w:r>
            <w:r w:rsidR="0028642C" w:rsidRPr="00BD729A">
              <w:t>Bonded Anchor</w:t>
            </w:r>
            <w:r w:rsidR="00766EE8" w:rsidRPr="00BD729A">
              <w:t>s in tension</w:t>
            </w:r>
            <w:r w:rsidR="00B354D0" w:rsidRPr="00BD729A">
              <w:t xml:space="preserve"> or fatigue applications</w:t>
            </w:r>
            <w:r w:rsidR="00B90AD7" w:rsidRPr="00BD729A">
              <w:t>.</w:t>
            </w:r>
          </w:p>
        </w:tc>
      </w:tr>
      <w:tr w:rsidR="00B90AD7" w:rsidRPr="00BD729A" w14:paraId="2BF48AFB" w14:textId="77777777" w:rsidTr="00151FCA">
        <w:tc>
          <w:tcPr>
            <w:tcW w:w="1162" w:type="pct"/>
            <w:tcMar>
              <w:left w:w="85" w:type="dxa"/>
              <w:right w:w="85" w:type="dxa"/>
            </w:tcMar>
            <w:hideMark/>
          </w:tcPr>
          <w:p w14:paraId="4364A559" w14:textId="77777777" w:rsidR="00B90AD7" w:rsidRPr="00BD729A" w:rsidRDefault="00B90AD7" w:rsidP="00BB70E5">
            <w:pPr>
              <w:pStyle w:val="TableBodyText"/>
            </w:pPr>
            <w:r w:rsidRPr="00BD729A">
              <w:t>Submission Details</w:t>
            </w:r>
          </w:p>
        </w:tc>
        <w:tc>
          <w:tcPr>
            <w:tcW w:w="3838" w:type="pct"/>
            <w:tcMar>
              <w:left w:w="85" w:type="dxa"/>
              <w:right w:w="85" w:type="dxa"/>
            </w:tcMar>
            <w:hideMark/>
          </w:tcPr>
          <w:p w14:paraId="07283136" w14:textId="7EDECBA8" w:rsidR="00B90AD7" w:rsidRPr="00BD729A" w:rsidRDefault="002977D3" w:rsidP="00BB70E5">
            <w:pPr>
              <w:pStyle w:val="TableBodyText"/>
            </w:pPr>
            <w:r w:rsidRPr="00BD729A">
              <w:t>Full details of the proposal, including a Proof Engineering Certificate of Compliance</w:t>
            </w:r>
            <w:r w:rsidR="00380F99" w:rsidRPr="00BD729A">
              <w:t>,</w:t>
            </w:r>
            <w:r w:rsidR="00B90AD7" w:rsidRPr="00BD729A">
              <w:t xml:space="preserve"> must be provided to the Principal at least 10 working days prior to the </w:t>
            </w:r>
            <w:r w:rsidR="00380F99" w:rsidRPr="00BD729A">
              <w:t xml:space="preserve">installation of the </w:t>
            </w:r>
            <w:r w:rsidR="0028642C" w:rsidRPr="00BD729A">
              <w:t>Bonded Anchor</w:t>
            </w:r>
            <w:r w:rsidR="00380F99" w:rsidRPr="00BD729A">
              <w:t>s</w:t>
            </w:r>
            <w:r w:rsidR="00B90AD7" w:rsidRPr="00BD729A">
              <w:t>.</w:t>
            </w:r>
          </w:p>
        </w:tc>
      </w:tr>
    </w:tbl>
    <w:p w14:paraId="06B7984F" w14:textId="768B4DB0" w:rsidR="003F4501" w:rsidRPr="00BD729A" w:rsidRDefault="00B65565" w:rsidP="00642EBE">
      <w:pPr>
        <w:pStyle w:val="Heading1"/>
        <w:spacing w:before="480"/>
      </w:pPr>
      <w:bookmarkStart w:id="34" w:name="_Ref67470985"/>
      <w:bookmarkStart w:id="35" w:name="_Ref67983887"/>
      <w:bookmarkStart w:id="36" w:name="_Toc135311921"/>
      <w:bookmarkEnd w:id="32"/>
      <w:r w:rsidRPr="00BD729A">
        <w:t>Materials</w:t>
      </w:r>
      <w:bookmarkEnd w:id="25"/>
      <w:bookmarkEnd w:id="26"/>
      <w:bookmarkEnd w:id="27"/>
      <w:bookmarkEnd w:id="34"/>
      <w:bookmarkEnd w:id="35"/>
      <w:bookmarkEnd w:id="36"/>
    </w:p>
    <w:p w14:paraId="13D188C6" w14:textId="636B109A" w:rsidR="00684B4C" w:rsidRPr="00BD729A" w:rsidRDefault="00DF32E2" w:rsidP="00754128">
      <w:pPr>
        <w:pStyle w:val="Heading2"/>
      </w:pPr>
      <w:bookmarkStart w:id="37" w:name="_Toc135311922"/>
      <w:bookmarkStart w:id="38" w:name="_Ref15996048"/>
      <w:r w:rsidRPr="00BD729A">
        <w:t>General</w:t>
      </w:r>
      <w:bookmarkEnd w:id="37"/>
    </w:p>
    <w:p w14:paraId="05D0BB7A" w14:textId="3DC2FB40" w:rsidR="000C63AC" w:rsidRPr="00BD729A" w:rsidRDefault="000C63AC" w:rsidP="00E23277">
      <w:pPr>
        <w:pStyle w:val="Bodynumbered1"/>
        <w:ind w:left="567" w:hanging="567"/>
      </w:pPr>
      <w:bookmarkStart w:id="39" w:name="_Ref67469684"/>
      <w:bookmarkStart w:id="40" w:name="_Ref55459413"/>
      <w:r w:rsidRPr="00BD729A">
        <w:t xml:space="preserve">Bonded anchor systems </w:t>
      </w:r>
      <w:r w:rsidR="001717A8" w:rsidRPr="00BD729A">
        <w:t>must</w:t>
      </w:r>
      <w:r w:rsidRPr="00BD729A">
        <w:t xml:space="preserve"> be certified in accordance with a third-party materials accreditation </w:t>
      </w:r>
      <w:r w:rsidR="00D10B1A" w:rsidRPr="00BD729A">
        <w:t>scheme,</w:t>
      </w:r>
      <w:r w:rsidRPr="00BD729A">
        <w:t xml:space="preserve"> or a technical approval scheme approved by the </w:t>
      </w:r>
      <w:r w:rsidR="00635BD8" w:rsidRPr="00BD729A">
        <w:t>Principal</w:t>
      </w:r>
      <w:r w:rsidRPr="00BD729A">
        <w:t>.  For this purpose, certification in accordance with one of the following is acceptable:</w:t>
      </w:r>
      <w:bookmarkEnd w:id="39"/>
    </w:p>
    <w:p w14:paraId="33B4E387" w14:textId="2B38F600" w:rsidR="000C63AC" w:rsidRPr="00BD729A" w:rsidRDefault="000C63AC" w:rsidP="00151FCA">
      <w:pPr>
        <w:pStyle w:val="Bodynumbered2"/>
        <w:numPr>
          <w:ilvl w:val="0"/>
          <w:numId w:val="22"/>
        </w:numPr>
        <w:ind w:left="993" w:hanging="426"/>
      </w:pPr>
      <w:r w:rsidRPr="00BD729A">
        <w:t xml:space="preserve">AS 5216 Appendix </w:t>
      </w:r>
      <w:r w:rsidR="00A31766" w:rsidRPr="00BD729A">
        <w:t>A</w:t>
      </w:r>
      <w:r w:rsidR="00324541" w:rsidRPr="00BD729A">
        <w:t>;</w:t>
      </w:r>
    </w:p>
    <w:p w14:paraId="3D899254" w14:textId="32085A16" w:rsidR="000C63AC" w:rsidRPr="00BD729A" w:rsidRDefault="000C63AC" w:rsidP="00151FCA">
      <w:pPr>
        <w:pStyle w:val="Bodynumbered2"/>
        <w:numPr>
          <w:ilvl w:val="0"/>
          <w:numId w:val="22"/>
        </w:numPr>
        <w:ind w:left="993" w:hanging="426"/>
      </w:pPr>
      <w:r w:rsidRPr="00BD729A">
        <w:t>ATIC SP 38</w:t>
      </w:r>
      <w:r w:rsidR="00324541" w:rsidRPr="00BD729A">
        <w:t>;</w:t>
      </w:r>
    </w:p>
    <w:p w14:paraId="61BF63A6" w14:textId="76DF72B6" w:rsidR="000C63AC" w:rsidRPr="00BD729A" w:rsidRDefault="00C55E35" w:rsidP="00151FCA">
      <w:pPr>
        <w:pStyle w:val="Bodynumbered2"/>
        <w:numPr>
          <w:ilvl w:val="0"/>
          <w:numId w:val="22"/>
        </w:numPr>
        <w:ind w:left="993" w:hanging="426"/>
      </w:pPr>
      <w:r w:rsidRPr="00BD729A">
        <w:t>EAD 330499-</w:t>
      </w:r>
      <w:r w:rsidR="00AC6EC3" w:rsidRPr="00BD729A">
        <w:t>00-06</w:t>
      </w:r>
      <w:r w:rsidRPr="00BD729A">
        <w:t>01</w:t>
      </w:r>
      <w:r w:rsidR="00324541" w:rsidRPr="00BD729A">
        <w:t>;</w:t>
      </w:r>
    </w:p>
    <w:p w14:paraId="065ECDEC" w14:textId="0C59FF9F" w:rsidR="000C63AC" w:rsidRPr="00BD729A" w:rsidRDefault="000C63AC" w:rsidP="00151FCA">
      <w:pPr>
        <w:pStyle w:val="Bodynumbered2"/>
        <w:numPr>
          <w:ilvl w:val="0"/>
          <w:numId w:val="22"/>
        </w:numPr>
        <w:ind w:left="993" w:hanging="426"/>
      </w:pPr>
      <w:r w:rsidRPr="00BD729A">
        <w:t xml:space="preserve">ICC </w:t>
      </w:r>
      <w:r w:rsidR="00861048" w:rsidRPr="00BD729A">
        <w:t>ES - AC308</w:t>
      </w:r>
      <w:r w:rsidR="00343328" w:rsidRPr="00BD729A">
        <w:t>.</w:t>
      </w:r>
    </w:p>
    <w:p w14:paraId="7E0E7873" w14:textId="6B92C462" w:rsidR="000C63AC" w:rsidRPr="00BD729A" w:rsidRDefault="00C56BC2" w:rsidP="00E23277">
      <w:pPr>
        <w:pStyle w:val="Bodynumbered1"/>
        <w:ind w:left="567" w:hanging="567"/>
      </w:pPr>
      <w:r w:rsidRPr="00BD729A">
        <w:t xml:space="preserve">A </w:t>
      </w:r>
      <w:r w:rsidR="000C63AC" w:rsidRPr="00BD729A">
        <w:t xml:space="preserve">Bonded </w:t>
      </w:r>
      <w:r w:rsidR="007C6613" w:rsidRPr="00BD729A">
        <w:t>A</w:t>
      </w:r>
      <w:r w:rsidR="000C63AC" w:rsidRPr="00BD729A">
        <w:t xml:space="preserve">nchor system with </w:t>
      </w:r>
      <w:r w:rsidR="007C6613" w:rsidRPr="00BD729A">
        <w:t xml:space="preserve">a </w:t>
      </w:r>
      <w:r w:rsidR="000C63AC" w:rsidRPr="00BD729A">
        <w:t xml:space="preserve">current ETA </w:t>
      </w:r>
      <w:r w:rsidR="007C6613" w:rsidRPr="00BD729A">
        <w:t>is</w:t>
      </w:r>
      <w:r w:rsidR="000F3C53" w:rsidRPr="00BD729A">
        <w:t xml:space="preserve"> deemed to </w:t>
      </w:r>
      <w:r w:rsidR="000C63AC" w:rsidRPr="00BD729A">
        <w:t>conform to the requirements of AS</w:t>
      </w:r>
      <w:r w:rsidR="004C70FE" w:rsidRPr="00BD729A">
        <w:t> </w:t>
      </w:r>
      <w:r w:rsidR="000C63AC" w:rsidRPr="00BD729A">
        <w:t xml:space="preserve">5216 Appendix </w:t>
      </w:r>
      <w:r w:rsidR="000F3C53" w:rsidRPr="00BD729A">
        <w:t>A</w:t>
      </w:r>
      <w:r w:rsidR="000C63AC" w:rsidRPr="00BD729A">
        <w:t>.</w:t>
      </w:r>
    </w:p>
    <w:p w14:paraId="3FB370ED" w14:textId="77777777" w:rsidR="00000A5C" w:rsidRPr="00BD729A" w:rsidRDefault="000C63AC" w:rsidP="00E23277">
      <w:pPr>
        <w:pStyle w:val="Bodynumbered1"/>
        <w:ind w:left="567" w:hanging="567"/>
      </w:pPr>
      <w:r w:rsidRPr="00BD729A">
        <w:t xml:space="preserve">Where a 100-year design life is required, </w:t>
      </w:r>
      <w:r w:rsidR="0028642C" w:rsidRPr="00BD729A">
        <w:t>Bonded Anchor</w:t>
      </w:r>
      <w:r w:rsidRPr="00BD729A">
        <w:t xml:space="preserve"> systems </w:t>
      </w:r>
      <w:r w:rsidR="001717A8" w:rsidRPr="00BD729A">
        <w:t>must</w:t>
      </w:r>
      <w:r w:rsidRPr="00BD729A">
        <w:t xml:space="preserve"> be certified to a current ETA</w:t>
      </w:r>
      <w:r w:rsidR="00EA6A49" w:rsidRPr="00BD729A">
        <w:t xml:space="preserve">. This </w:t>
      </w:r>
      <w:r w:rsidR="00000A5C" w:rsidRPr="00BD729A">
        <w:t xml:space="preserve">must be </w:t>
      </w:r>
      <w:r w:rsidRPr="00BD729A">
        <w:t xml:space="preserve">supported by a current European Assessment Document </w:t>
      </w:r>
      <w:r w:rsidR="00000A5C" w:rsidRPr="00BD729A">
        <w:t>which:</w:t>
      </w:r>
    </w:p>
    <w:p w14:paraId="011FAE39" w14:textId="77777777" w:rsidR="00000A5C" w:rsidRPr="00BD729A" w:rsidRDefault="000C63AC" w:rsidP="00151FCA">
      <w:pPr>
        <w:pStyle w:val="Bodynumbered2"/>
        <w:numPr>
          <w:ilvl w:val="0"/>
          <w:numId w:val="32"/>
        </w:numPr>
        <w:ind w:left="993" w:hanging="426"/>
      </w:pPr>
      <w:r w:rsidRPr="00BD729A">
        <w:t>prescribes the testing procedures and protocols used for the independent 100-year design life certification</w:t>
      </w:r>
      <w:r w:rsidR="00000A5C" w:rsidRPr="00BD729A">
        <w:t>; and</w:t>
      </w:r>
    </w:p>
    <w:p w14:paraId="56564EE4" w14:textId="2ED79FFE" w:rsidR="00ED58A5" w:rsidRPr="00BD729A" w:rsidRDefault="002436CC" w:rsidP="00151FCA">
      <w:pPr>
        <w:pStyle w:val="Bodynumbered2"/>
        <w:ind w:left="993" w:hanging="426"/>
      </w:pPr>
      <w:r w:rsidRPr="00BD729A">
        <w:t xml:space="preserve">is </w:t>
      </w:r>
      <w:r w:rsidR="000C63AC" w:rsidRPr="00BD729A">
        <w:t xml:space="preserve">published in the Official Journal of the European Union and </w:t>
      </w:r>
      <w:r w:rsidR="00EE346B" w:rsidRPr="00BD729A">
        <w:t>is</w:t>
      </w:r>
      <w:r w:rsidR="000C63AC" w:rsidRPr="00BD729A">
        <w:t xml:space="preserve"> available on the EOTA website.  </w:t>
      </w:r>
    </w:p>
    <w:p w14:paraId="0C2FC9F1" w14:textId="039749F0" w:rsidR="000C63AC" w:rsidRPr="00BD729A" w:rsidRDefault="000C63AC" w:rsidP="00E23277">
      <w:pPr>
        <w:pStyle w:val="Bodynumbered1"/>
        <w:ind w:left="567" w:hanging="567"/>
      </w:pPr>
      <w:r w:rsidRPr="00BD729A">
        <w:t xml:space="preserve">Components from different types of </w:t>
      </w:r>
      <w:r w:rsidR="0028642C" w:rsidRPr="00BD729A">
        <w:t>Bonded Anchor</w:t>
      </w:r>
      <w:r w:rsidRPr="00BD729A">
        <w:t xml:space="preserve"> or from different </w:t>
      </w:r>
      <w:r w:rsidR="0028642C" w:rsidRPr="00BD729A">
        <w:t>Bonded Anchor</w:t>
      </w:r>
      <w:r w:rsidRPr="00BD729A">
        <w:t xml:space="preserve"> suppliers </w:t>
      </w:r>
      <w:r w:rsidR="001717A8" w:rsidRPr="00BD729A">
        <w:t>must</w:t>
      </w:r>
      <w:r w:rsidRPr="00BD729A">
        <w:t xml:space="preserve"> not be mixed, exchanged or substituted for the specified system.</w:t>
      </w:r>
    </w:p>
    <w:p w14:paraId="2062E743" w14:textId="79B1940B" w:rsidR="000C63AC" w:rsidRPr="000C7CDA" w:rsidRDefault="000C63AC" w:rsidP="00E23277">
      <w:pPr>
        <w:pStyle w:val="Bodynumbered1"/>
        <w:ind w:left="567" w:hanging="567"/>
        <w:rPr>
          <w:spacing w:val="-2"/>
        </w:rPr>
      </w:pPr>
      <w:r w:rsidRPr="000C7CDA">
        <w:rPr>
          <w:spacing w:val="-2"/>
        </w:rPr>
        <w:t xml:space="preserve">As a minimum, the technical information to be specified on design drawings </w:t>
      </w:r>
      <w:r w:rsidR="001717A8" w:rsidRPr="000C7CDA">
        <w:rPr>
          <w:spacing w:val="-2"/>
        </w:rPr>
        <w:t>must</w:t>
      </w:r>
      <w:r w:rsidRPr="000C7CDA">
        <w:rPr>
          <w:spacing w:val="-2"/>
        </w:rPr>
        <w:t xml:space="preserve"> include the following:</w:t>
      </w:r>
    </w:p>
    <w:p w14:paraId="0D4EBE79" w14:textId="2D6D0D90" w:rsidR="000C63AC" w:rsidRPr="00BD729A" w:rsidRDefault="0028642C" w:rsidP="00151FCA">
      <w:pPr>
        <w:pStyle w:val="Bodynumbered2"/>
        <w:numPr>
          <w:ilvl w:val="0"/>
          <w:numId w:val="23"/>
        </w:numPr>
        <w:ind w:left="993" w:hanging="426"/>
      </w:pPr>
      <w:r w:rsidRPr="00BD729A">
        <w:t>Bonded Anchor</w:t>
      </w:r>
      <w:r w:rsidR="000C63AC" w:rsidRPr="00BD729A">
        <w:t>:  manufacturer’s name, product name;</w:t>
      </w:r>
    </w:p>
    <w:p w14:paraId="20EDE63A" w14:textId="7FCB14FD" w:rsidR="000C63AC" w:rsidRPr="00BD729A" w:rsidRDefault="000C63AC" w:rsidP="00151FCA">
      <w:pPr>
        <w:pStyle w:val="Bodynumbered2"/>
        <w:numPr>
          <w:ilvl w:val="0"/>
          <w:numId w:val="23"/>
        </w:numPr>
        <w:ind w:left="993" w:hanging="426"/>
      </w:pPr>
      <w:r w:rsidRPr="00BD729A">
        <w:t>details of steel element:  strength grade, depth of embedment;</w:t>
      </w:r>
    </w:p>
    <w:p w14:paraId="61A5F05F" w14:textId="2CF11DB4" w:rsidR="000C63AC" w:rsidRPr="00BD729A" w:rsidRDefault="000C63AC" w:rsidP="00151FCA">
      <w:pPr>
        <w:pStyle w:val="Bodynumbered2"/>
        <w:numPr>
          <w:ilvl w:val="0"/>
          <w:numId w:val="23"/>
        </w:numPr>
        <w:ind w:left="993" w:hanging="426"/>
      </w:pPr>
      <w:r w:rsidRPr="00BD729A">
        <w:t>drilled hole:  diameter, depth, method of drilling;</w:t>
      </w:r>
    </w:p>
    <w:p w14:paraId="36035A48" w14:textId="390D5C88" w:rsidR="000C63AC" w:rsidRPr="00BD729A" w:rsidRDefault="000C63AC" w:rsidP="00151FCA">
      <w:pPr>
        <w:pStyle w:val="Bodynumbered2"/>
        <w:numPr>
          <w:ilvl w:val="0"/>
          <w:numId w:val="23"/>
        </w:numPr>
        <w:ind w:left="993" w:hanging="426"/>
      </w:pPr>
      <w:r w:rsidRPr="00BD729A">
        <w:t>sequence of installation, including cleaning steps;</w:t>
      </w:r>
    </w:p>
    <w:p w14:paraId="39AB59F8" w14:textId="50A39496" w:rsidR="000C63AC" w:rsidRPr="00BD729A" w:rsidRDefault="000C63AC" w:rsidP="00151FCA">
      <w:pPr>
        <w:pStyle w:val="Bodynumbered2"/>
        <w:numPr>
          <w:ilvl w:val="0"/>
          <w:numId w:val="23"/>
        </w:numPr>
        <w:ind w:left="993" w:hanging="426"/>
      </w:pPr>
      <w:r w:rsidRPr="00BD729A">
        <w:t>working time for the chemical adhesive;</w:t>
      </w:r>
    </w:p>
    <w:p w14:paraId="7DA74273" w14:textId="70945232" w:rsidR="000C63AC" w:rsidRPr="00BD729A" w:rsidRDefault="000C63AC" w:rsidP="00151FCA">
      <w:pPr>
        <w:pStyle w:val="Bodynumbered2"/>
        <w:numPr>
          <w:ilvl w:val="0"/>
          <w:numId w:val="23"/>
        </w:numPr>
        <w:ind w:left="993" w:hanging="426"/>
      </w:pPr>
      <w:r w:rsidRPr="00BD729A">
        <w:t xml:space="preserve">curing time of the chemical adhesive to gain sufficient strength to allow the </w:t>
      </w:r>
      <w:r w:rsidR="0028642C" w:rsidRPr="00BD729A">
        <w:t>Bonded Anchor</w:t>
      </w:r>
      <w:r w:rsidRPr="00BD729A">
        <w:t xml:space="preserve"> to be loaded;</w:t>
      </w:r>
    </w:p>
    <w:p w14:paraId="14AD414C" w14:textId="39506190" w:rsidR="000C63AC" w:rsidRPr="00BD729A" w:rsidRDefault="000C63AC" w:rsidP="00151FCA">
      <w:pPr>
        <w:pStyle w:val="Bodynumbered2"/>
        <w:numPr>
          <w:ilvl w:val="0"/>
          <w:numId w:val="23"/>
        </w:numPr>
        <w:ind w:left="993" w:hanging="426"/>
      </w:pPr>
      <w:r w:rsidRPr="00BD729A">
        <w:t>temperature limitations applicable to adhesive resin;</w:t>
      </w:r>
    </w:p>
    <w:p w14:paraId="55AEBC7A" w14:textId="5BBBB557" w:rsidR="000C63AC" w:rsidRPr="00BD729A" w:rsidRDefault="000C63AC" w:rsidP="00151FCA">
      <w:pPr>
        <w:pStyle w:val="Bodynumbered2"/>
        <w:numPr>
          <w:ilvl w:val="0"/>
          <w:numId w:val="23"/>
        </w:numPr>
        <w:ind w:left="993" w:hanging="426"/>
      </w:pPr>
      <w:r w:rsidRPr="00BD729A">
        <w:t>proof loads;</w:t>
      </w:r>
    </w:p>
    <w:p w14:paraId="2B81732E" w14:textId="4D9F9763" w:rsidR="000C63AC" w:rsidRPr="00BD729A" w:rsidRDefault="000C63AC" w:rsidP="00151FCA">
      <w:pPr>
        <w:pStyle w:val="Bodynumbered2"/>
        <w:numPr>
          <w:ilvl w:val="0"/>
          <w:numId w:val="23"/>
        </w:numPr>
        <w:ind w:left="993" w:hanging="426"/>
      </w:pPr>
      <w:r w:rsidRPr="00BD729A">
        <w:t>requirements for fire resistance where required; and</w:t>
      </w:r>
    </w:p>
    <w:p w14:paraId="202C83E7" w14:textId="272AA09F" w:rsidR="000C63AC" w:rsidRPr="00BD729A" w:rsidRDefault="000C63AC" w:rsidP="00151FCA">
      <w:pPr>
        <w:pStyle w:val="Bodynumbered2"/>
        <w:numPr>
          <w:ilvl w:val="0"/>
          <w:numId w:val="23"/>
        </w:numPr>
        <w:ind w:left="993" w:hanging="426"/>
      </w:pPr>
      <w:r w:rsidRPr="00BD729A">
        <w:t>tightening torque.</w:t>
      </w:r>
    </w:p>
    <w:p w14:paraId="66CD06BD" w14:textId="7FB85820" w:rsidR="00CE0902" w:rsidRPr="00BD729A" w:rsidRDefault="000C63AC" w:rsidP="00E23277">
      <w:pPr>
        <w:pStyle w:val="Bodynumbered1"/>
        <w:ind w:left="567" w:hanging="567"/>
      </w:pPr>
      <w:bookmarkStart w:id="41" w:name="_Ref67474789"/>
      <w:r w:rsidRPr="00BD729A">
        <w:lastRenderedPageBreak/>
        <w:t xml:space="preserve">If the Contractor proposes to use an alternative to the specified </w:t>
      </w:r>
      <w:r w:rsidR="0028642C" w:rsidRPr="00BD729A">
        <w:t>Bonded Anchor</w:t>
      </w:r>
      <w:r w:rsidRPr="00BD729A">
        <w:t xml:space="preserve"> system, including any deviation from the product, substrate or installation specified, the Contractor </w:t>
      </w:r>
      <w:r w:rsidR="001717A8" w:rsidRPr="00BD729A">
        <w:t>must</w:t>
      </w:r>
      <w:r w:rsidRPr="00BD729A">
        <w:t xml:space="preserve"> submit full details of the proposed alternative system and its design for approval by the </w:t>
      </w:r>
      <w:r w:rsidR="00635BD8" w:rsidRPr="00BD729A">
        <w:t>Principal</w:t>
      </w:r>
      <w:r w:rsidRPr="00BD729A">
        <w:t xml:space="preserve"> no later than </w:t>
      </w:r>
      <w:r w:rsidR="00635BD8" w:rsidRPr="00BD729A">
        <w:t>10 working days</w:t>
      </w:r>
      <w:r w:rsidRPr="00BD729A">
        <w:t xml:space="preserve"> prior to the proposed installation of the </w:t>
      </w:r>
      <w:r w:rsidR="0028642C" w:rsidRPr="00BD729A">
        <w:t>Bonded Anchor</w:t>
      </w:r>
      <w:r w:rsidRPr="00BD729A">
        <w:t>s.</w:t>
      </w:r>
      <w:bookmarkEnd w:id="41"/>
    </w:p>
    <w:tbl>
      <w:tblPr>
        <w:tblStyle w:val="TMTable"/>
        <w:tblW w:w="4705" w:type="pct"/>
        <w:tblInd w:w="557" w:type="dxa"/>
        <w:tblLook w:val="04A0" w:firstRow="1" w:lastRow="0" w:firstColumn="1" w:lastColumn="0" w:noHBand="0" w:noVBand="1"/>
      </w:tblPr>
      <w:tblGrid>
        <w:gridCol w:w="2075"/>
        <w:gridCol w:w="6855"/>
      </w:tblGrid>
      <w:tr w:rsidR="000C63AC" w:rsidRPr="00BD729A" w14:paraId="18AA1F18" w14:textId="77777777" w:rsidTr="00151FC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05A7FD39" w14:textId="091F9A0D" w:rsidR="000C63AC" w:rsidRPr="00BD729A" w:rsidRDefault="000C63AC" w:rsidP="00BB70E5">
            <w:pPr>
              <w:pStyle w:val="TableHeading"/>
              <w:rPr>
                <w:b/>
                <w:bCs/>
              </w:rPr>
            </w:pPr>
            <w:r w:rsidRPr="00BD729A">
              <w:rPr>
                <w:b/>
                <w:bCs/>
              </w:rPr>
              <w:t>HOLD POINT </w:t>
            </w:r>
            <w:r w:rsidR="00F629B9" w:rsidRPr="00BD729A">
              <w:rPr>
                <w:b/>
                <w:bCs/>
              </w:rPr>
              <w:t>3</w:t>
            </w:r>
            <w:r w:rsidRPr="00BD729A">
              <w:rPr>
                <w:b/>
                <w:bCs/>
              </w:rPr>
              <w:t>.</w:t>
            </w:r>
          </w:p>
        </w:tc>
      </w:tr>
      <w:tr w:rsidR="000C63AC" w:rsidRPr="00BD729A" w14:paraId="5BA7E19E" w14:textId="77777777" w:rsidTr="00151FCA">
        <w:tc>
          <w:tcPr>
            <w:tcW w:w="1162" w:type="pct"/>
            <w:tcMar>
              <w:left w:w="85" w:type="dxa"/>
              <w:right w:w="85" w:type="dxa"/>
            </w:tcMar>
            <w:hideMark/>
          </w:tcPr>
          <w:p w14:paraId="517795B6" w14:textId="77777777" w:rsidR="000C63AC" w:rsidRPr="00BD729A" w:rsidRDefault="000C63AC" w:rsidP="00BB70E5">
            <w:pPr>
              <w:pStyle w:val="TableBodyText"/>
              <w:rPr>
                <w:rFonts w:cstheme="minorBidi"/>
                <w:b/>
              </w:rPr>
            </w:pPr>
            <w:r w:rsidRPr="00BD729A">
              <w:t>Process Held</w:t>
            </w:r>
          </w:p>
        </w:tc>
        <w:tc>
          <w:tcPr>
            <w:tcW w:w="3838" w:type="pct"/>
            <w:tcMar>
              <w:left w:w="85" w:type="dxa"/>
              <w:right w:w="85" w:type="dxa"/>
            </w:tcMar>
            <w:hideMark/>
          </w:tcPr>
          <w:p w14:paraId="73B75795" w14:textId="1E29C5CD" w:rsidR="000C63AC" w:rsidRPr="00BD729A" w:rsidRDefault="000C63AC" w:rsidP="00BB70E5">
            <w:pPr>
              <w:pStyle w:val="TableBodyText"/>
              <w:rPr>
                <w:b/>
              </w:rPr>
            </w:pPr>
            <w:r w:rsidRPr="00BD729A">
              <w:t xml:space="preserve">Supply of alternative </w:t>
            </w:r>
            <w:r w:rsidR="0028642C" w:rsidRPr="00BD729A">
              <w:t>Bonded Anchor</w:t>
            </w:r>
            <w:r w:rsidRPr="00BD729A">
              <w:t xml:space="preserve"> system.</w:t>
            </w:r>
          </w:p>
        </w:tc>
      </w:tr>
      <w:tr w:rsidR="000C63AC" w:rsidRPr="00BD729A" w14:paraId="36F0FB28" w14:textId="77777777" w:rsidTr="00151FCA">
        <w:tc>
          <w:tcPr>
            <w:tcW w:w="1162" w:type="pct"/>
            <w:tcMar>
              <w:left w:w="85" w:type="dxa"/>
              <w:right w:w="85" w:type="dxa"/>
            </w:tcMar>
            <w:hideMark/>
          </w:tcPr>
          <w:p w14:paraId="52875937" w14:textId="77777777" w:rsidR="000C63AC" w:rsidRPr="00BD729A" w:rsidRDefault="000C63AC" w:rsidP="00BB70E5">
            <w:pPr>
              <w:pStyle w:val="TableBodyText"/>
            </w:pPr>
            <w:r w:rsidRPr="00BD729A">
              <w:t>Submission Details</w:t>
            </w:r>
          </w:p>
        </w:tc>
        <w:tc>
          <w:tcPr>
            <w:tcW w:w="3838" w:type="pct"/>
            <w:tcMar>
              <w:left w:w="85" w:type="dxa"/>
              <w:right w:w="85" w:type="dxa"/>
            </w:tcMar>
            <w:hideMark/>
          </w:tcPr>
          <w:p w14:paraId="2D76859F" w14:textId="6E96CB1B" w:rsidR="000C63AC" w:rsidRPr="00BD729A" w:rsidRDefault="000C63AC" w:rsidP="00BB70E5">
            <w:pPr>
              <w:pStyle w:val="TableBodyText"/>
            </w:pPr>
            <w:r w:rsidRPr="00BD729A">
              <w:t xml:space="preserve">Full details of the proposed alternative system must be provided to the Principal at least 10 working days prior to the proposed installation of the </w:t>
            </w:r>
            <w:r w:rsidR="0028642C" w:rsidRPr="00BD729A">
              <w:t>Bonded Anchor</w:t>
            </w:r>
            <w:r w:rsidRPr="00BD729A">
              <w:t>s.</w:t>
            </w:r>
          </w:p>
        </w:tc>
      </w:tr>
    </w:tbl>
    <w:p w14:paraId="628867FC" w14:textId="610513EF" w:rsidR="000843EF" w:rsidRPr="00BD729A" w:rsidRDefault="007445E0" w:rsidP="00E23277">
      <w:pPr>
        <w:pStyle w:val="Bodynumbered1"/>
        <w:ind w:left="567" w:hanging="567"/>
      </w:pPr>
      <w:r w:rsidRPr="00BD729A">
        <w:t xml:space="preserve">At a </w:t>
      </w:r>
      <w:r w:rsidR="00186FD4" w:rsidRPr="00BD729A">
        <w:t>minimum, t</w:t>
      </w:r>
      <w:r w:rsidR="000C63AC" w:rsidRPr="00BD729A">
        <w:t xml:space="preserve">he </w:t>
      </w:r>
      <w:r w:rsidR="0028642C" w:rsidRPr="00BD729A">
        <w:t>Bonded Anchor</w:t>
      </w:r>
      <w:r w:rsidR="000C63AC" w:rsidRPr="00BD729A">
        <w:t xml:space="preserve"> system </w:t>
      </w:r>
      <w:r w:rsidR="001717A8" w:rsidRPr="00BD729A">
        <w:t>must</w:t>
      </w:r>
      <w:r w:rsidR="000C63AC" w:rsidRPr="00BD729A">
        <w:t xml:space="preserve"> include</w:t>
      </w:r>
      <w:r w:rsidR="00D14B1F" w:rsidRPr="00BD729A">
        <w:rPr>
          <w:color w:val="000000"/>
        </w:rPr>
        <w:t xml:space="preserve"> </w:t>
      </w:r>
      <w:r w:rsidR="000C63AC" w:rsidRPr="00BD729A">
        <w:t>new adhesive cartridges, clean mixing nozzles, nozzle extensions, dispensing gun(s), and all manufacturer recommended supplies for correctly cleaning the drilled holes.</w:t>
      </w:r>
    </w:p>
    <w:p w14:paraId="6CB68FB1" w14:textId="37AADFE6" w:rsidR="000C63AC" w:rsidRPr="00BD729A" w:rsidRDefault="000C63AC" w:rsidP="000C63AC">
      <w:pPr>
        <w:pStyle w:val="Heading2"/>
      </w:pPr>
      <w:bookmarkStart w:id="42" w:name="_Toc135311923"/>
      <w:r w:rsidRPr="00BD729A">
        <w:t>Chemical Adhesives</w:t>
      </w:r>
      <w:bookmarkEnd w:id="42"/>
    </w:p>
    <w:p w14:paraId="32B36499" w14:textId="4637DE1B" w:rsidR="000C63AC" w:rsidRPr="00BD729A" w:rsidRDefault="000C63AC" w:rsidP="00E23277">
      <w:pPr>
        <w:pStyle w:val="Bodynumbered1"/>
        <w:ind w:left="567" w:hanging="567"/>
      </w:pPr>
      <w:r w:rsidRPr="00BD729A">
        <w:t xml:space="preserve">In addition to satisfying all requirements stipulated by the </w:t>
      </w:r>
      <w:r w:rsidR="0028642C" w:rsidRPr="00BD729A">
        <w:t>Bonded Anchor</w:t>
      </w:r>
      <w:r w:rsidRPr="00BD729A">
        <w:t xml:space="preserve"> supplier, the following restrictions apply:</w:t>
      </w:r>
    </w:p>
    <w:p w14:paraId="27271F9E" w14:textId="263D304A" w:rsidR="000C63AC" w:rsidRPr="00BD729A" w:rsidRDefault="000C63AC" w:rsidP="00A307E4">
      <w:pPr>
        <w:pStyle w:val="Bodynumbered2"/>
        <w:numPr>
          <w:ilvl w:val="0"/>
          <w:numId w:val="24"/>
        </w:numPr>
        <w:ind w:left="993" w:hanging="426"/>
      </w:pPr>
      <w:r w:rsidRPr="00BD729A">
        <w:t>chemical adhesives containing styrenes are not permitted</w:t>
      </w:r>
      <w:r w:rsidR="005A7E40" w:rsidRPr="00BD729A">
        <w:t>;</w:t>
      </w:r>
    </w:p>
    <w:p w14:paraId="23C2FA8D" w14:textId="6F7094C3" w:rsidR="000C63AC" w:rsidRPr="00BD729A" w:rsidRDefault="000C63AC" w:rsidP="00A307E4">
      <w:pPr>
        <w:pStyle w:val="Bodynumbered2"/>
        <w:numPr>
          <w:ilvl w:val="0"/>
          <w:numId w:val="24"/>
        </w:numPr>
        <w:ind w:left="993" w:hanging="426"/>
      </w:pPr>
      <w:r w:rsidRPr="00BD729A">
        <w:t xml:space="preserve">the chemical adhesive </w:t>
      </w:r>
      <w:r w:rsidR="001717A8" w:rsidRPr="00BD729A">
        <w:t>must</w:t>
      </w:r>
      <w:r w:rsidRPr="00BD729A">
        <w:t xml:space="preserve"> be used in holes which have been drilled and cleaned using the technique (</w:t>
      </w:r>
      <w:r w:rsidR="00D10B1A" w:rsidRPr="00BD729A">
        <w:t>e.g.,</w:t>
      </w:r>
      <w:r w:rsidRPr="00BD729A">
        <w:t xml:space="preserve"> carbide-tipped rotary hammer or diamond-tipped core drill) prescribed by the manufacturer (refer to manufacturer’s installation instructions)</w:t>
      </w:r>
      <w:r w:rsidR="005A7E40" w:rsidRPr="00BD729A">
        <w:t>;</w:t>
      </w:r>
    </w:p>
    <w:p w14:paraId="09F94289" w14:textId="1AE5DDB5" w:rsidR="000C63AC" w:rsidRPr="00BD729A" w:rsidRDefault="000C63AC" w:rsidP="00A307E4">
      <w:pPr>
        <w:pStyle w:val="Bodynumbered2"/>
        <w:numPr>
          <w:ilvl w:val="0"/>
          <w:numId w:val="24"/>
        </w:numPr>
        <w:ind w:left="993" w:hanging="426"/>
      </w:pPr>
      <w:r w:rsidRPr="00BD729A">
        <w:t xml:space="preserve">the selected chemical adhesive </w:t>
      </w:r>
      <w:r w:rsidR="001717A8" w:rsidRPr="00BD729A">
        <w:t>must</w:t>
      </w:r>
      <w:r w:rsidRPr="00BD729A">
        <w:t xml:space="preserve"> perform in accordance with the design for expected ranges of loading, temperature and moisture content over the design life of the structure</w:t>
      </w:r>
      <w:r w:rsidR="005A7E40" w:rsidRPr="00BD729A">
        <w:t>;</w:t>
      </w:r>
    </w:p>
    <w:p w14:paraId="3A7A4AC0" w14:textId="1F7F7FF9" w:rsidR="000C63AC" w:rsidRPr="00BD729A" w:rsidRDefault="000C63AC" w:rsidP="00A307E4">
      <w:pPr>
        <w:pStyle w:val="Bodynumbered2"/>
        <w:numPr>
          <w:ilvl w:val="0"/>
          <w:numId w:val="24"/>
        </w:numPr>
        <w:ind w:left="993" w:hanging="426"/>
      </w:pPr>
      <w:r w:rsidRPr="00BD729A">
        <w:t xml:space="preserve">the Contractor </w:t>
      </w:r>
      <w:r w:rsidR="001717A8" w:rsidRPr="00BD729A">
        <w:t>must</w:t>
      </w:r>
      <w:r w:rsidRPr="00BD729A">
        <w:t xml:space="preserve"> comply with all requirements for the correct use of the chemical adhesive specified by the supplier in the manufacturer’s installation instructions, including temperature range, curing time, shelf life, mixing requirements and moisture content</w:t>
      </w:r>
      <w:r w:rsidR="00907E0F" w:rsidRPr="00BD729A">
        <w:t>; and</w:t>
      </w:r>
    </w:p>
    <w:p w14:paraId="00927E72" w14:textId="6A8A6A1A" w:rsidR="000C63AC" w:rsidRPr="00BD729A" w:rsidRDefault="0028642C" w:rsidP="00A307E4">
      <w:pPr>
        <w:pStyle w:val="Bodynumbered2"/>
        <w:numPr>
          <w:ilvl w:val="0"/>
          <w:numId w:val="24"/>
        </w:numPr>
        <w:ind w:left="993" w:hanging="426"/>
      </w:pPr>
      <w:r w:rsidRPr="00BD729A">
        <w:t>Bonded Anchor</w:t>
      </w:r>
      <w:r w:rsidR="000C63AC" w:rsidRPr="00BD729A">
        <w:t xml:space="preserve">s used under sustained </w:t>
      </w:r>
      <w:r w:rsidR="00CC6D37" w:rsidRPr="00BD729A">
        <w:t>tensile,</w:t>
      </w:r>
      <w:r w:rsidR="000C63AC" w:rsidRPr="00BD729A">
        <w:t xml:space="preserve"> </w:t>
      </w:r>
      <w:r w:rsidR="001F44F6" w:rsidRPr="00BD729A">
        <w:t xml:space="preserve">or fatigue </w:t>
      </w:r>
      <w:r w:rsidR="000C63AC" w:rsidRPr="00BD729A">
        <w:t xml:space="preserve">loading </w:t>
      </w:r>
      <w:r w:rsidR="001717A8" w:rsidRPr="00BD729A">
        <w:t>must</w:t>
      </w:r>
      <w:r w:rsidR="000C63AC" w:rsidRPr="00BD729A">
        <w:t xml:space="preserve"> be prequalified for this loading type in accordance with</w:t>
      </w:r>
      <w:r w:rsidR="00837F69" w:rsidRPr="00BD729A">
        <w:t xml:space="preserve"> C</w:t>
      </w:r>
      <w:r w:rsidR="000C63AC" w:rsidRPr="00BD729A">
        <w:t xml:space="preserve">lause </w:t>
      </w:r>
      <w:r w:rsidR="00837F69" w:rsidRPr="00BD729A">
        <w:fldChar w:fldCharType="begin"/>
      </w:r>
      <w:r w:rsidR="00837F69" w:rsidRPr="00BD729A">
        <w:instrText xml:space="preserve"> REF _Ref67469684 \r \h </w:instrText>
      </w:r>
      <w:r w:rsidR="003C61F5" w:rsidRPr="00BD729A">
        <w:instrText xml:space="preserve"> \* MERGEFORMAT </w:instrText>
      </w:r>
      <w:r w:rsidR="00837F69" w:rsidRPr="00BD729A">
        <w:fldChar w:fldCharType="separate"/>
      </w:r>
      <w:r w:rsidR="00C927D6" w:rsidRPr="00BD729A">
        <w:t>6.1</w:t>
      </w:r>
      <w:r w:rsidR="00837F69" w:rsidRPr="00BD729A">
        <w:fldChar w:fldCharType="end"/>
      </w:r>
      <w:r w:rsidR="000C63AC" w:rsidRPr="00BD729A">
        <w:t>.</w:t>
      </w:r>
    </w:p>
    <w:p w14:paraId="6B79ED44" w14:textId="666E80C1" w:rsidR="001B066A" w:rsidRPr="00BD729A" w:rsidRDefault="00537747" w:rsidP="00E23277">
      <w:pPr>
        <w:pStyle w:val="Bodynumbered1"/>
        <w:ind w:left="567" w:hanging="567"/>
      </w:pPr>
      <w:r w:rsidRPr="00BD729A">
        <w:t>P</w:t>
      </w:r>
      <w:r w:rsidR="000843EF" w:rsidRPr="00BD729A">
        <w:t>olyester type chemical adhesives susceptible to alkaline hydrolysis</w:t>
      </w:r>
      <w:r w:rsidR="007C0D7E" w:rsidRPr="00BD729A">
        <w:t>:</w:t>
      </w:r>
    </w:p>
    <w:p w14:paraId="0DC5BA7C" w14:textId="05E9DE97" w:rsidR="001B066A" w:rsidRPr="00BD729A" w:rsidRDefault="009B1F03" w:rsidP="00A307E4">
      <w:pPr>
        <w:pStyle w:val="Bodynumbered2"/>
        <w:numPr>
          <w:ilvl w:val="0"/>
          <w:numId w:val="34"/>
        </w:numPr>
        <w:ind w:left="993" w:hanging="426"/>
      </w:pPr>
      <w:r w:rsidRPr="00BD729A">
        <w:t>m</w:t>
      </w:r>
      <w:r w:rsidR="00537747" w:rsidRPr="00BD729A">
        <w:t xml:space="preserve">ay only be used if </w:t>
      </w:r>
      <w:r w:rsidR="00F46B46" w:rsidRPr="00BD729A">
        <w:t>the prior approval of the Pr</w:t>
      </w:r>
      <w:r w:rsidR="001B066A" w:rsidRPr="00BD729A">
        <w:t>incipal</w:t>
      </w:r>
      <w:r w:rsidR="00537747" w:rsidRPr="00BD729A">
        <w:t xml:space="preserve"> has been obtained</w:t>
      </w:r>
      <w:r w:rsidR="000D6E0F" w:rsidRPr="00BD729A">
        <w:t xml:space="preserve">; </w:t>
      </w:r>
      <w:r w:rsidR="001B066A" w:rsidRPr="00BD729A">
        <w:t>and</w:t>
      </w:r>
    </w:p>
    <w:p w14:paraId="0F74CEAF" w14:textId="28A0AEBB" w:rsidR="000843EF" w:rsidRPr="00BD729A" w:rsidRDefault="000843EF" w:rsidP="00A307E4">
      <w:pPr>
        <w:pStyle w:val="Bodynumbered2"/>
        <w:ind w:left="993" w:hanging="426"/>
      </w:pPr>
      <w:r w:rsidRPr="00BD729A">
        <w:t>must not be used if the Bonded Anchor will be exposed to moisture during the life of the structure</w:t>
      </w:r>
    </w:p>
    <w:p w14:paraId="7DA46806" w14:textId="160D70DC" w:rsidR="000C63AC" w:rsidRPr="00BD729A" w:rsidRDefault="000C63AC" w:rsidP="0014323D">
      <w:pPr>
        <w:pStyle w:val="Heading2"/>
      </w:pPr>
      <w:bookmarkStart w:id="43" w:name="_Toc135311924"/>
      <w:r w:rsidRPr="00BD729A">
        <w:t>Metallic Components and Coatings</w:t>
      </w:r>
      <w:bookmarkEnd w:id="43"/>
    </w:p>
    <w:p w14:paraId="1BC9C2AA" w14:textId="6DC992C6" w:rsidR="000C63AC" w:rsidRPr="00BD729A" w:rsidRDefault="000C63AC" w:rsidP="00E23277">
      <w:pPr>
        <w:pStyle w:val="Bodynumbered1"/>
        <w:ind w:left="567" w:hanging="567"/>
      </w:pPr>
      <w:r w:rsidRPr="00BD729A">
        <w:t xml:space="preserve">Coatings for metal components </w:t>
      </w:r>
      <w:r w:rsidR="001717A8" w:rsidRPr="00BD729A">
        <w:t>must</w:t>
      </w:r>
      <w:r w:rsidRPr="00BD729A">
        <w:t xml:space="preserve"> have sufficient durability to achieve the required design life of the structure.</w:t>
      </w:r>
    </w:p>
    <w:p w14:paraId="263DC5E2" w14:textId="4B2A77FB" w:rsidR="000C63AC" w:rsidRPr="00BD729A" w:rsidRDefault="00A75824" w:rsidP="00E23277">
      <w:pPr>
        <w:pStyle w:val="Bodynumbered1"/>
        <w:ind w:left="567" w:hanging="567"/>
      </w:pPr>
      <w:r w:rsidRPr="00BD729A">
        <w:t>C</w:t>
      </w:r>
      <w:r w:rsidR="000C63AC" w:rsidRPr="00BD729A">
        <w:t xml:space="preserve">omponents </w:t>
      </w:r>
      <w:r w:rsidR="001717A8" w:rsidRPr="00BD729A">
        <w:t>must</w:t>
      </w:r>
      <w:r w:rsidR="000C63AC" w:rsidRPr="00BD729A">
        <w:t xml:space="preserve"> </w:t>
      </w:r>
      <w:r w:rsidR="005C096D" w:rsidRPr="00BD729A">
        <w:t>comply with the requirements of BTN 006</w:t>
      </w:r>
      <w:r w:rsidR="001F44F6" w:rsidRPr="00BD729A">
        <w:t xml:space="preserve"> and must be prequalified for use with the chemical </w:t>
      </w:r>
      <w:r w:rsidR="001F44F6" w:rsidRPr="00E23277">
        <w:t>adhesive</w:t>
      </w:r>
      <w:r w:rsidR="001F44F6" w:rsidRPr="00BD729A">
        <w:t xml:space="preserve"> in accordance with Clause 6.1</w:t>
      </w:r>
      <w:r w:rsidR="00240555" w:rsidRPr="00BD729A">
        <w:t>.</w:t>
      </w:r>
    </w:p>
    <w:p w14:paraId="291880FF" w14:textId="76C3631A" w:rsidR="001F44F6" w:rsidRPr="00BD729A" w:rsidRDefault="001F44F6" w:rsidP="00E23277">
      <w:pPr>
        <w:pStyle w:val="Bodynumbered1"/>
        <w:ind w:left="567" w:hanging="567"/>
      </w:pPr>
      <w:r w:rsidRPr="00BD729A">
        <w:t xml:space="preserve">Galvanised steel </w:t>
      </w:r>
      <w:r w:rsidRPr="00E23277">
        <w:t>components</w:t>
      </w:r>
      <w:r w:rsidRPr="00BD729A">
        <w:t xml:space="preserve"> must not be used as bonded anchors when used with a chemical adhesive in fatigue loading </w:t>
      </w:r>
      <w:r w:rsidR="00CC6D37" w:rsidRPr="00BD729A">
        <w:t>application,</w:t>
      </w:r>
      <w:r w:rsidRPr="00BD729A">
        <w:t xml:space="preserve"> </w:t>
      </w:r>
      <w:r w:rsidR="00E973BB" w:rsidRPr="00BD729A">
        <w:t>i.e.,</w:t>
      </w:r>
      <w:r w:rsidRPr="00BD729A">
        <w:t xml:space="preserve"> fluctuating stresses with time.</w:t>
      </w:r>
    </w:p>
    <w:p w14:paraId="2ADD2593" w14:textId="77777777" w:rsidR="000C63AC" w:rsidRPr="00BD729A" w:rsidRDefault="000C63AC" w:rsidP="00E23277">
      <w:pPr>
        <w:pStyle w:val="Bodynumbered1"/>
        <w:ind w:left="567" w:hanging="567"/>
      </w:pPr>
      <w:r w:rsidRPr="00BD729A">
        <w:t>Stainless steel grades 1.4401, 1.4404, 1.4362 and 1.4571 (marking A4) may not be used in conditions where the component is either permanently inundated in seawater or in the splash zone.  Stainless steel grades 1.4529 (marking C) may be used in conditions where the component is either permanently inundated in seawater or in the splash zone.</w:t>
      </w:r>
    </w:p>
    <w:p w14:paraId="10910FDD" w14:textId="12AA89A6" w:rsidR="0014323D" w:rsidRPr="00BD729A" w:rsidRDefault="000C63AC" w:rsidP="00E23277">
      <w:pPr>
        <w:pStyle w:val="Bodynumbered1"/>
        <w:ind w:left="567" w:hanging="567"/>
      </w:pPr>
      <w:r w:rsidRPr="00BD729A">
        <w:t xml:space="preserve">Proprietary threaded anchor rods and metallic bolts </w:t>
      </w:r>
      <w:r w:rsidR="001717A8" w:rsidRPr="00BD729A">
        <w:t>must</w:t>
      </w:r>
      <w:r w:rsidRPr="00BD729A">
        <w:t xml:space="preserve"> be subject to certification by the third-party materials accreditation scheme or technical approval scheme as required in </w:t>
      </w:r>
      <w:r w:rsidR="00795960" w:rsidRPr="00BD729A">
        <w:t>Clause </w:t>
      </w:r>
      <w:r w:rsidR="00795960" w:rsidRPr="00BD729A">
        <w:fldChar w:fldCharType="begin"/>
      </w:r>
      <w:r w:rsidR="00795960" w:rsidRPr="00BD729A">
        <w:instrText xml:space="preserve"> REF _Ref67469684 \r \h </w:instrText>
      </w:r>
      <w:r w:rsidR="003C61F5" w:rsidRPr="00BD729A">
        <w:instrText xml:space="preserve"> \* MERGEFORMAT </w:instrText>
      </w:r>
      <w:r w:rsidR="00795960" w:rsidRPr="00BD729A">
        <w:fldChar w:fldCharType="separate"/>
      </w:r>
      <w:r w:rsidR="00C927D6" w:rsidRPr="00BD729A">
        <w:t>6.1</w:t>
      </w:r>
      <w:r w:rsidR="00795960" w:rsidRPr="00BD729A">
        <w:fldChar w:fldCharType="end"/>
      </w:r>
      <w:r w:rsidRPr="00BD729A">
        <w:t>.</w:t>
      </w:r>
    </w:p>
    <w:p w14:paraId="64C08BB9" w14:textId="2B4F0041" w:rsidR="00376770" w:rsidRPr="00BD729A" w:rsidRDefault="006C5DBA" w:rsidP="00376770">
      <w:pPr>
        <w:pStyle w:val="Heading2"/>
      </w:pPr>
      <w:bookmarkStart w:id="44" w:name="_Toc135311925"/>
      <w:bookmarkEnd w:id="40"/>
      <w:r w:rsidRPr="00BD729A">
        <w:lastRenderedPageBreak/>
        <w:t xml:space="preserve">Handling and </w:t>
      </w:r>
      <w:r w:rsidR="00987908" w:rsidRPr="00BD729A">
        <w:t xml:space="preserve">Storage </w:t>
      </w:r>
      <w:r w:rsidRPr="00BD729A">
        <w:t xml:space="preserve">of </w:t>
      </w:r>
      <w:r w:rsidR="00987908" w:rsidRPr="00BD729A">
        <w:t>Materials</w:t>
      </w:r>
      <w:bookmarkEnd w:id="44"/>
    </w:p>
    <w:p w14:paraId="49BD2C45" w14:textId="5C60C255" w:rsidR="00376770" w:rsidRPr="00BD729A" w:rsidRDefault="00376770" w:rsidP="00E23277">
      <w:pPr>
        <w:pStyle w:val="Bodynumbered1"/>
        <w:ind w:left="567" w:hanging="567"/>
      </w:pPr>
      <w:r w:rsidRPr="00BD729A">
        <w:t xml:space="preserve">Adhesive materials </w:t>
      </w:r>
      <w:r w:rsidR="001717A8" w:rsidRPr="00BD729A">
        <w:t>must</w:t>
      </w:r>
      <w:r w:rsidRPr="00BD729A">
        <w:t xml:space="preserve"> be stored in dry conditions and </w:t>
      </w:r>
      <w:r w:rsidR="001717A8" w:rsidRPr="00BD729A">
        <w:t>must</w:t>
      </w:r>
      <w:r w:rsidRPr="00BD729A">
        <w:t xml:space="preserve"> not be exposed to direct sunlight, in strict accordance with the material manufacturer’s data sheet requirements and within the manufacturer’s specified maximum and minimum temperature range.  Materials </w:t>
      </w:r>
      <w:r w:rsidR="001717A8" w:rsidRPr="00BD729A">
        <w:t>must</w:t>
      </w:r>
      <w:r w:rsidRPr="00BD729A">
        <w:t xml:space="preserve"> remain in their original, sealed containers until time of use.</w:t>
      </w:r>
    </w:p>
    <w:p w14:paraId="79583AC4" w14:textId="0D5FA304" w:rsidR="00E91B61" w:rsidRPr="00BD729A" w:rsidRDefault="00376770" w:rsidP="00E23277">
      <w:pPr>
        <w:pStyle w:val="Bodynumbered1"/>
        <w:ind w:left="567" w:hanging="567"/>
      </w:pPr>
      <w:r w:rsidRPr="00BD729A">
        <w:t xml:space="preserve">All material </w:t>
      </w:r>
      <w:r w:rsidR="001717A8" w:rsidRPr="00BD729A">
        <w:t>must</w:t>
      </w:r>
      <w:r w:rsidRPr="00BD729A">
        <w:t xml:space="preserve"> be brought to site in the original containers clearly labelled with the appropriate manufacturer’s name, product type, reference number and batch number.  Materials stored beyond the manufacturer’s recommended shelf life </w:t>
      </w:r>
      <w:r w:rsidR="001717A8" w:rsidRPr="00BD729A">
        <w:t>must</w:t>
      </w:r>
      <w:r w:rsidRPr="00BD729A">
        <w:t xml:space="preserve"> not be used.  The Contractor </w:t>
      </w:r>
      <w:r w:rsidR="001717A8" w:rsidRPr="00BD729A">
        <w:t>must</w:t>
      </w:r>
      <w:r w:rsidRPr="00BD729A">
        <w:t xml:space="preserve"> not incorporate into the works any product that is within 30 days of its expiry date and/or shelf life.</w:t>
      </w:r>
    </w:p>
    <w:p w14:paraId="48D35A07" w14:textId="207943A6" w:rsidR="00376770" w:rsidRPr="00BD729A" w:rsidRDefault="00376770" w:rsidP="00E23277">
      <w:pPr>
        <w:pStyle w:val="Bodynumbered1"/>
        <w:ind w:left="567" w:hanging="567"/>
      </w:pPr>
      <w:r w:rsidRPr="00BD729A">
        <w:t xml:space="preserve">The Contractor </w:t>
      </w:r>
      <w:r w:rsidR="001717A8" w:rsidRPr="00BD729A">
        <w:t>must</w:t>
      </w:r>
      <w:r w:rsidRPr="00BD729A">
        <w:t xml:space="preserve"> provide, for each batch </w:t>
      </w:r>
      <w:r w:rsidR="00956027" w:rsidRPr="00BD729A">
        <w:t xml:space="preserve">of </w:t>
      </w:r>
      <w:r w:rsidRPr="00BD729A">
        <w:t>adhesive material, a copy of the manufacturer’s information as specified below:</w:t>
      </w:r>
    </w:p>
    <w:p w14:paraId="6F319CE0" w14:textId="26436F1F" w:rsidR="00376770" w:rsidRPr="00BD729A" w:rsidRDefault="00376770" w:rsidP="00A307E4">
      <w:pPr>
        <w:pStyle w:val="Bodynumbered2"/>
        <w:numPr>
          <w:ilvl w:val="0"/>
          <w:numId w:val="26"/>
        </w:numPr>
        <w:ind w:left="993" w:hanging="426"/>
      </w:pPr>
      <w:r w:rsidRPr="00BD729A">
        <w:t>manufacturer’s name and address</w:t>
      </w:r>
      <w:r w:rsidR="00E91B61" w:rsidRPr="00BD729A">
        <w:t>;</w:t>
      </w:r>
    </w:p>
    <w:p w14:paraId="5D5C3183" w14:textId="040AC751" w:rsidR="00376770" w:rsidRPr="00BD729A" w:rsidRDefault="00376770" w:rsidP="00A307E4">
      <w:pPr>
        <w:pStyle w:val="Bodynumbered2"/>
        <w:ind w:left="993" w:hanging="426"/>
      </w:pPr>
      <w:r w:rsidRPr="00BD729A">
        <w:t>product reference</w:t>
      </w:r>
      <w:r w:rsidR="00E91B61" w:rsidRPr="00BD729A">
        <w:t>;</w:t>
      </w:r>
    </w:p>
    <w:p w14:paraId="34E45D69" w14:textId="2C8D13BE" w:rsidR="00376770" w:rsidRPr="00BD729A" w:rsidRDefault="00376770" w:rsidP="00A307E4">
      <w:pPr>
        <w:pStyle w:val="Bodynumbered2"/>
        <w:ind w:left="993" w:hanging="426"/>
      </w:pPr>
      <w:r w:rsidRPr="00BD729A">
        <w:t>batch number of identification</w:t>
      </w:r>
      <w:r w:rsidR="00E91B61" w:rsidRPr="00BD729A">
        <w:t>;</w:t>
      </w:r>
    </w:p>
    <w:p w14:paraId="37E0516C" w14:textId="3B3B2508" w:rsidR="00376770" w:rsidRPr="00BD729A" w:rsidRDefault="00376770" w:rsidP="00A307E4">
      <w:pPr>
        <w:pStyle w:val="Bodynumbered2"/>
        <w:ind w:left="993" w:hanging="426"/>
      </w:pPr>
      <w:r w:rsidRPr="00BD729A">
        <w:t>quantity manufactured in the batch</w:t>
      </w:r>
      <w:r w:rsidR="00E91B61" w:rsidRPr="00BD729A">
        <w:t>;</w:t>
      </w:r>
    </w:p>
    <w:p w14:paraId="33A072A1" w14:textId="03D82A9E" w:rsidR="00376770" w:rsidRPr="00BD729A" w:rsidRDefault="00376770" w:rsidP="00A307E4">
      <w:pPr>
        <w:pStyle w:val="Bodynumbered2"/>
        <w:ind w:left="993" w:hanging="426"/>
      </w:pPr>
      <w:r w:rsidRPr="00BD729A">
        <w:t>certificate of date of manufacture</w:t>
      </w:r>
      <w:r w:rsidR="00E91B61" w:rsidRPr="00BD729A">
        <w:t>; and</w:t>
      </w:r>
    </w:p>
    <w:p w14:paraId="2D5A4E86" w14:textId="407ED34B" w:rsidR="00376770" w:rsidRPr="00BD729A" w:rsidRDefault="00376770" w:rsidP="00A307E4">
      <w:pPr>
        <w:pStyle w:val="Bodynumbered2"/>
        <w:ind w:left="993" w:hanging="426"/>
      </w:pPr>
      <w:r w:rsidRPr="00BD729A">
        <w:t>shelf life.</w:t>
      </w:r>
    </w:p>
    <w:p w14:paraId="7C8341D1" w14:textId="638262D4" w:rsidR="00376770" w:rsidRPr="00BD729A" w:rsidRDefault="00376770" w:rsidP="00E23277">
      <w:pPr>
        <w:pStyle w:val="Bodynumbered1"/>
        <w:ind w:left="567" w:hanging="567"/>
      </w:pPr>
      <w:r w:rsidRPr="00BD729A">
        <w:t xml:space="preserve">Adhesives </w:t>
      </w:r>
      <w:r w:rsidR="001717A8" w:rsidRPr="00BD729A">
        <w:t>must</w:t>
      </w:r>
      <w:r w:rsidRPr="00BD729A">
        <w:t xml:space="preserve"> be used in the order of their manufacture.</w:t>
      </w:r>
    </w:p>
    <w:p w14:paraId="5280F8A5" w14:textId="7E649CDD" w:rsidR="00376770" w:rsidRPr="00BD729A" w:rsidRDefault="00376770" w:rsidP="00E23277">
      <w:pPr>
        <w:pStyle w:val="Bodynumbered1"/>
        <w:ind w:left="567" w:hanging="567"/>
      </w:pPr>
      <w:r w:rsidRPr="00BD729A">
        <w:t xml:space="preserve">Anchors and other metallic components </w:t>
      </w:r>
      <w:r w:rsidR="001717A8" w:rsidRPr="00BD729A">
        <w:t>must</w:t>
      </w:r>
      <w:r w:rsidRPr="00BD729A">
        <w:t xml:space="preserve"> be stored and handled in accordance with the </w:t>
      </w:r>
      <w:r w:rsidR="00B15700" w:rsidRPr="00BD729A">
        <w:t>manufacturer’s</w:t>
      </w:r>
      <w:r w:rsidR="00BE0F5C" w:rsidRPr="00BD729A">
        <w:t xml:space="preserve"> </w:t>
      </w:r>
      <w:r w:rsidR="00B31558" w:rsidRPr="00BD729A">
        <w:t>instructions and in a manner which prevents damage or deterioration of the component</w:t>
      </w:r>
      <w:r w:rsidRPr="00BD729A">
        <w:t>.</w:t>
      </w:r>
    </w:p>
    <w:p w14:paraId="2528D21B" w14:textId="62F89A18" w:rsidR="0014323D" w:rsidRPr="00BD729A" w:rsidRDefault="00B65565" w:rsidP="009B4D33">
      <w:pPr>
        <w:pStyle w:val="Heading1"/>
      </w:pPr>
      <w:bookmarkStart w:id="45" w:name="5_Product_Certification"/>
      <w:bookmarkStart w:id="46" w:name="_Ref67413227"/>
      <w:bookmarkStart w:id="47" w:name="_Toc135311926"/>
      <w:bookmarkStart w:id="48" w:name="_Ref15469889"/>
      <w:bookmarkStart w:id="49" w:name="_Hlk9598492"/>
      <w:bookmarkEnd w:id="38"/>
      <w:bookmarkEnd w:id="45"/>
      <w:r w:rsidRPr="00BD729A">
        <w:t xml:space="preserve">Contractor Competency </w:t>
      </w:r>
      <w:r w:rsidR="0027193F">
        <w:t>a</w:t>
      </w:r>
      <w:r w:rsidRPr="00BD729A">
        <w:t xml:space="preserve">nd Training </w:t>
      </w:r>
      <w:r w:rsidR="0027193F">
        <w:t>o</w:t>
      </w:r>
      <w:r w:rsidRPr="00BD729A">
        <w:t>f Personnel</w:t>
      </w:r>
      <w:bookmarkEnd w:id="46"/>
      <w:bookmarkEnd w:id="47"/>
    </w:p>
    <w:p w14:paraId="2D59D453" w14:textId="58F5B820" w:rsidR="00431227" w:rsidRPr="00BD729A" w:rsidRDefault="008A0D6F" w:rsidP="00E23277">
      <w:pPr>
        <w:pStyle w:val="Bodynumbered1"/>
        <w:ind w:left="567" w:hanging="567"/>
      </w:pPr>
      <w:bookmarkStart w:id="50" w:name="_Ref67473240"/>
      <w:r w:rsidRPr="00BD729A">
        <w:t xml:space="preserve">Details of the </w:t>
      </w:r>
      <w:r w:rsidR="00C77A0D" w:rsidRPr="00BD729A">
        <w:t>nominated</w:t>
      </w:r>
      <w:r w:rsidR="00F54062" w:rsidRPr="00BD729A">
        <w:t xml:space="preserve"> personnel</w:t>
      </w:r>
      <w:r w:rsidR="00C91C20" w:rsidRPr="00BD729A">
        <w:t xml:space="preserve">, including their experience and qualifications, must be included in the </w:t>
      </w:r>
      <w:r w:rsidR="0028642C" w:rsidRPr="00BD729A">
        <w:t>Quality Plan</w:t>
      </w:r>
      <w:r w:rsidR="00C91C20" w:rsidRPr="00BD729A">
        <w:t>.</w:t>
      </w:r>
      <w:bookmarkEnd w:id="50"/>
    </w:p>
    <w:p w14:paraId="6076E551" w14:textId="169A0260" w:rsidR="00D2466B" w:rsidRPr="00BD729A" w:rsidRDefault="00FF0319" w:rsidP="00E23277">
      <w:pPr>
        <w:pStyle w:val="Bodynumbered1"/>
        <w:ind w:left="567" w:hanging="567"/>
      </w:pPr>
      <w:bookmarkStart w:id="51" w:name="_Ref67474805"/>
      <w:r w:rsidRPr="00BD729A">
        <w:t xml:space="preserve">All personnel installing anchors </w:t>
      </w:r>
      <w:r w:rsidR="00CC364E" w:rsidRPr="00BD729A">
        <w:t xml:space="preserve">and the </w:t>
      </w:r>
      <w:r w:rsidRPr="00BD729A">
        <w:t>supervisory personnel</w:t>
      </w:r>
      <w:r w:rsidR="00CC364E" w:rsidRPr="00BD729A">
        <w:t xml:space="preserve"> must:</w:t>
      </w:r>
      <w:bookmarkEnd w:id="51"/>
      <w:r w:rsidR="0014323D" w:rsidRPr="00BD729A">
        <w:t xml:space="preserve"> </w:t>
      </w:r>
    </w:p>
    <w:p w14:paraId="2A111460" w14:textId="74CB6267" w:rsidR="0014323D" w:rsidRPr="00BD729A" w:rsidRDefault="0014323D" w:rsidP="00A307E4">
      <w:pPr>
        <w:pStyle w:val="Bodynumbered2"/>
        <w:numPr>
          <w:ilvl w:val="0"/>
          <w:numId w:val="31"/>
        </w:numPr>
        <w:ind w:left="993" w:hanging="426"/>
      </w:pPr>
      <w:r w:rsidRPr="00BD729A">
        <w:t>be certified by the Australian Engineered Fasteners and Anchors Council (AEFAC)</w:t>
      </w:r>
      <w:r w:rsidR="00CC364E" w:rsidRPr="00BD729A">
        <w:t xml:space="preserve">; </w:t>
      </w:r>
      <w:r w:rsidR="00956027" w:rsidRPr="00BD729A">
        <w:t>and</w:t>
      </w:r>
    </w:p>
    <w:p w14:paraId="6C47740C" w14:textId="132C68DD" w:rsidR="0014323D" w:rsidRPr="00BD729A" w:rsidRDefault="0014323D" w:rsidP="00A307E4">
      <w:pPr>
        <w:pStyle w:val="Bodynumbered2"/>
        <w:numPr>
          <w:ilvl w:val="0"/>
          <w:numId w:val="31"/>
        </w:numPr>
        <w:ind w:left="993" w:hanging="426"/>
      </w:pPr>
      <w:r w:rsidRPr="00BD729A">
        <w:t xml:space="preserve">be trained on-site by the supplier of the </w:t>
      </w:r>
      <w:r w:rsidR="0028642C" w:rsidRPr="00BD729A">
        <w:t>Bonded Anchor</w:t>
      </w:r>
      <w:r w:rsidRPr="00BD729A">
        <w:t xml:space="preserve"> system in the specific installation requirements of the project.</w:t>
      </w:r>
    </w:p>
    <w:tbl>
      <w:tblPr>
        <w:tblStyle w:val="TMTable"/>
        <w:tblW w:w="9072" w:type="dxa"/>
        <w:tblInd w:w="557" w:type="dxa"/>
        <w:tblLook w:val="04A0" w:firstRow="1" w:lastRow="0" w:firstColumn="1" w:lastColumn="0" w:noHBand="0" w:noVBand="1"/>
      </w:tblPr>
      <w:tblGrid>
        <w:gridCol w:w="1985"/>
        <w:gridCol w:w="7087"/>
      </w:tblGrid>
      <w:tr w:rsidR="00EC49FE" w:rsidRPr="00BD729A" w14:paraId="1F471D32" w14:textId="77777777" w:rsidTr="00A307E4">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tcMar>
              <w:left w:w="85" w:type="dxa"/>
              <w:right w:w="85" w:type="dxa"/>
            </w:tcMar>
            <w:hideMark/>
          </w:tcPr>
          <w:p w14:paraId="175E7F52" w14:textId="02F6B266" w:rsidR="00EC49FE" w:rsidRPr="00BD729A" w:rsidRDefault="00EC49FE" w:rsidP="00BB70E5">
            <w:pPr>
              <w:pStyle w:val="TableHeading"/>
              <w:rPr>
                <w:b/>
                <w:bCs/>
              </w:rPr>
            </w:pPr>
            <w:r w:rsidRPr="00BD729A">
              <w:rPr>
                <w:b/>
                <w:bCs/>
              </w:rPr>
              <w:t>HOLD POINT </w:t>
            </w:r>
            <w:r w:rsidR="00F629B9" w:rsidRPr="00BD729A">
              <w:rPr>
                <w:b/>
                <w:bCs/>
              </w:rPr>
              <w:t>4</w:t>
            </w:r>
            <w:r w:rsidRPr="00BD729A">
              <w:rPr>
                <w:b/>
                <w:bCs/>
              </w:rPr>
              <w:t>.</w:t>
            </w:r>
          </w:p>
        </w:tc>
      </w:tr>
      <w:tr w:rsidR="00EC49FE" w:rsidRPr="00BD729A" w14:paraId="4499249D" w14:textId="77777777" w:rsidTr="00A307E4">
        <w:tc>
          <w:tcPr>
            <w:tcW w:w="1985" w:type="dxa"/>
            <w:tcMar>
              <w:left w:w="85" w:type="dxa"/>
              <w:right w:w="85" w:type="dxa"/>
            </w:tcMar>
            <w:hideMark/>
          </w:tcPr>
          <w:p w14:paraId="0637C7AE" w14:textId="77777777" w:rsidR="00EC49FE" w:rsidRPr="00BD729A" w:rsidRDefault="00EC49FE" w:rsidP="00BB70E5">
            <w:pPr>
              <w:pStyle w:val="TableBodyText"/>
              <w:rPr>
                <w:rFonts w:cstheme="minorBidi"/>
                <w:b/>
              </w:rPr>
            </w:pPr>
            <w:r w:rsidRPr="00BD729A">
              <w:t>Process Held</w:t>
            </w:r>
          </w:p>
        </w:tc>
        <w:tc>
          <w:tcPr>
            <w:tcW w:w="7087" w:type="dxa"/>
            <w:tcMar>
              <w:left w:w="85" w:type="dxa"/>
              <w:right w:w="85" w:type="dxa"/>
            </w:tcMar>
            <w:hideMark/>
          </w:tcPr>
          <w:p w14:paraId="24F420C0" w14:textId="5ADE4907" w:rsidR="00EC49FE" w:rsidRPr="00BD729A" w:rsidRDefault="00AF1DDE" w:rsidP="00BB70E5">
            <w:pPr>
              <w:pStyle w:val="TableBodyText"/>
              <w:rPr>
                <w:b/>
              </w:rPr>
            </w:pPr>
            <w:r w:rsidRPr="00BD729A">
              <w:t>B</w:t>
            </w:r>
            <w:r w:rsidR="00026D5C" w:rsidRPr="00BD729A">
              <w:t>onded anchor installation</w:t>
            </w:r>
            <w:r w:rsidR="00EC49FE" w:rsidRPr="00BD729A">
              <w:t>.</w:t>
            </w:r>
          </w:p>
        </w:tc>
      </w:tr>
      <w:tr w:rsidR="00EC49FE" w:rsidRPr="00BD729A" w14:paraId="40FDA88E" w14:textId="77777777" w:rsidTr="00A307E4">
        <w:tc>
          <w:tcPr>
            <w:tcW w:w="1985" w:type="dxa"/>
            <w:tcMar>
              <w:left w:w="85" w:type="dxa"/>
              <w:right w:w="85" w:type="dxa"/>
            </w:tcMar>
            <w:hideMark/>
          </w:tcPr>
          <w:p w14:paraId="421E8416" w14:textId="77777777" w:rsidR="00EC49FE" w:rsidRPr="00BD729A" w:rsidRDefault="00EC49FE" w:rsidP="00BB70E5">
            <w:pPr>
              <w:pStyle w:val="TableBodyText"/>
            </w:pPr>
            <w:r w:rsidRPr="00BD729A">
              <w:t>Submission Details</w:t>
            </w:r>
          </w:p>
        </w:tc>
        <w:tc>
          <w:tcPr>
            <w:tcW w:w="7087" w:type="dxa"/>
            <w:tcMar>
              <w:left w:w="85" w:type="dxa"/>
              <w:right w:w="85" w:type="dxa"/>
            </w:tcMar>
            <w:hideMark/>
          </w:tcPr>
          <w:p w14:paraId="27BE0CCC" w14:textId="3982BC98" w:rsidR="00EC49FE" w:rsidRPr="00BD729A" w:rsidRDefault="003C3FEF" w:rsidP="00BB70E5">
            <w:pPr>
              <w:pStyle w:val="TableBodyText"/>
            </w:pPr>
            <w:r w:rsidRPr="00BD729A">
              <w:t xml:space="preserve">Evidence that the personnel are </w:t>
            </w:r>
            <w:r w:rsidR="00A95A27" w:rsidRPr="00BD729A">
              <w:t>certified</w:t>
            </w:r>
            <w:r w:rsidRPr="00BD729A">
              <w:t xml:space="preserve"> by the AEFAC </w:t>
            </w:r>
            <w:r w:rsidR="00DA4AF4" w:rsidRPr="00BD729A">
              <w:t xml:space="preserve">and have been trained on site by the supplier </w:t>
            </w:r>
            <w:r w:rsidR="00EC49FE" w:rsidRPr="00BD729A">
              <w:t xml:space="preserve">must be provided to the Principal prior to the commencement of </w:t>
            </w:r>
            <w:r w:rsidR="0028642C" w:rsidRPr="00BD729A">
              <w:t>Bonded Anchor</w:t>
            </w:r>
            <w:r w:rsidR="00AF1DDE" w:rsidRPr="00BD729A">
              <w:t xml:space="preserve"> installation</w:t>
            </w:r>
            <w:r w:rsidR="00EC49FE" w:rsidRPr="00BD729A">
              <w:t>.</w:t>
            </w:r>
          </w:p>
        </w:tc>
      </w:tr>
    </w:tbl>
    <w:p w14:paraId="0C3BF403" w14:textId="25870FE3" w:rsidR="00C511F8" w:rsidRPr="00BD729A" w:rsidRDefault="0014323D" w:rsidP="00E23277">
      <w:pPr>
        <w:pStyle w:val="Bodynumbered1"/>
        <w:ind w:left="567" w:hanging="567"/>
      </w:pPr>
      <w:r w:rsidRPr="00BD729A">
        <w:t xml:space="preserve">In addition to the above, the installation </w:t>
      </w:r>
      <w:r w:rsidR="00E933BA" w:rsidRPr="00BD729A">
        <w:t>c</w:t>
      </w:r>
      <w:r w:rsidRPr="00BD729A">
        <w:t>ontractor or sub-contractor</w:t>
      </w:r>
      <w:r w:rsidR="00956027" w:rsidRPr="00BD729A">
        <w:t>, installation personnel and supervisor</w:t>
      </w:r>
      <w:r w:rsidRPr="00BD729A">
        <w:t xml:space="preserve"> </w:t>
      </w:r>
      <w:r w:rsidR="003A4BF2" w:rsidRPr="00BD729A">
        <w:t xml:space="preserve">must </w:t>
      </w:r>
      <w:r w:rsidR="00956027" w:rsidRPr="00BD729A">
        <w:t>have</w:t>
      </w:r>
      <w:r w:rsidR="00FA2DDE" w:rsidRPr="00BD729A">
        <w:t xml:space="preserve"> </w:t>
      </w:r>
      <w:r w:rsidRPr="00BD729A">
        <w:t xml:space="preserve">a minimum 5 years of experience and a demonstrated competency for the installation of </w:t>
      </w:r>
      <w:r w:rsidR="0028642C" w:rsidRPr="00BD729A">
        <w:t>Bonded Anchor</w:t>
      </w:r>
      <w:r w:rsidRPr="00BD729A">
        <w:t xml:space="preserve">s. Such experience </w:t>
      </w:r>
      <w:r w:rsidR="001717A8" w:rsidRPr="00BD729A">
        <w:t>must</w:t>
      </w:r>
      <w:r w:rsidRPr="00BD729A">
        <w:t xml:space="preserve"> be supported with documented evidence of previous experience including previous projects and relevant references.</w:t>
      </w:r>
    </w:p>
    <w:p w14:paraId="730CD01C" w14:textId="1C903269" w:rsidR="0014323D" w:rsidRPr="00BD729A" w:rsidRDefault="00B101B5" w:rsidP="00987908">
      <w:pPr>
        <w:pStyle w:val="Bodynumbered1"/>
        <w:keepNext/>
        <w:ind w:left="567" w:hanging="567"/>
      </w:pPr>
      <w:r w:rsidRPr="00BD729A">
        <w:lastRenderedPageBreak/>
        <w:t>At a mini</w:t>
      </w:r>
      <w:r w:rsidR="00FA7EE2" w:rsidRPr="00BD729A">
        <w:t>mum, the t</w:t>
      </w:r>
      <w:r w:rsidR="0014323D" w:rsidRPr="00BD729A">
        <w:t xml:space="preserve">raining </w:t>
      </w:r>
      <w:r w:rsidR="001717A8" w:rsidRPr="00BD729A">
        <w:t>must</w:t>
      </w:r>
      <w:r w:rsidR="0014323D" w:rsidRPr="00BD729A">
        <w:t xml:space="preserve"> include</w:t>
      </w:r>
      <w:r w:rsidR="00FA7EE2" w:rsidRPr="00BD729A">
        <w:t>:</w:t>
      </w:r>
    </w:p>
    <w:p w14:paraId="4D98A4C7" w14:textId="05DDE647" w:rsidR="0014323D" w:rsidRPr="00BD729A" w:rsidRDefault="0014323D" w:rsidP="00987908">
      <w:pPr>
        <w:pStyle w:val="Bodynumbered2"/>
        <w:keepNext/>
        <w:numPr>
          <w:ilvl w:val="0"/>
          <w:numId w:val="27"/>
        </w:numPr>
        <w:ind w:left="993" w:hanging="426"/>
      </w:pPr>
      <w:r w:rsidRPr="00BD729A">
        <w:t>requirement that reinforcing bars, pre-stressing tendons, other steel embedments and services that may lie within the depth of the drill hole have been previously located prior to commencement of drilling</w:t>
      </w:r>
      <w:r w:rsidR="00FA7EE2" w:rsidRPr="00BD729A">
        <w:t>;</w:t>
      </w:r>
    </w:p>
    <w:p w14:paraId="73F641A1" w14:textId="1EE3025A" w:rsidR="0014323D" w:rsidRPr="00BD729A" w:rsidRDefault="0014323D" w:rsidP="00987908">
      <w:pPr>
        <w:pStyle w:val="Bodynumbered2"/>
        <w:keepNext/>
        <w:numPr>
          <w:ilvl w:val="0"/>
          <w:numId w:val="27"/>
        </w:numPr>
        <w:ind w:left="993" w:hanging="426"/>
      </w:pPr>
      <w:r w:rsidRPr="00BD729A">
        <w:t>hole drilling, preparation and cleaning procedure</w:t>
      </w:r>
      <w:r w:rsidR="00FA7EE2" w:rsidRPr="00BD729A">
        <w:t xml:space="preserve">; </w:t>
      </w:r>
    </w:p>
    <w:p w14:paraId="4940A770" w14:textId="7E5BB2B0" w:rsidR="0014323D" w:rsidRPr="00BD729A" w:rsidRDefault="0014323D" w:rsidP="00AC19C7">
      <w:pPr>
        <w:pStyle w:val="Bodynumbered2"/>
        <w:numPr>
          <w:ilvl w:val="0"/>
          <w:numId w:val="27"/>
        </w:numPr>
        <w:ind w:left="993" w:hanging="426"/>
      </w:pPr>
      <w:r w:rsidRPr="00BD729A">
        <w:t>adhesive dispensing and injection technique</w:t>
      </w:r>
      <w:r w:rsidR="00FA7EE2" w:rsidRPr="00BD729A">
        <w:t xml:space="preserve">; </w:t>
      </w:r>
    </w:p>
    <w:p w14:paraId="50644788" w14:textId="4CC99F2C" w:rsidR="0014323D" w:rsidRPr="00BD729A" w:rsidRDefault="0014323D" w:rsidP="00AC19C7">
      <w:pPr>
        <w:pStyle w:val="Bodynumbered2"/>
        <w:numPr>
          <w:ilvl w:val="0"/>
          <w:numId w:val="27"/>
        </w:numPr>
        <w:ind w:left="993" w:hanging="426"/>
      </w:pPr>
      <w:r w:rsidRPr="00BD729A">
        <w:t>anchor preparation and installation in horizontal, overhead</w:t>
      </w:r>
      <w:r w:rsidR="00956027" w:rsidRPr="00BD729A">
        <w:t>,</w:t>
      </w:r>
      <w:r w:rsidR="009B12BA" w:rsidRPr="00BD729A">
        <w:t xml:space="preserve"> </w:t>
      </w:r>
      <w:r w:rsidRPr="00BD729A">
        <w:t xml:space="preserve">downward </w:t>
      </w:r>
      <w:r w:rsidR="00956027" w:rsidRPr="00BD729A">
        <w:t xml:space="preserve">and inclined </w:t>
      </w:r>
      <w:r w:rsidRPr="00BD729A">
        <w:t>orientations</w:t>
      </w:r>
      <w:r w:rsidR="00FA7EE2" w:rsidRPr="00BD729A">
        <w:t>;</w:t>
      </w:r>
    </w:p>
    <w:p w14:paraId="32191010" w14:textId="68CCBA56" w:rsidR="0014323D" w:rsidRPr="00BD729A" w:rsidRDefault="0014323D" w:rsidP="00AC19C7">
      <w:pPr>
        <w:pStyle w:val="Bodynumbered2"/>
        <w:numPr>
          <w:ilvl w:val="0"/>
          <w:numId w:val="27"/>
        </w:numPr>
        <w:ind w:left="993" w:hanging="426"/>
      </w:pPr>
      <w:r w:rsidRPr="00BD729A">
        <w:t>application of torque</w:t>
      </w:r>
      <w:r w:rsidR="00FA7EE2" w:rsidRPr="00BD729A">
        <w:t>; and</w:t>
      </w:r>
    </w:p>
    <w:p w14:paraId="0689FF9F" w14:textId="135CC3B5" w:rsidR="0014323D" w:rsidRPr="00BD729A" w:rsidRDefault="0014323D" w:rsidP="00AC19C7">
      <w:pPr>
        <w:pStyle w:val="Bodynumbered2"/>
        <w:numPr>
          <w:ilvl w:val="0"/>
          <w:numId w:val="27"/>
        </w:numPr>
        <w:ind w:left="993" w:hanging="426"/>
      </w:pPr>
      <w:r w:rsidRPr="00BD729A">
        <w:t>general principles of proof load and ultimate load testing.</w:t>
      </w:r>
    </w:p>
    <w:p w14:paraId="77202703" w14:textId="3FB6AC0C" w:rsidR="0014323D" w:rsidRPr="00BD729A" w:rsidRDefault="0014323D" w:rsidP="00E23277">
      <w:pPr>
        <w:pStyle w:val="Bodynumbered1"/>
        <w:ind w:left="567" w:hanging="567"/>
      </w:pPr>
      <w:r w:rsidRPr="00BD729A">
        <w:t xml:space="preserve">Individuals who have successfully completed training </w:t>
      </w:r>
      <w:r w:rsidR="001717A8" w:rsidRPr="00BD729A">
        <w:t>must</w:t>
      </w:r>
      <w:r w:rsidRPr="00BD729A">
        <w:t xml:space="preserve"> be issued with either a card, which includes their name and photograph and the details of the training undertaken, or a certificate of training.  The Contractor </w:t>
      </w:r>
      <w:r w:rsidR="001717A8" w:rsidRPr="00BD729A">
        <w:t>must</w:t>
      </w:r>
      <w:r w:rsidRPr="00BD729A">
        <w:t xml:space="preserve"> hold on site documented evidence of this training, including qualifications and skills of all personnel and sub-contractors and present it to the </w:t>
      </w:r>
      <w:r w:rsidR="00BF20D0" w:rsidRPr="00BD729A">
        <w:t>Principal</w:t>
      </w:r>
      <w:r w:rsidRPr="00BD729A">
        <w:t xml:space="preserve"> on request.</w:t>
      </w:r>
    </w:p>
    <w:p w14:paraId="27859D65" w14:textId="70129B85" w:rsidR="00C01501" w:rsidRPr="00BD729A" w:rsidRDefault="0014323D" w:rsidP="00E23277">
      <w:pPr>
        <w:pStyle w:val="Bodynumbered1"/>
        <w:ind w:left="567" w:hanging="567"/>
      </w:pPr>
      <w:r w:rsidRPr="00BD729A">
        <w:t xml:space="preserve">The </w:t>
      </w:r>
      <w:r w:rsidR="0028642C" w:rsidRPr="00BD729A">
        <w:t>Bonded Anchor</w:t>
      </w:r>
      <w:r w:rsidRPr="00BD729A">
        <w:t xml:space="preserve"> system installation supervisor </w:t>
      </w:r>
      <w:r w:rsidR="001717A8" w:rsidRPr="00BD729A">
        <w:t>must</w:t>
      </w:r>
      <w:r w:rsidRPr="00BD729A">
        <w:t xml:space="preserve"> be trained and qualified in all aspects of the applied techniques and </w:t>
      </w:r>
      <w:r w:rsidR="001717A8" w:rsidRPr="00BD729A">
        <w:t>must</w:t>
      </w:r>
      <w:r w:rsidRPr="00BD729A">
        <w:t xml:space="preserve"> be present at each stage of the </w:t>
      </w:r>
      <w:r w:rsidR="0028642C" w:rsidRPr="00BD729A">
        <w:t>Bonded Anchor</w:t>
      </w:r>
      <w:r w:rsidRPr="00BD729A">
        <w:t>s installation works, including any trial installations and all testing.</w:t>
      </w:r>
    </w:p>
    <w:p w14:paraId="69461DF1" w14:textId="72DC720D" w:rsidR="0014323D" w:rsidRPr="00BD729A" w:rsidRDefault="00B65565" w:rsidP="009B4D33">
      <w:pPr>
        <w:pStyle w:val="Heading1"/>
      </w:pPr>
      <w:bookmarkStart w:id="52" w:name="_Toc135311927"/>
      <w:r w:rsidRPr="00BD729A">
        <w:t>Equipment</w:t>
      </w:r>
      <w:bookmarkEnd w:id="52"/>
    </w:p>
    <w:p w14:paraId="41F79286" w14:textId="7E6AF040" w:rsidR="0014323D" w:rsidRPr="00BD729A" w:rsidRDefault="0014323D" w:rsidP="00E23277">
      <w:pPr>
        <w:pStyle w:val="Bodynumbered1"/>
        <w:ind w:left="567" w:hanging="567"/>
      </w:pPr>
      <w:r w:rsidRPr="00BD729A">
        <w:t xml:space="preserve">Bonded anchors </w:t>
      </w:r>
      <w:r w:rsidR="001717A8" w:rsidRPr="00BD729A">
        <w:t>must</w:t>
      </w:r>
      <w:r w:rsidRPr="00BD729A">
        <w:t xml:space="preserve"> be installed using the equipment specified or provided by the </w:t>
      </w:r>
      <w:r w:rsidR="0028642C" w:rsidRPr="00BD729A">
        <w:t>Bonded Anchor</w:t>
      </w:r>
      <w:r w:rsidRPr="00BD729A">
        <w:t xml:space="preserve"> supplier in the manufacturer’s installation instructions.</w:t>
      </w:r>
    </w:p>
    <w:p w14:paraId="1CE0AEA0" w14:textId="0671AD8C" w:rsidR="0014323D" w:rsidRPr="00BD729A" w:rsidRDefault="00B65565" w:rsidP="009B4D33">
      <w:pPr>
        <w:pStyle w:val="Heading1"/>
      </w:pPr>
      <w:bookmarkStart w:id="53" w:name="_Ref67411575"/>
      <w:bookmarkStart w:id="54" w:name="_Toc135311928"/>
      <w:r w:rsidRPr="00BD729A">
        <w:t xml:space="preserve">Workmanship </w:t>
      </w:r>
      <w:r w:rsidR="0027193F">
        <w:t>a</w:t>
      </w:r>
      <w:r w:rsidRPr="00BD729A">
        <w:t>nd Installation</w:t>
      </w:r>
      <w:bookmarkEnd w:id="53"/>
      <w:bookmarkEnd w:id="54"/>
    </w:p>
    <w:p w14:paraId="7297F3A2" w14:textId="52A7FF2B" w:rsidR="0014323D" w:rsidRPr="00BD729A" w:rsidRDefault="0014323D" w:rsidP="006C5DBA">
      <w:pPr>
        <w:pStyle w:val="Heading2"/>
      </w:pPr>
      <w:bookmarkStart w:id="55" w:name="_Toc135311929"/>
      <w:r w:rsidRPr="00BD729A">
        <w:t>General</w:t>
      </w:r>
      <w:bookmarkEnd w:id="55"/>
    </w:p>
    <w:p w14:paraId="0F4E6EDE" w14:textId="5E793BE4" w:rsidR="00CC7DAB" w:rsidRPr="00BD729A" w:rsidRDefault="00CC7DAB" w:rsidP="00E23277">
      <w:pPr>
        <w:pStyle w:val="Bodynumbered1"/>
        <w:ind w:left="567" w:hanging="567"/>
      </w:pPr>
      <w:bookmarkStart w:id="56" w:name="_Ref67473418"/>
      <w:r w:rsidRPr="00BD729A">
        <w:t xml:space="preserve">The </w:t>
      </w:r>
      <w:r w:rsidR="0028642C" w:rsidRPr="00BD729A">
        <w:t>Quality Plan</w:t>
      </w:r>
      <w:r w:rsidRPr="00BD729A">
        <w:t xml:space="preserve"> must include detailed </w:t>
      </w:r>
      <w:r w:rsidR="00024A8C" w:rsidRPr="00BD729A">
        <w:t>procedures o</w:t>
      </w:r>
      <w:r w:rsidR="00D837C3" w:rsidRPr="00BD729A">
        <w:t>r</w:t>
      </w:r>
      <w:r w:rsidR="00024A8C" w:rsidRPr="00BD729A">
        <w:t xml:space="preserve"> </w:t>
      </w:r>
      <w:r w:rsidRPr="00BD729A">
        <w:t xml:space="preserve">work method statement (WMS) and inspection and test plans (ITPs) for the specific </w:t>
      </w:r>
      <w:r w:rsidR="0028642C" w:rsidRPr="00BD729A">
        <w:t>Bonded Anchor</w:t>
      </w:r>
      <w:r w:rsidRPr="00BD729A">
        <w:t xml:space="preserve"> works.  The </w:t>
      </w:r>
      <w:r w:rsidR="00D837C3" w:rsidRPr="00BD729A">
        <w:t xml:space="preserve">procedures / </w:t>
      </w:r>
      <w:r w:rsidRPr="00BD729A">
        <w:t xml:space="preserve">WMS and ITPs must reference all </w:t>
      </w:r>
      <w:r w:rsidR="00EA06CF" w:rsidRPr="00BD729A">
        <w:t>Specification</w:t>
      </w:r>
      <w:r w:rsidRPr="00BD729A">
        <w:t xml:space="preserve"> clauses and identify all performance requirements and hold points.</w:t>
      </w:r>
      <w:bookmarkEnd w:id="56"/>
      <w:r w:rsidR="00073047" w:rsidRPr="00BD729A">
        <w:t xml:space="preserve">  </w:t>
      </w:r>
      <w:r w:rsidR="00073047" w:rsidRPr="00BD729A">
        <w:rPr>
          <w:rFonts w:eastAsia="Calibri"/>
        </w:rPr>
        <w:t xml:space="preserve">Generic or incomplete WMSs and ITPs </w:t>
      </w:r>
      <w:r w:rsidR="005A0E94" w:rsidRPr="00BD729A">
        <w:rPr>
          <w:rFonts w:eastAsia="Calibri"/>
        </w:rPr>
        <w:t>are not permitted.</w:t>
      </w:r>
    </w:p>
    <w:p w14:paraId="2AB70690" w14:textId="2194FCFB" w:rsidR="00EE4429" w:rsidRPr="00BD729A" w:rsidRDefault="004508CF" w:rsidP="00E23277">
      <w:pPr>
        <w:pStyle w:val="Bodynumbered1"/>
        <w:ind w:left="567" w:hanging="567"/>
      </w:pPr>
      <w:r w:rsidRPr="00BD729A">
        <w:t>I</w:t>
      </w:r>
      <w:r w:rsidR="005716CC" w:rsidRPr="00BD729A">
        <w:t xml:space="preserve">mmediately prior to commencement of the </w:t>
      </w:r>
      <w:r w:rsidR="0028642C" w:rsidRPr="00BD729A">
        <w:t>Bonded Anchor</w:t>
      </w:r>
      <w:r w:rsidR="005716CC" w:rsidRPr="00BD729A">
        <w:t xml:space="preserve"> works</w:t>
      </w:r>
      <w:r w:rsidRPr="00BD729A">
        <w:t>, t</w:t>
      </w:r>
      <w:r w:rsidR="00EE4429" w:rsidRPr="00BD729A">
        <w:t>he Contractor must provide</w:t>
      </w:r>
      <w:r w:rsidRPr="00BD729A">
        <w:t xml:space="preserve"> to the Principal </w:t>
      </w:r>
      <w:r w:rsidR="00EE4429" w:rsidRPr="00BD729A">
        <w:t xml:space="preserve">documented evidence of conducting tool box meetings of all </w:t>
      </w:r>
      <w:r w:rsidR="0028642C" w:rsidRPr="00BD729A">
        <w:t>Bonded Anchor</w:t>
      </w:r>
      <w:r w:rsidR="00EE4429" w:rsidRPr="00BD729A">
        <w:t xml:space="preserve"> installation personnel on all aspects of the WMS, the ITPs and </w:t>
      </w:r>
      <w:r w:rsidR="00E53CFB" w:rsidRPr="00BD729A">
        <w:t>S</w:t>
      </w:r>
      <w:r w:rsidR="00EE4429" w:rsidRPr="00BD729A">
        <w:t>pecification requirements, including sampling and testing.</w:t>
      </w:r>
    </w:p>
    <w:p w14:paraId="05AAC051" w14:textId="77777777" w:rsidR="00227DB2" w:rsidRPr="00BD729A" w:rsidRDefault="00227DB2" w:rsidP="00E23277">
      <w:pPr>
        <w:pStyle w:val="Bodynumbered1"/>
        <w:ind w:left="567" w:hanging="567"/>
      </w:pPr>
      <w:r w:rsidRPr="00BD729A">
        <w:t>The Contractor must not proceed with drilling or cutting holes into the concrete, installation or removal of bonded anchor works until the WMS and ITPs have been reviewed and approved by the Principal.</w:t>
      </w:r>
    </w:p>
    <w:p w14:paraId="4A6A80F1" w14:textId="526E59AA" w:rsidR="0014323D" w:rsidRPr="00BD729A" w:rsidRDefault="0014323D" w:rsidP="00E23277">
      <w:pPr>
        <w:pStyle w:val="Bodynumbered1"/>
        <w:ind w:left="567" w:hanging="567"/>
      </w:pPr>
      <w:r w:rsidRPr="00BD729A">
        <w:t xml:space="preserve">Bonded anchors </w:t>
      </w:r>
      <w:r w:rsidR="001717A8" w:rsidRPr="00BD729A">
        <w:t>must</w:t>
      </w:r>
      <w:r w:rsidRPr="00BD729A">
        <w:t xml:space="preserve"> be installed in the manner specified by the </w:t>
      </w:r>
      <w:r w:rsidR="0028642C" w:rsidRPr="00BD729A">
        <w:t>Bonded Anchor</w:t>
      </w:r>
      <w:r w:rsidRPr="00BD729A">
        <w:t xml:space="preserve"> supplier by a competent person who has received appropriate training in accordance with </w:t>
      </w:r>
      <w:r w:rsidR="0066156C" w:rsidRPr="00BD729A">
        <w:t>Clause</w:t>
      </w:r>
      <w:r w:rsidRPr="00BD729A">
        <w:t xml:space="preserve"> </w:t>
      </w:r>
      <w:r w:rsidR="00341577" w:rsidRPr="00BD729A">
        <w:fldChar w:fldCharType="begin"/>
      </w:r>
      <w:r w:rsidR="00341577" w:rsidRPr="00BD729A">
        <w:instrText xml:space="preserve"> REF _Ref67413227 \r \h </w:instrText>
      </w:r>
      <w:r w:rsidR="003C61F5" w:rsidRPr="00BD729A">
        <w:instrText xml:space="preserve"> \* MERGEFORMAT </w:instrText>
      </w:r>
      <w:r w:rsidR="00341577" w:rsidRPr="00BD729A">
        <w:fldChar w:fldCharType="separate"/>
      </w:r>
      <w:r w:rsidR="00C927D6" w:rsidRPr="00BD729A">
        <w:t>7</w:t>
      </w:r>
      <w:r w:rsidR="00341577" w:rsidRPr="00BD729A">
        <w:fldChar w:fldCharType="end"/>
      </w:r>
      <w:r w:rsidRPr="00BD729A">
        <w:t>.</w:t>
      </w:r>
    </w:p>
    <w:p w14:paraId="72E17763" w14:textId="2BD26812" w:rsidR="0014323D" w:rsidRPr="00BD729A" w:rsidRDefault="0014323D" w:rsidP="00E23277">
      <w:pPr>
        <w:pStyle w:val="Bodynumbered1"/>
        <w:ind w:left="567" w:hanging="567"/>
      </w:pPr>
      <w:r w:rsidRPr="00BD729A">
        <w:t xml:space="preserve">Holes for </w:t>
      </w:r>
      <w:r w:rsidR="0028642C" w:rsidRPr="00BD729A">
        <w:t>Bonded Anchor</w:t>
      </w:r>
      <w:r w:rsidRPr="00BD729A">
        <w:t xml:space="preserve">s </w:t>
      </w:r>
      <w:r w:rsidR="001717A8" w:rsidRPr="00BD729A">
        <w:t>must</w:t>
      </w:r>
      <w:r w:rsidRPr="00BD729A">
        <w:t xml:space="preserve"> be drilled with carbide or diamond drill bits in accordance with the manufacturer’s installation instructions and </w:t>
      </w:r>
      <w:r w:rsidR="001717A8" w:rsidRPr="00BD729A">
        <w:t>must</w:t>
      </w:r>
      <w:r w:rsidRPr="00BD729A">
        <w:t xml:space="preserve"> be of the depth and diameter specified by the supplier for the selected </w:t>
      </w:r>
      <w:r w:rsidR="0028642C" w:rsidRPr="00BD729A">
        <w:t>Bonded Anchor</w:t>
      </w:r>
      <w:r w:rsidRPr="00BD729A">
        <w:t xml:space="preserve"> and as required by the design.  The depth and diameter of holes </w:t>
      </w:r>
      <w:r w:rsidR="001717A8" w:rsidRPr="00BD729A">
        <w:t>must</w:t>
      </w:r>
      <w:r w:rsidRPr="00BD729A">
        <w:t xml:space="preserve"> be verified prior to installation of the </w:t>
      </w:r>
      <w:r w:rsidR="0028642C" w:rsidRPr="00BD729A">
        <w:t>Bonded Anchor</w:t>
      </w:r>
      <w:r w:rsidRPr="00BD729A">
        <w:t xml:space="preserve"> system in order to prevent potential reduction in </w:t>
      </w:r>
      <w:r w:rsidR="0028642C" w:rsidRPr="00BD729A">
        <w:t>Bonded Anchor</w:t>
      </w:r>
      <w:r w:rsidRPr="00BD729A">
        <w:t xml:space="preserve"> capacity.  Incorrect depth and/or diameter of holes will not be allowed.</w:t>
      </w:r>
    </w:p>
    <w:p w14:paraId="4EAE0900" w14:textId="42C7FA33" w:rsidR="0014323D" w:rsidRPr="00BD729A" w:rsidRDefault="0014323D" w:rsidP="00E23277">
      <w:pPr>
        <w:pStyle w:val="Bodynumbered1"/>
        <w:ind w:left="567" w:hanging="567"/>
      </w:pPr>
      <w:r w:rsidRPr="00BD729A">
        <w:t xml:space="preserve">Unless otherwise shown on the drawings, holes </w:t>
      </w:r>
      <w:r w:rsidR="001717A8" w:rsidRPr="00BD729A">
        <w:t>must</w:t>
      </w:r>
      <w:r w:rsidRPr="00BD729A">
        <w:t xml:space="preserve"> be drilled perpendicular to the concrete surface.</w:t>
      </w:r>
    </w:p>
    <w:p w14:paraId="059C1E8B" w14:textId="6CB3335F" w:rsidR="00B5641A" w:rsidRPr="00BD729A" w:rsidRDefault="0014323D" w:rsidP="00E23277">
      <w:pPr>
        <w:pStyle w:val="Bodynumbered1"/>
        <w:ind w:left="567" w:hanging="567"/>
      </w:pPr>
      <w:r w:rsidRPr="00BD729A">
        <w:lastRenderedPageBreak/>
        <w:t xml:space="preserve">Holes for </w:t>
      </w:r>
      <w:r w:rsidR="0028642C" w:rsidRPr="00BD729A">
        <w:t>Bonded Anchor</w:t>
      </w:r>
      <w:r w:rsidRPr="00BD729A">
        <w:t xml:space="preserve">s </w:t>
      </w:r>
      <w:r w:rsidR="001717A8" w:rsidRPr="00BD729A">
        <w:t>must</w:t>
      </w:r>
      <w:r w:rsidRPr="00BD729A">
        <w:t xml:space="preserve"> be positioned to avoid damage to reinforcement and pre-stressing tendons or to embedded services such as electrical conduits.  Prior to drilling of holes, reinforcing bars and pre-stressing cables that lie within the depth of the drill hole </w:t>
      </w:r>
      <w:r w:rsidR="001717A8" w:rsidRPr="00BD729A">
        <w:t>must</w:t>
      </w:r>
      <w:r w:rsidRPr="00BD729A">
        <w:t xml:space="preserve"> be accurately located by reference where available to as constructed drawings.  The actual position of bars and tendons </w:t>
      </w:r>
      <w:r w:rsidR="001717A8" w:rsidRPr="00BD729A">
        <w:t>must</w:t>
      </w:r>
      <w:r w:rsidRPr="00BD729A">
        <w:t xml:space="preserve"> then be located by use of a recently calibrated concrete cover meter or ground penetrating radar (GPR), operated by a competent and experienced person.  If reinforcement is encountered during drilling, drilling </w:t>
      </w:r>
      <w:r w:rsidR="001717A8" w:rsidRPr="00BD729A">
        <w:t>must</w:t>
      </w:r>
      <w:r w:rsidRPr="00BD729A">
        <w:t xml:space="preserve"> cease </w:t>
      </w:r>
      <w:r w:rsidR="00E973BB" w:rsidRPr="00BD729A">
        <w:t>immediately,</w:t>
      </w:r>
      <w:r w:rsidRPr="00BD729A">
        <w:t xml:space="preserve"> and the Contractor (following consultation with the design engineer) </w:t>
      </w:r>
      <w:r w:rsidR="001717A8" w:rsidRPr="00BD729A">
        <w:t>must</w:t>
      </w:r>
      <w:r w:rsidRPr="00BD729A">
        <w:t xml:space="preserve"> provide the </w:t>
      </w:r>
      <w:r w:rsidR="00635BD8" w:rsidRPr="00BD729A">
        <w:t>Principal</w:t>
      </w:r>
      <w:r w:rsidRPr="00BD729A">
        <w:t xml:space="preserve"> with an acceptable course of action consistent with the design requirements.</w:t>
      </w:r>
    </w:p>
    <w:p w14:paraId="514C704B" w14:textId="30B3DC36" w:rsidR="0014323D" w:rsidRPr="00BD729A" w:rsidRDefault="0014323D" w:rsidP="00E23277">
      <w:pPr>
        <w:pStyle w:val="Bodynumbered1"/>
        <w:ind w:left="567" w:hanging="567"/>
      </w:pPr>
      <w:r w:rsidRPr="00BD729A">
        <w:t xml:space="preserve">Holes for </w:t>
      </w:r>
      <w:r w:rsidR="0028642C" w:rsidRPr="00BD729A">
        <w:t>Bonded Anchor</w:t>
      </w:r>
      <w:r w:rsidRPr="00BD729A">
        <w:t xml:space="preserve">s </w:t>
      </w:r>
      <w:r w:rsidR="001717A8" w:rsidRPr="00BD729A">
        <w:t>must</w:t>
      </w:r>
      <w:r w:rsidRPr="00BD729A">
        <w:t xml:space="preserve"> be drilled, </w:t>
      </w:r>
      <w:r w:rsidR="00E973BB" w:rsidRPr="00BD729A">
        <w:t>roughened and</w:t>
      </w:r>
      <w:r w:rsidRPr="00BD729A">
        <w:t xml:space="preserve"> cleaned in accordance with the manufacturer’s installation instructions.  However, as a minimum, the procedure for drilling and cleaning of holes </w:t>
      </w:r>
      <w:r w:rsidR="001717A8" w:rsidRPr="00BD729A">
        <w:t>must</w:t>
      </w:r>
      <w:r w:rsidRPr="00BD729A">
        <w:t xml:space="preserve"> be as follows:</w:t>
      </w:r>
    </w:p>
    <w:p w14:paraId="7C7CD71E" w14:textId="7F563CF4" w:rsidR="0014323D" w:rsidRPr="00BD729A" w:rsidRDefault="0014323D" w:rsidP="00AC19C7">
      <w:pPr>
        <w:pStyle w:val="Bodynumbered2"/>
        <w:numPr>
          <w:ilvl w:val="0"/>
          <w:numId w:val="30"/>
        </w:numPr>
        <w:ind w:left="993" w:hanging="426"/>
      </w:pPr>
      <w:r w:rsidRPr="00BD729A">
        <w:t>drill to required depth</w:t>
      </w:r>
    </w:p>
    <w:p w14:paraId="5C558CFD" w14:textId="2A6D5B59" w:rsidR="0014323D" w:rsidRPr="00BD729A" w:rsidRDefault="0014323D" w:rsidP="00AC19C7">
      <w:pPr>
        <w:pStyle w:val="Bodynumbered2"/>
        <w:numPr>
          <w:ilvl w:val="0"/>
          <w:numId w:val="30"/>
        </w:numPr>
        <w:ind w:left="993" w:hanging="426"/>
      </w:pPr>
      <w:r w:rsidRPr="00BD729A">
        <w:t>air flush twice</w:t>
      </w:r>
    </w:p>
    <w:p w14:paraId="590E9FBF" w14:textId="40561ECD" w:rsidR="0014323D" w:rsidRPr="00BD729A" w:rsidRDefault="0014323D" w:rsidP="00AC19C7">
      <w:pPr>
        <w:pStyle w:val="Bodynumbered2"/>
        <w:numPr>
          <w:ilvl w:val="0"/>
          <w:numId w:val="30"/>
        </w:numPr>
        <w:ind w:left="993" w:hanging="426"/>
      </w:pPr>
      <w:r w:rsidRPr="00BD729A">
        <w:t>brush clean twice</w:t>
      </w:r>
    </w:p>
    <w:p w14:paraId="21135A6D" w14:textId="42E88486" w:rsidR="0014323D" w:rsidRPr="00BD729A" w:rsidRDefault="0014323D" w:rsidP="00AC19C7">
      <w:pPr>
        <w:pStyle w:val="Bodynumbered2"/>
        <w:numPr>
          <w:ilvl w:val="0"/>
          <w:numId w:val="30"/>
        </w:numPr>
        <w:ind w:left="993" w:hanging="426"/>
      </w:pPr>
      <w:r w:rsidRPr="00BD729A">
        <w:t>air flush twice</w:t>
      </w:r>
    </w:p>
    <w:p w14:paraId="00996211" w14:textId="6D30F1A7" w:rsidR="0045152A" w:rsidRPr="00BD729A" w:rsidRDefault="0014323D" w:rsidP="00AC19C7">
      <w:pPr>
        <w:pStyle w:val="Bodynumbered2"/>
        <w:numPr>
          <w:ilvl w:val="0"/>
          <w:numId w:val="30"/>
        </w:numPr>
        <w:ind w:left="993" w:hanging="426"/>
      </w:pPr>
      <w:r w:rsidRPr="00BD729A">
        <w:t>fingertip test the hole surface for dust, and if dust is still present, brush clean and air-flush until all dust is removed including a potential dust plug at the bottom of the hole which reduces embedment depth.</w:t>
      </w:r>
    </w:p>
    <w:p w14:paraId="7E80BA9F" w14:textId="4514B562" w:rsidR="0014323D" w:rsidRPr="00BD729A" w:rsidRDefault="0014323D" w:rsidP="00E23277">
      <w:pPr>
        <w:pStyle w:val="Bodynumbered1"/>
        <w:ind w:left="567" w:hanging="567"/>
      </w:pPr>
      <w:r w:rsidRPr="00BD729A">
        <w:t xml:space="preserve">At the end of the cleaning process, the hole </w:t>
      </w:r>
      <w:r w:rsidR="001717A8" w:rsidRPr="00BD729A">
        <w:t>must</w:t>
      </w:r>
      <w:r w:rsidRPr="00BD729A">
        <w:t xml:space="preserve"> be clean and free of debris, dust particles, oil and other contaminants over its full depth.  Over-brushing </w:t>
      </w:r>
      <w:r w:rsidR="001717A8" w:rsidRPr="00BD729A">
        <w:t>must</w:t>
      </w:r>
      <w:r w:rsidRPr="00BD729A">
        <w:t xml:space="preserve"> be avoided to prevent polishing the inside surface of the drilled hole.</w:t>
      </w:r>
    </w:p>
    <w:p w14:paraId="2B845A5A" w14:textId="52023905" w:rsidR="0014323D" w:rsidRPr="00BD729A" w:rsidRDefault="0014323D" w:rsidP="00E23277">
      <w:pPr>
        <w:pStyle w:val="Bodynumbered1"/>
        <w:ind w:left="567" w:hanging="567"/>
      </w:pPr>
      <w:r w:rsidRPr="00BD729A">
        <w:t xml:space="preserve">If a mechanical compressor is used to provide the air flush, the compressed air </w:t>
      </w:r>
      <w:r w:rsidR="001717A8" w:rsidRPr="00BD729A">
        <w:t>must</w:t>
      </w:r>
      <w:r w:rsidRPr="00BD729A">
        <w:t xml:space="preserve"> be free of oil.</w:t>
      </w:r>
    </w:p>
    <w:p w14:paraId="0F8AFA73" w14:textId="1E1ACF64" w:rsidR="0014323D" w:rsidRPr="00BD729A" w:rsidRDefault="0014323D" w:rsidP="00E23277">
      <w:pPr>
        <w:pStyle w:val="Bodynumbered1"/>
        <w:ind w:left="567" w:hanging="567"/>
      </w:pPr>
      <w:r w:rsidRPr="00BD729A">
        <w:t xml:space="preserve">The hole </w:t>
      </w:r>
      <w:r w:rsidR="001717A8" w:rsidRPr="00BD729A">
        <w:t>must</w:t>
      </w:r>
      <w:r w:rsidRPr="00BD729A">
        <w:t xml:space="preserve"> be filled with chemical adhesive and the anchor rod installed immediately following the cleaning process.  The anchor rod </w:t>
      </w:r>
      <w:r w:rsidR="001717A8" w:rsidRPr="00BD729A">
        <w:t>must</w:t>
      </w:r>
      <w:r w:rsidRPr="00BD729A">
        <w:t xml:space="preserve"> be inserted with a twisting motion to ensure that the chemical adhesive completely surrounds the embedded portion of the anchor, any trapped air is expelled and the specified embedment depth in the concrete is reached.</w:t>
      </w:r>
    </w:p>
    <w:p w14:paraId="61B6D9C1" w14:textId="1665CEB1" w:rsidR="0014323D" w:rsidRPr="00BD729A" w:rsidRDefault="0014323D" w:rsidP="00E23277">
      <w:pPr>
        <w:pStyle w:val="Bodynumbered1"/>
        <w:ind w:left="567" w:hanging="567"/>
      </w:pPr>
      <w:r w:rsidRPr="00BD729A">
        <w:t xml:space="preserve">If the hole is allowed to stand open and unprotected for any period of time without installation, the cleaning and drying process </w:t>
      </w:r>
      <w:r w:rsidR="001717A8" w:rsidRPr="00BD729A">
        <w:t>must</w:t>
      </w:r>
      <w:r w:rsidRPr="00BD729A">
        <w:t xml:space="preserve"> be repeated to remove any contamination and moisture prior to installation of </w:t>
      </w:r>
      <w:r w:rsidR="0028642C" w:rsidRPr="00BD729A">
        <w:t>Bonded Anchor</w:t>
      </w:r>
      <w:r w:rsidRPr="00BD729A">
        <w:t>s.</w:t>
      </w:r>
    </w:p>
    <w:p w14:paraId="3ECCA1FF" w14:textId="6ABAF693" w:rsidR="0014323D" w:rsidRPr="00BD729A" w:rsidRDefault="0014323D" w:rsidP="00E23277">
      <w:pPr>
        <w:pStyle w:val="Bodynumbered1"/>
        <w:ind w:left="567" w:hanging="567"/>
      </w:pPr>
      <w:r w:rsidRPr="00BD729A">
        <w:t xml:space="preserve">The Contractor </w:t>
      </w:r>
      <w:r w:rsidR="001717A8" w:rsidRPr="00BD729A">
        <w:t>must</w:t>
      </w:r>
      <w:r w:rsidRPr="00BD729A">
        <w:t xml:space="preserve"> implement adequate precautions and provide temporary supports as required to secure the anchors in the center of the holes such that a uniform thickness (bond line thickness) of adhesive is maintained between the anchor and the sides of the hole until the chemical adhesive has cured.</w:t>
      </w:r>
    </w:p>
    <w:p w14:paraId="4B6F8828" w14:textId="03F28F4B" w:rsidR="0014323D" w:rsidRPr="00BD729A" w:rsidRDefault="0014323D" w:rsidP="00E23277">
      <w:pPr>
        <w:pStyle w:val="Bodynumbered1"/>
        <w:ind w:left="567" w:hanging="567"/>
      </w:pPr>
      <w:r w:rsidRPr="00BD729A">
        <w:t xml:space="preserve">Loss of adhesive during curing </w:t>
      </w:r>
      <w:r w:rsidR="001717A8" w:rsidRPr="00BD729A">
        <w:t>must</w:t>
      </w:r>
      <w:r w:rsidRPr="00BD729A">
        <w:t xml:space="preserve"> be prevented by sealing the surface around the anchor as required.</w:t>
      </w:r>
    </w:p>
    <w:p w14:paraId="10C73C2D" w14:textId="5D3570C0" w:rsidR="0014323D" w:rsidRPr="00BD729A" w:rsidRDefault="0014323D" w:rsidP="00E23277">
      <w:pPr>
        <w:pStyle w:val="Bodynumbered1"/>
        <w:ind w:left="567" w:hanging="567"/>
      </w:pPr>
      <w:r w:rsidRPr="00BD729A">
        <w:t xml:space="preserve">Bonded anchors </w:t>
      </w:r>
      <w:r w:rsidR="001717A8" w:rsidRPr="00BD729A">
        <w:t>must</w:t>
      </w:r>
      <w:r w:rsidRPr="00BD729A">
        <w:t xml:space="preserve"> not be installed in concrete until at least 28 days after concrete has been placed and the minimum 28-day compressive strength has been achieved.</w:t>
      </w:r>
    </w:p>
    <w:p w14:paraId="5F461096" w14:textId="3FC10AAC" w:rsidR="00E961ED" w:rsidRPr="00BD729A" w:rsidRDefault="0014323D" w:rsidP="00E23277">
      <w:pPr>
        <w:pStyle w:val="Bodynumbered1"/>
        <w:ind w:left="567" w:hanging="567"/>
      </w:pPr>
      <w:r w:rsidRPr="00BD729A">
        <w:t xml:space="preserve">A discrete population of </w:t>
      </w:r>
      <w:r w:rsidR="0028642C" w:rsidRPr="00BD729A">
        <w:t>Bonded Anchor</w:t>
      </w:r>
      <w:r w:rsidRPr="00BD729A">
        <w:t xml:space="preserve">s </w:t>
      </w:r>
      <w:r w:rsidR="001717A8" w:rsidRPr="00BD729A">
        <w:t>must</w:t>
      </w:r>
      <w:r w:rsidRPr="00BD729A">
        <w:t xml:space="preserve"> be installed by the same work crew.</w:t>
      </w:r>
    </w:p>
    <w:p w14:paraId="1DF72A1A" w14:textId="38C9B434" w:rsidR="0014323D" w:rsidRPr="00BD729A" w:rsidRDefault="0014323D" w:rsidP="006C5DBA">
      <w:pPr>
        <w:pStyle w:val="Heading2"/>
      </w:pPr>
      <w:bookmarkStart w:id="57" w:name="_Toc135311930"/>
      <w:r w:rsidRPr="00BD729A">
        <w:lastRenderedPageBreak/>
        <w:t xml:space="preserve">Additional </w:t>
      </w:r>
      <w:r w:rsidR="00987908" w:rsidRPr="00BD729A">
        <w:t>Specific Requirements</w:t>
      </w:r>
      <w:bookmarkEnd w:id="57"/>
    </w:p>
    <w:p w14:paraId="2E16F898" w14:textId="59FB9508" w:rsidR="0014323D" w:rsidRPr="00BD729A" w:rsidRDefault="0014323D" w:rsidP="00987908">
      <w:pPr>
        <w:pStyle w:val="Bodynumbered1"/>
        <w:keepNext/>
        <w:ind w:left="567" w:hanging="567"/>
      </w:pPr>
      <w:r w:rsidRPr="00BD729A">
        <w:t xml:space="preserve">The following requirements </w:t>
      </w:r>
      <w:r w:rsidR="001717A8" w:rsidRPr="00BD729A">
        <w:t>must</w:t>
      </w:r>
      <w:r w:rsidRPr="00BD729A">
        <w:t xml:space="preserve"> also be satisfied:</w:t>
      </w:r>
    </w:p>
    <w:p w14:paraId="424BAE31" w14:textId="1C962255" w:rsidR="0014323D" w:rsidRPr="00BD729A" w:rsidRDefault="0014323D" w:rsidP="00987908">
      <w:pPr>
        <w:pStyle w:val="Bodynumbered2"/>
        <w:keepNext/>
        <w:numPr>
          <w:ilvl w:val="0"/>
          <w:numId w:val="29"/>
        </w:numPr>
        <w:ind w:left="993" w:hanging="426"/>
      </w:pPr>
      <w:r w:rsidRPr="00BD729A">
        <w:t xml:space="preserve">Immediately prior to installation of the </w:t>
      </w:r>
      <w:r w:rsidR="0028642C" w:rsidRPr="00BD729A">
        <w:t>Bonded Anchor</w:t>
      </w:r>
      <w:r w:rsidRPr="00BD729A">
        <w:t xml:space="preserve"> system, holes for </w:t>
      </w:r>
      <w:r w:rsidR="0028642C" w:rsidRPr="00BD729A">
        <w:t>Bonded Anchor</w:t>
      </w:r>
      <w:r w:rsidRPr="00BD729A">
        <w:t xml:space="preserve">s </w:t>
      </w:r>
      <w:r w:rsidR="001717A8" w:rsidRPr="00BD729A">
        <w:t>must</w:t>
      </w:r>
      <w:r w:rsidRPr="00BD729A">
        <w:t xml:space="preserve"> be completely free of water (dry) or be free of standing water (damp), in accordance with the manufacturer’s installation instructions.</w:t>
      </w:r>
    </w:p>
    <w:p w14:paraId="6C6678DF" w14:textId="37F8851E" w:rsidR="0014323D" w:rsidRPr="00BD729A" w:rsidRDefault="0014323D" w:rsidP="00987908">
      <w:pPr>
        <w:pStyle w:val="Bodynumbered2"/>
        <w:keepNext/>
        <w:numPr>
          <w:ilvl w:val="0"/>
          <w:numId w:val="29"/>
        </w:numPr>
        <w:ind w:left="993" w:hanging="426"/>
      </w:pPr>
      <w:r w:rsidRPr="00BD729A">
        <w:t xml:space="preserve">Bonded anchors </w:t>
      </w:r>
      <w:r w:rsidR="001717A8" w:rsidRPr="00BD729A">
        <w:t>must</w:t>
      </w:r>
      <w:r w:rsidRPr="00BD729A">
        <w:t xml:space="preserve"> not be used if the temperature of the concrete is less </w:t>
      </w:r>
      <w:r w:rsidR="00E973BB" w:rsidRPr="00BD729A">
        <w:t>than 5</w:t>
      </w:r>
      <w:r w:rsidRPr="00BD729A">
        <w:t>ºC, above 40ºC, or outside the requirements specified in the manufacturer’s installation instructions.</w:t>
      </w:r>
    </w:p>
    <w:p w14:paraId="3237F282" w14:textId="63BBB6A8" w:rsidR="0014323D" w:rsidRPr="00BD729A" w:rsidRDefault="0014323D" w:rsidP="00AC19C7">
      <w:pPr>
        <w:pStyle w:val="Bodynumbered2"/>
        <w:numPr>
          <w:ilvl w:val="0"/>
          <w:numId w:val="29"/>
        </w:numPr>
        <w:ind w:left="993" w:hanging="426"/>
      </w:pPr>
      <w:r w:rsidRPr="00BD729A">
        <w:t xml:space="preserve">Check temperature of hole prior to injecting chemical adhesive, note the working time which is the time allowed to place the anchor rod into the chemical adhesive and the curing time which is the time required for the chemical to gain strength from the time of first mixing until the time when the </w:t>
      </w:r>
      <w:r w:rsidR="0028642C" w:rsidRPr="00BD729A">
        <w:t>Bonded Anchor</w:t>
      </w:r>
      <w:r w:rsidRPr="00BD729A">
        <w:t xml:space="preserve"> can be loaded.</w:t>
      </w:r>
    </w:p>
    <w:p w14:paraId="275F237E" w14:textId="07889B65" w:rsidR="0014323D" w:rsidRPr="00BD729A" w:rsidRDefault="0014323D" w:rsidP="00AC19C7">
      <w:pPr>
        <w:pStyle w:val="Bodynumbered2"/>
        <w:numPr>
          <w:ilvl w:val="0"/>
          <w:numId w:val="29"/>
        </w:numPr>
        <w:ind w:left="993" w:hanging="426"/>
      </w:pPr>
      <w:r w:rsidRPr="00BD729A">
        <w:t xml:space="preserve">The procedure for placing chemical adhesives and anchor rods </w:t>
      </w:r>
      <w:r w:rsidR="001717A8" w:rsidRPr="00BD729A">
        <w:t>must</w:t>
      </w:r>
      <w:r w:rsidRPr="00BD729A">
        <w:t xml:space="preserve"> be in accordance with the manufacturer’s installation requirements.</w:t>
      </w:r>
    </w:p>
    <w:p w14:paraId="07E17071" w14:textId="29BE0AB0" w:rsidR="0014323D" w:rsidRPr="00BD729A" w:rsidRDefault="0014323D" w:rsidP="00AC19C7">
      <w:pPr>
        <w:pStyle w:val="Bodynumbered2"/>
        <w:numPr>
          <w:ilvl w:val="0"/>
          <w:numId w:val="29"/>
        </w:numPr>
        <w:ind w:left="993" w:hanging="426"/>
      </w:pPr>
      <w:r w:rsidRPr="00BD729A">
        <w:t xml:space="preserve">Chemical adhesive </w:t>
      </w:r>
      <w:r w:rsidR="001717A8" w:rsidRPr="00BD729A">
        <w:t>must</w:t>
      </w:r>
      <w:r w:rsidRPr="00BD729A">
        <w:t xml:space="preserve"> not be injected into the drilled hole until it is thoroughly mixed using the proprietary equipment to a uniform consistency, colour and appearance in accordance with the manufacturer’s installation requirements.</w:t>
      </w:r>
    </w:p>
    <w:p w14:paraId="6EA36674" w14:textId="4DC6A7C5" w:rsidR="0014323D" w:rsidRPr="00BD729A" w:rsidRDefault="0014323D" w:rsidP="00AC19C7">
      <w:pPr>
        <w:pStyle w:val="Bodynumbered2"/>
        <w:numPr>
          <w:ilvl w:val="0"/>
          <w:numId w:val="29"/>
        </w:numPr>
        <w:ind w:left="993" w:hanging="426"/>
      </w:pPr>
      <w:r w:rsidRPr="00BD729A">
        <w:t xml:space="preserve">The initial discharge of chemical adhesive from the mixing nozzle and for every new mixing nozzle </w:t>
      </w:r>
      <w:r w:rsidR="00C06C28" w:rsidRPr="00BD729A">
        <w:t xml:space="preserve">and </w:t>
      </w:r>
      <w:r w:rsidR="00385AF1" w:rsidRPr="00BD729A">
        <w:t xml:space="preserve">new cartridge </w:t>
      </w:r>
      <w:r w:rsidRPr="00BD729A">
        <w:t xml:space="preserve">used thereafter </w:t>
      </w:r>
      <w:r w:rsidR="001717A8" w:rsidRPr="00BD729A">
        <w:t>must</w:t>
      </w:r>
      <w:r w:rsidRPr="00BD729A">
        <w:t xml:space="preserve"> be discarded. Only mixing nozzles that come with the chemical adhesive and which are designed specifically to mix the components of the specific product </w:t>
      </w:r>
      <w:r w:rsidR="001717A8" w:rsidRPr="00BD729A">
        <w:t>must</w:t>
      </w:r>
      <w:r w:rsidRPr="00BD729A">
        <w:t xml:space="preserve"> be used.</w:t>
      </w:r>
    </w:p>
    <w:p w14:paraId="0D9E7451" w14:textId="499FF993" w:rsidR="0014323D" w:rsidRPr="00BD729A" w:rsidRDefault="00466E00" w:rsidP="00AC19C7">
      <w:pPr>
        <w:pStyle w:val="Bodynumbered2"/>
        <w:numPr>
          <w:ilvl w:val="0"/>
          <w:numId w:val="29"/>
        </w:numPr>
        <w:ind w:left="993" w:hanging="426"/>
      </w:pPr>
      <w:r w:rsidRPr="00BD729A">
        <w:t>T</w:t>
      </w:r>
      <w:r w:rsidR="0014323D" w:rsidRPr="00BD729A">
        <w:t xml:space="preserve">he chemical adhesive </w:t>
      </w:r>
      <w:r w:rsidR="001717A8" w:rsidRPr="00BD729A">
        <w:t>must</w:t>
      </w:r>
      <w:r w:rsidR="0014323D" w:rsidRPr="00BD729A">
        <w:t xml:space="preserve"> be injected into holes proceeding from the bottom of the hole and progressing towards the surface in such a manner as to avoid the creation of air voids in the adhesive.  </w:t>
      </w:r>
      <w:r w:rsidR="0021353F" w:rsidRPr="00BD729A">
        <w:t>The tip of the mixing nozzle</w:t>
      </w:r>
      <w:r w:rsidR="00A25E7B" w:rsidRPr="00BD729A">
        <w:t xml:space="preserve"> </w:t>
      </w:r>
      <w:r w:rsidR="0021353F" w:rsidRPr="00BD729A">
        <w:t>/</w:t>
      </w:r>
      <w:r w:rsidR="00A25E7B" w:rsidRPr="00BD729A">
        <w:t xml:space="preserve"> </w:t>
      </w:r>
      <w:r w:rsidR="00E973BB" w:rsidRPr="00BD729A">
        <w:t>extension tube</w:t>
      </w:r>
      <w:r w:rsidR="0021353F" w:rsidRPr="00BD729A">
        <w:t xml:space="preserve"> must be submerged into the chemical to avoid formation of air voids. </w:t>
      </w:r>
      <w:r w:rsidR="0014323D" w:rsidRPr="00BD729A">
        <w:t xml:space="preserve">Nozzle extensions </w:t>
      </w:r>
      <w:r w:rsidR="001717A8" w:rsidRPr="00BD729A">
        <w:t>must</w:t>
      </w:r>
      <w:r w:rsidR="0014323D" w:rsidRPr="00BD729A">
        <w:t xml:space="preserve"> be utilised as required to allow full depth insertion and filling from the bottom of the hole.</w:t>
      </w:r>
    </w:p>
    <w:p w14:paraId="12E10ACA" w14:textId="389E8270" w:rsidR="0014323D" w:rsidRPr="00BD729A" w:rsidRDefault="0014323D" w:rsidP="00AC19C7">
      <w:pPr>
        <w:pStyle w:val="Bodynumbered2"/>
        <w:numPr>
          <w:ilvl w:val="0"/>
          <w:numId w:val="29"/>
        </w:numPr>
        <w:ind w:left="993" w:hanging="426"/>
      </w:pPr>
      <w:r w:rsidRPr="00BD729A">
        <w:t xml:space="preserve">Each hole </w:t>
      </w:r>
      <w:r w:rsidR="001717A8" w:rsidRPr="00BD729A">
        <w:t>must</w:t>
      </w:r>
      <w:r w:rsidRPr="00BD729A">
        <w:t xml:space="preserve"> be checked visually to ensure that the chemical adhesive is injected to the correct depth (typically 2/3 of the hole depth) prior to insertion of the metal anchor rod.</w:t>
      </w:r>
    </w:p>
    <w:p w14:paraId="5E67A62C" w14:textId="2229FA6F" w:rsidR="0014323D" w:rsidRPr="00BD729A" w:rsidRDefault="0014323D" w:rsidP="00AC19C7">
      <w:pPr>
        <w:pStyle w:val="Bodynumbered2"/>
        <w:numPr>
          <w:ilvl w:val="0"/>
          <w:numId w:val="29"/>
        </w:numPr>
        <w:ind w:left="993" w:hanging="426"/>
      </w:pPr>
      <w:r w:rsidRPr="00BD729A">
        <w:t xml:space="preserve">Excessive chemical adhesive </w:t>
      </w:r>
      <w:r w:rsidR="001717A8" w:rsidRPr="00BD729A">
        <w:t>must</w:t>
      </w:r>
      <w:r w:rsidRPr="00BD729A">
        <w:t xml:space="preserve"> be removed from the concrete and anchor rod surfaces after inserting the anchor rod.</w:t>
      </w:r>
    </w:p>
    <w:p w14:paraId="495EC811" w14:textId="5F59EBD3" w:rsidR="0014323D" w:rsidRPr="00BD729A" w:rsidRDefault="005A7229" w:rsidP="00AC19C7">
      <w:pPr>
        <w:pStyle w:val="Bodynumbered2"/>
        <w:numPr>
          <w:ilvl w:val="0"/>
          <w:numId w:val="29"/>
        </w:numPr>
        <w:ind w:left="993" w:hanging="426"/>
      </w:pPr>
      <w:r w:rsidRPr="00BD729A">
        <w:t>T</w:t>
      </w:r>
      <w:r w:rsidR="0014323D" w:rsidRPr="00BD729A">
        <w:t xml:space="preserve">he anchor rod </w:t>
      </w:r>
      <w:r w:rsidR="001717A8" w:rsidRPr="00BD729A">
        <w:t>must</w:t>
      </w:r>
      <w:r w:rsidR="0014323D" w:rsidRPr="00BD729A">
        <w:t xml:space="preserve"> not be disturbed or moved during the specified curing period.</w:t>
      </w:r>
    </w:p>
    <w:p w14:paraId="542E0519" w14:textId="23A2BE5D" w:rsidR="0014323D" w:rsidRPr="00BD729A" w:rsidRDefault="0014323D" w:rsidP="00AC19C7">
      <w:pPr>
        <w:pStyle w:val="Bodynumbered2"/>
        <w:numPr>
          <w:ilvl w:val="0"/>
          <w:numId w:val="29"/>
        </w:numPr>
        <w:ind w:left="993" w:hanging="426"/>
      </w:pPr>
      <w:r w:rsidRPr="00BD729A">
        <w:t>If a popping or cracking sound is heard while inserting the anchor rod, then air voids are present in the chemical adhesive.  Remove the anchor rod, allow the chemical adhesive to fully harden, redrill the hole and repeat the entire installation process.</w:t>
      </w:r>
    </w:p>
    <w:p w14:paraId="04867085" w14:textId="59C780B5" w:rsidR="0014323D" w:rsidRPr="00BD729A" w:rsidRDefault="0014323D" w:rsidP="00AC19C7">
      <w:pPr>
        <w:pStyle w:val="Bodynumbered2"/>
        <w:numPr>
          <w:ilvl w:val="0"/>
          <w:numId w:val="29"/>
        </w:numPr>
        <w:ind w:left="993" w:hanging="426"/>
      </w:pPr>
      <w:r w:rsidRPr="00BD729A">
        <w:t xml:space="preserve">Following mixing, the chemical adhesive </w:t>
      </w:r>
      <w:r w:rsidR="001717A8" w:rsidRPr="00BD729A">
        <w:t>must</w:t>
      </w:r>
      <w:r w:rsidRPr="00BD729A">
        <w:t xml:space="preserve"> be used within the specified time limit (working time or gel time) stated in the manufacturer’s installation requirements.</w:t>
      </w:r>
    </w:p>
    <w:p w14:paraId="34974907" w14:textId="072141D6" w:rsidR="0014323D" w:rsidRPr="00BD729A" w:rsidRDefault="0014323D" w:rsidP="00AC19C7">
      <w:pPr>
        <w:pStyle w:val="Bodynumbered2"/>
        <w:numPr>
          <w:ilvl w:val="0"/>
          <w:numId w:val="29"/>
        </w:numPr>
        <w:ind w:left="993" w:hanging="426"/>
      </w:pPr>
      <w:r w:rsidRPr="00BD729A">
        <w:t xml:space="preserve">Capsule chemical adhesives </w:t>
      </w:r>
      <w:r w:rsidR="001717A8" w:rsidRPr="00BD729A">
        <w:t>must</w:t>
      </w:r>
      <w:r w:rsidRPr="00BD729A">
        <w:t xml:space="preserve"> be installed in accordance with the manufacturer’s installation instructions.</w:t>
      </w:r>
    </w:p>
    <w:p w14:paraId="2AD9598D" w14:textId="53D586FE" w:rsidR="0014323D" w:rsidRPr="00BD729A" w:rsidRDefault="0014323D" w:rsidP="00AC19C7">
      <w:pPr>
        <w:pStyle w:val="Bodynumbered2"/>
        <w:numPr>
          <w:ilvl w:val="0"/>
          <w:numId w:val="29"/>
        </w:numPr>
        <w:ind w:left="993" w:hanging="426"/>
      </w:pPr>
      <w:r w:rsidRPr="00BD729A">
        <w:t xml:space="preserve">Contact between anchor rods and galvanically dissimilar metals embedded in concrete </w:t>
      </w:r>
      <w:r w:rsidR="001717A8" w:rsidRPr="00BD729A">
        <w:t>must</w:t>
      </w:r>
      <w:r w:rsidRPr="00BD729A">
        <w:t xml:space="preserve"> not </w:t>
      </w:r>
      <w:r w:rsidR="00CB34FE" w:rsidRPr="00BD729A">
        <w:t>occur.</w:t>
      </w:r>
      <w:r w:rsidR="0056181B" w:rsidRPr="00BD729A">
        <w:t xml:space="preserve"> Where contact between such dissimilar metals embedded in concrete is unavoidable, the two different metals must be electrically isolated </w:t>
      </w:r>
      <w:r w:rsidR="00487E4E" w:rsidRPr="00BD729A">
        <w:t xml:space="preserve">by an approved means </w:t>
      </w:r>
      <w:r w:rsidR="0056181B" w:rsidRPr="00BD729A">
        <w:t>to prevent galvanic or bimetallic corrosion</w:t>
      </w:r>
      <w:r w:rsidRPr="00BD729A">
        <w:t>.</w:t>
      </w:r>
    </w:p>
    <w:p w14:paraId="6F4D3F0D" w14:textId="05AEC01C" w:rsidR="0014323D" w:rsidRPr="00BD729A" w:rsidRDefault="0014323D" w:rsidP="00AC19C7">
      <w:pPr>
        <w:pStyle w:val="Bodynumbered2"/>
        <w:numPr>
          <w:ilvl w:val="0"/>
          <w:numId w:val="29"/>
        </w:numPr>
        <w:ind w:left="993" w:hanging="426"/>
      </w:pPr>
      <w:r w:rsidRPr="00BD729A">
        <w:t xml:space="preserve">Anchors </w:t>
      </w:r>
      <w:r w:rsidR="001717A8" w:rsidRPr="00BD729A">
        <w:t>must</w:t>
      </w:r>
      <w:r w:rsidRPr="00BD729A">
        <w:t xml:space="preserve"> be kept clean and all debris, oils and any other deleterious material removed from anchors prior to insertion, to avoid contamination of the bonding chemical adhesive within the hole, such that reduction in bond capacity is avoided.</w:t>
      </w:r>
    </w:p>
    <w:p w14:paraId="0178C4D8" w14:textId="5674331C" w:rsidR="0014323D" w:rsidRPr="00BD729A" w:rsidRDefault="0014323D" w:rsidP="00AC19C7">
      <w:pPr>
        <w:pStyle w:val="Bodynumbered2"/>
        <w:numPr>
          <w:ilvl w:val="0"/>
          <w:numId w:val="29"/>
        </w:numPr>
        <w:ind w:left="993" w:hanging="426"/>
      </w:pPr>
      <w:r w:rsidRPr="00BD729A">
        <w:t xml:space="preserve">The final embedment depth of the anchor </w:t>
      </w:r>
      <w:r w:rsidR="001717A8" w:rsidRPr="00BD729A">
        <w:t>must</w:t>
      </w:r>
      <w:r w:rsidRPr="00BD729A">
        <w:t xml:space="preserve"> be verified based on the length of the projected portion of the anchor from the concrete surface as shown on the drawings.</w:t>
      </w:r>
    </w:p>
    <w:p w14:paraId="11245455" w14:textId="4CA1F9AA" w:rsidR="0014323D" w:rsidRPr="00BD729A" w:rsidRDefault="0014323D" w:rsidP="00E23277">
      <w:pPr>
        <w:pStyle w:val="Bodynumbered1"/>
        <w:ind w:left="567" w:hanging="567"/>
      </w:pPr>
      <w:r w:rsidRPr="00BD729A">
        <w:t xml:space="preserve">Chemical adhesives </w:t>
      </w:r>
      <w:r w:rsidR="001717A8" w:rsidRPr="00BD729A">
        <w:t>must</w:t>
      </w:r>
      <w:r w:rsidRPr="00BD729A">
        <w:t xml:space="preserve"> be allowed to gain strength for the minimum time specified by the manufacturer’s installation instructions before torque is applied to bolts and load is applied to the </w:t>
      </w:r>
      <w:r w:rsidR="0028642C" w:rsidRPr="00BD729A">
        <w:t>Bonded Anchor</w:t>
      </w:r>
      <w:r w:rsidRPr="00BD729A">
        <w:t xml:space="preserve"> system.</w:t>
      </w:r>
    </w:p>
    <w:p w14:paraId="7BF30C71" w14:textId="04CD83CC" w:rsidR="0014323D" w:rsidRPr="00BD729A" w:rsidRDefault="00B65565" w:rsidP="009B4D33">
      <w:pPr>
        <w:pStyle w:val="Heading1"/>
      </w:pPr>
      <w:bookmarkStart w:id="58" w:name="_Ref67411596"/>
      <w:bookmarkStart w:id="59" w:name="_Toc135311931"/>
      <w:r w:rsidRPr="00BD729A">
        <w:lastRenderedPageBreak/>
        <w:t xml:space="preserve">Load Testing </w:t>
      </w:r>
      <w:r w:rsidR="0027193F">
        <w:t>o</w:t>
      </w:r>
      <w:r w:rsidRPr="00BD729A">
        <w:t>f Installed Bonded Anchors</w:t>
      </w:r>
      <w:bookmarkEnd w:id="58"/>
      <w:bookmarkEnd w:id="59"/>
    </w:p>
    <w:p w14:paraId="19E1E83A" w14:textId="60AD1781" w:rsidR="0014323D" w:rsidRPr="00BD729A" w:rsidRDefault="0014323D" w:rsidP="006C5DBA">
      <w:pPr>
        <w:pStyle w:val="Heading2"/>
      </w:pPr>
      <w:bookmarkStart w:id="60" w:name="_Toc135311932"/>
      <w:r w:rsidRPr="00BD729A">
        <w:t>General</w:t>
      </w:r>
      <w:bookmarkEnd w:id="60"/>
    </w:p>
    <w:p w14:paraId="3E039EF9" w14:textId="7EB8C87D" w:rsidR="00BB2D1D" w:rsidRPr="00BD729A" w:rsidRDefault="0021243A" w:rsidP="00E23277">
      <w:pPr>
        <w:pStyle w:val="Bodynumbered1"/>
        <w:ind w:left="567" w:hanging="567"/>
      </w:pPr>
      <w:bookmarkStart w:id="61" w:name="_Ref67473639"/>
      <w:r w:rsidRPr="00BD729A">
        <w:t xml:space="preserve">The </w:t>
      </w:r>
      <w:r w:rsidR="0028642C" w:rsidRPr="00BD729A">
        <w:t>Quality Plan</w:t>
      </w:r>
      <w:r w:rsidR="00BB2D1D" w:rsidRPr="00BD729A">
        <w:t xml:space="preserve"> must include Procedures / Work Method Statements for conducting the load testing.</w:t>
      </w:r>
      <w:bookmarkEnd w:id="61"/>
    </w:p>
    <w:p w14:paraId="0A96C5A7" w14:textId="535A68C3" w:rsidR="0014323D" w:rsidRPr="00BD729A" w:rsidRDefault="0014323D" w:rsidP="00E23277">
      <w:pPr>
        <w:pStyle w:val="Bodynumbered1"/>
        <w:ind w:left="567" w:hanging="567"/>
      </w:pPr>
      <w:r w:rsidRPr="00BD729A">
        <w:t xml:space="preserve">The scope of the testing described in this </w:t>
      </w:r>
      <w:r w:rsidR="00216A39" w:rsidRPr="00BD729A">
        <w:t>C</w:t>
      </w:r>
      <w:r w:rsidRPr="00BD729A">
        <w:t>lause</w:t>
      </w:r>
      <w:r w:rsidR="00216A39" w:rsidRPr="00BD729A">
        <w:t xml:space="preserve"> </w:t>
      </w:r>
      <w:r w:rsidR="00216A39" w:rsidRPr="00BD729A">
        <w:fldChar w:fldCharType="begin"/>
      </w:r>
      <w:r w:rsidR="00216A39" w:rsidRPr="00BD729A">
        <w:instrText xml:space="preserve"> REF _Ref67411596 \r \h </w:instrText>
      </w:r>
      <w:r w:rsidR="003C61F5" w:rsidRPr="00BD729A">
        <w:instrText xml:space="preserve"> \* MERGEFORMAT </w:instrText>
      </w:r>
      <w:r w:rsidR="00216A39" w:rsidRPr="00BD729A">
        <w:fldChar w:fldCharType="separate"/>
      </w:r>
      <w:r w:rsidR="00C927D6" w:rsidRPr="00BD729A">
        <w:t>10</w:t>
      </w:r>
      <w:r w:rsidR="00216A39" w:rsidRPr="00BD729A">
        <w:fldChar w:fldCharType="end"/>
      </w:r>
      <w:r w:rsidRPr="00BD729A">
        <w:t xml:space="preserve"> is limited to demonstration of the suitability of the selected </w:t>
      </w:r>
      <w:r w:rsidR="0028642C" w:rsidRPr="00BD729A">
        <w:t>Bonded Anchor</w:t>
      </w:r>
      <w:r w:rsidRPr="00BD729A">
        <w:t xml:space="preserve"> for use in a particular application and for validating the quality of installation of all </w:t>
      </w:r>
      <w:r w:rsidR="0028642C" w:rsidRPr="00BD729A">
        <w:t>Bonded Anchor</w:t>
      </w:r>
      <w:r w:rsidRPr="00BD729A">
        <w:t xml:space="preserve">s.  Certification and testing of the </w:t>
      </w:r>
      <w:r w:rsidR="0028642C" w:rsidRPr="00BD729A">
        <w:t>Bonded Anchor</w:t>
      </w:r>
      <w:r w:rsidRPr="00BD729A">
        <w:t xml:space="preserve"> system and components as required by </w:t>
      </w:r>
      <w:r w:rsidR="00BD1D49" w:rsidRPr="00BD729A">
        <w:t>C</w:t>
      </w:r>
      <w:r w:rsidRPr="00BD729A">
        <w:t xml:space="preserve">lause </w:t>
      </w:r>
      <w:r w:rsidR="00BD1D49" w:rsidRPr="00BD729A">
        <w:fldChar w:fldCharType="begin"/>
      </w:r>
      <w:r w:rsidR="00BD1D49" w:rsidRPr="00BD729A">
        <w:instrText xml:space="preserve"> REF _Ref67470985 \r \h </w:instrText>
      </w:r>
      <w:r w:rsidR="003C61F5" w:rsidRPr="00BD729A">
        <w:instrText xml:space="preserve"> \* MERGEFORMAT </w:instrText>
      </w:r>
      <w:r w:rsidR="00BD1D49" w:rsidRPr="00BD729A">
        <w:fldChar w:fldCharType="separate"/>
      </w:r>
      <w:r w:rsidR="00C927D6" w:rsidRPr="00BD729A">
        <w:t>6</w:t>
      </w:r>
      <w:r w:rsidR="00BD1D49" w:rsidRPr="00BD729A">
        <w:fldChar w:fldCharType="end"/>
      </w:r>
      <w:r w:rsidRPr="00BD729A">
        <w:t xml:space="preserve"> </w:t>
      </w:r>
      <w:r w:rsidR="001717A8" w:rsidRPr="00BD729A">
        <w:t>must</w:t>
      </w:r>
      <w:r w:rsidRPr="00BD729A">
        <w:t xml:space="preserve"> be conducted in accordance with the nominated independent third-party materials testing body.</w:t>
      </w:r>
    </w:p>
    <w:p w14:paraId="55293D35" w14:textId="02DEBFDE" w:rsidR="0014323D" w:rsidRPr="00BD729A" w:rsidRDefault="0014323D" w:rsidP="00E23277">
      <w:pPr>
        <w:pStyle w:val="Bodynumbered1"/>
        <w:ind w:left="567" w:hanging="567"/>
      </w:pPr>
      <w:r w:rsidRPr="00BD729A">
        <w:t xml:space="preserve">The requirements for site-testing of </w:t>
      </w:r>
      <w:r w:rsidR="0028642C" w:rsidRPr="00BD729A">
        <w:t>Bonded Anchor</w:t>
      </w:r>
      <w:r w:rsidRPr="00BD729A">
        <w:t xml:space="preserve">s are limited to tension testing of the tensile capacity of all types of </w:t>
      </w:r>
      <w:r w:rsidR="0028642C" w:rsidRPr="00BD729A">
        <w:t>Bonded Anchor</w:t>
      </w:r>
      <w:r w:rsidRPr="00BD729A">
        <w:t xml:space="preserve">s at the sampling and testing frequency as specified in this </w:t>
      </w:r>
      <w:r w:rsidR="004747F1" w:rsidRPr="00BD729A">
        <w:t>C</w:t>
      </w:r>
      <w:r w:rsidRPr="00BD729A">
        <w:t>lause</w:t>
      </w:r>
      <w:r w:rsidR="004747F1" w:rsidRPr="00BD729A">
        <w:t xml:space="preserve"> </w:t>
      </w:r>
      <w:r w:rsidR="004747F1" w:rsidRPr="00BD729A">
        <w:fldChar w:fldCharType="begin"/>
      </w:r>
      <w:r w:rsidR="004747F1" w:rsidRPr="00BD729A">
        <w:instrText xml:space="preserve"> REF _Ref67411596 \r \h </w:instrText>
      </w:r>
      <w:r w:rsidR="003C61F5" w:rsidRPr="00BD729A">
        <w:instrText xml:space="preserve"> \* MERGEFORMAT </w:instrText>
      </w:r>
      <w:r w:rsidR="004747F1" w:rsidRPr="00BD729A">
        <w:fldChar w:fldCharType="separate"/>
      </w:r>
      <w:r w:rsidR="00C927D6" w:rsidRPr="00BD729A">
        <w:t>10</w:t>
      </w:r>
      <w:r w:rsidR="004747F1" w:rsidRPr="00BD729A">
        <w:fldChar w:fldCharType="end"/>
      </w:r>
      <w:r w:rsidR="004747F1" w:rsidRPr="00BD729A">
        <w:t>.</w:t>
      </w:r>
    </w:p>
    <w:p w14:paraId="2A1DF42B" w14:textId="5B6DD03D" w:rsidR="0014323D" w:rsidRPr="00BD729A" w:rsidRDefault="0014323D" w:rsidP="00E23277">
      <w:pPr>
        <w:pStyle w:val="Bodynumbered1"/>
        <w:ind w:left="567" w:hanging="567"/>
      </w:pPr>
      <w:r w:rsidRPr="00BD729A">
        <w:t xml:space="preserve">Separate requirements are given below for suitability testing of </w:t>
      </w:r>
      <w:r w:rsidR="0028642C" w:rsidRPr="00BD729A">
        <w:t>Bonded Anchor</w:t>
      </w:r>
      <w:r w:rsidRPr="00BD729A">
        <w:t xml:space="preserve">s based on </w:t>
      </w:r>
      <w:r w:rsidR="00FD6405" w:rsidRPr="00BD729A">
        <w:t>Ultimate Load Testing</w:t>
      </w:r>
      <w:r w:rsidRPr="00BD729A">
        <w:t xml:space="preserve"> in tension and for testing of </w:t>
      </w:r>
      <w:r w:rsidR="0028642C" w:rsidRPr="00BD729A">
        <w:t>Bonded Anchor</w:t>
      </w:r>
      <w:r w:rsidRPr="00BD729A">
        <w:t>s based on proof load testing in tension.</w:t>
      </w:r>
    </w:p>
    <w:p w14:paraId="5A2CEE43" w14:textId="442C2DBD" w:rsidR="0014323D" w:rsidRPr="00BD729A" w:rsidRDefault="0014323D" w:rsidP="00E23277">
      <w:pPr>
        <w:pStyle w:val="Bodynumbered1"/>
        <w:ind w:left="567" w:hanging="567"/>
      </w:pPr>
      <w:r w:rsidRPr="00BD729A">
        <w:t xml:space="preserve">Test </w:t>
      </w:r>
      <w:r w:rsidR="0028642C" w:rsidRPr="00BD729A">
        <w:t>Bonded Anchor</w:t>
      </w:r>
      <w:r w:rsidRPr="00BD729A">
        <w:t xml:space="preserve">s </w:t>
      </w:r>
      <w:r w:rsidR="001717A8" w:rsidRPr="00BD729A">
        <w:t>must</w:t>
      </w:r>
      <w:r w:rsidRPr="00BD729A">
        <w:t xml:space="preserve"> be installed by suitably competent and experienced personnel, as described in </w:t>
      </w:r>
      <w:r w:rsidR="00CA4863" w:rsidRPr="00BD729A">
        <w:t>C</w:t>
      </w:r>
      <w:r w:rsidRPr="00BD729A">
        <w:t>lause</w:t>
      </w:r>
      <w:r w:rsidR="00CA4863" w:rsidRPr="00BD729A">
        <w:t xml:space="preserve"> </w:t>
      </w:r>
      <w:r w:rsidR="00CA4863" w:rsidRPr="00BD729A">
        <w:fldChar w:fldCharType="begin"/>
      </w:r>
      <w:r w:rsidR="00CA4863" w:rsidRPr="00BD729A">
        <w:instrText xml:space="preserve"> REF _Ref67413227 \r \h </w:instrText>
      </w:r>
      <w:r w:rsidR="003C61F5" w:rsidRPr="00BD729A">
        <w:instrText xml:space="preserve"> \* MERGEFORMAT </w:instrText>
      </w:r>
      <w:r w:rsidR="00CA4863" w:rsidRPr="00BD729A">
        <w:fldChar w:fldCharType="separate"/>
      </w:r>
      <w:r w:rsidR="00C927D6" w:rsidRPr="00BD729A">
        <w:t>7</w:t>
      </w:r>
      <w:r w:rsidR="00CA4863" w:rsidRPr="00BD729A">
        <w:fldChar w:fldCharType="end"/>
      </w:r>
      <w:r w:rsidRPr="00BD729A">
        <w:t xml:space="preserve"> and in accordance with the requirements of </w:t>
      </w:r>
      <w:r w:rsidR="00104878" w:rsidRPr="00BD729A">
        <w:t>C</w:t>
      </w:r>
      <w:r w:rsidRPr="00BD729A">
        <w:t xml:space="preserve">lause </w:t>
      </w:r>
      <w:r w:rsidR="006B3C2B" w:rsidRPr="00BD729A">
        <w:fldChar w:fldCharType="begin"/>
      </w:r>
      <w:r w:rsidR="006B3C2B" w:rsidRPr="00BD729A">
        <w:instrText xml:space="preserve"> REF _Ref67411575 \r \h </w:instrText>
      </w:r>
      <w:r w:rsidR="003C61F5" w:rsidRPr="00BD729A">
        <w:instrText xml:space="preserve"> \* MERGEFORMAT </w:instrText>
      </w:r>
      <w:r w:rsidR="006B3C2B" w:rsidRPr="00BD729A">
        <w:fldChar w:fldCharType="separate"/>
      </w:r>
      <w:r w:rsidR="00C927D6" w:rsidRPr="00BD729A">
        <w:t>9</w:t>
      </w:r>
      <w:r w:rsidR="006B3C2B" w:rsidRPr="00BD729A">
        <w:fldChar w:fldCharType="end"/>
      </w:r>
      <w:r w:rsidRPr="00BD729A">
        <w:t xml:space="preserve">, in positions that are representative of the positions of the </w:t>
      </w:r>
      <w:r w:rsidR="0028642C" w:rsidRPr="00BD729A">
        <w:t>Bonded Anchor</w:t>
      </w:r>
      <w:r w:rsidRPr="00BD729A">
        <w:t>s required by the design.</w:t>
      </w:r>
    </w:p>
    <w:p w14:paraId="08BD559D" w14:textId="2F0F1614" w:rsidR="0014323D" w:rsidRPr="00BD729A" w:rsidRDefault="0014323D" w:rsidP="00E23277">
      <w:pPr>
        <w:pStyle w:val="Bodynumbered1"/>
        <w:ind w:left="567" w:hanging="567"/>
      </w:pPr>
      <w:r w:rsidRPr="00BD729A">
        <w:t xml:space="preserve">Testing </w:t>
      </w:r>
      <w:r w:rsidR="001717A8" w:rsidRPr="00BD729A">
        <w:t>must</w:t>
      </w:r>
      <w:r w:rsidRPr="00BD729A">
        <w:t xml:space="preserve"> be conducted by a competent person from an independent testing agency who has experience in testing of </w:t>
      </w:r>
      <w:r w:rsidR="0028642C" w:rsidRPr="00BD729A">
        <w:t>Bonded Anchor</w:t>
      </w:r>
      <w:r w:rsidRPr="00BD729A">
        <w:t>s and test reporting.</w:t>
      </w:r>
    </w:p>
    <w:p w14:paraId="628A1045" w14:textId="6B3D8798" w:rsidR="0014323D" w:rsidRPr="00BD729A" w:rsidRDefault="0014323D" w:rsidP="00E23277">
      <w:pPr>
        <w:pStyle w:val="Bodynumbered1"/>
        <w:ind w:left="567" w:hanging="567"/>
      </w:pPr>
      <w:r w:rsidRPr="00BD729A">
        <w:t xml:space="preserve">Bonded anchors </w:t>
      </w:r>
      <w:r w:rsidR="001717A8" w:rsidRPr="00BD729A">
        <w:t>must</w:t>
      </w:r>
      <w:r w:rsidRPr="00BD729A">
        <w:t xml:space="preserve"> be tested using testing equipment that has been calibrated as a minimum, on an annual basis at the required intervals in accordance with AS 2193.</w:t>
      </w:r>
    </w:p>
    <w:p w14:paraId="659F15A9" w14:textId="68FE6230" w:rsidR="0014323D" w:rsidRPr="00BD729A" w:rsidRDefault="00B90462" w:rsidP="00E23277">
      <w:pPr>
        <w:pStyle w:val="Bodynumbered1"/>
        <w:ind w:left="567" w:hanging="567"/>
      </w:pPr>
      <w:bookmarkStart w:id="62" w:name="_Ref67474825"/>
      <w:r w:rsidRPr="00BD729A">
        <w:t>T</w:t>
      </w:r>
      <w:r w:rsidR="0014323D" w:rsidRPr="00BD729A">
        <w:t xml:space="preserve">he Contractor </w:t>
      </w:r>
      <w:r w:rsidR="001717A8" w:rsidRPr="00BD729A">
        <w:t>must</w:t>
      </w:r>
      <w:r w:rsidR="0014323D" w:rsidRPr="00BD729A">
        <w:t xml:space="preserve"> submit to the </w:t>
      </w:r>
      <w:r w:rsidRPr="00BD729A">
        <w:t>Principal</w:t>
      </w:r>
      <w:r w:rsidR="0014323D" w:rsidRPr="00BD729A">
        <w:t xml:space="preserve"> calibration certificates conforming to the requirements of AS 2193 Grade B for the jack and pressure gauges or other force measuring devices to be used.</w:t>
      </w:r>
      <w:bookmarkEnd w:id="62"/>
    </w:p>
    <w:tbl>
      <w:tblPr>
        <w:tblStyle w:val="TMTable"/>
        <w:tblW w:w="4780" w:type="pct"/>
        <w:tblInd w:w="557" w:type="dxa"/>
        <w:tblLook w:val="04A0" w:firstRow="1" w:lastRow="0" w:firstColumn="1" w:lastColumn="0" w:noHBand="0" w:noVBand="1"/>
      </w:tblPr>
      <w:tblGrid>
        <w:gridCol w:w="2076"/>
        <w:gridCol w:w="6996"/>
      </w:tblGrid>
      <w:tr w:rsidR="00C563B6" w:rsidRPr="00BD729A" w14:paraId="71E0D24B" w14:textId="77777777" w:rsidTr="00AC19C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3D0B3443" w14:textId="5E316831" w:rsidR="00C563B6" w:rsidRPr="00BD729A" w:rsidRDefault="00C563B6" w:rsidP="00BB70E5">
            <w:pPr>
              <w:pStyle w:val="TableHeading"/>
              <w:rPr>
                <w:b/>
                <w:bCs/>
              </w:rPr>
            </w:pPr>
            <w:r w:rsidRPr="00BD729A">
              <w:rPr>
                <w:b/>
                <w:bCs/>
              </w:rPr>
              <w:t>HOLD POINT </w:t>
            </w:r>
            <w:r w:rsidR="00F629B9" w:rsidRPr="00BD729A">
              <w:rPr>
                <w:b/>
                <w:bCs/>
              </w:rPr>
              <w:t>5</w:t>
            </w:r>
            <w:r w:rsidRPr="00BD729A">
              <w:rPr>
                <w:b/>
                <w:bCs/>
              </w:rPr>
              <w:t>.</w:t>
            </w:r>
          </w:p>
        </w:tc>
      </w:tr>
      <w:tr w:rsidR="00C563B6" w:rsidRPr="00BD729A" w14:paraId="0F203FBF" w14:textId="77777777" w:rsidTr="00AC19C7">
        <w:tc>
          <w:tcPr>
            <w:tcW w:w="1144" w:type="pct"/>
            <w:tcMar>
              <w:left w:w="85" w:type="dxa"/>
              <w:right w:w="85" w:type="dxa"/>
            </w:tcMar>
            <w:hideMark/>
          </w:tcPr>
          <w:p w14:paraId="58F06CEC" w14:textId="77777777" w:rsidR="00C563B6" w:rsidRPr="00BD729A" w:rsidRDefault="00C563B6" w:rsidP="00BB70E5">
            <w:pPr>
              <w:pStyle w:val="TableBodyText"/>
              <w:rPr>
                <w:rFonts w:cstheme="minorBidi"/>
                <w:b/>
              </w:rPr>
            </w:pPr>
            <w:r w:rsidRPr="00BD729A">
              <w:t>Process Held</w:t>
            </w:r>
          </w:p>
        </w:tc>
        <w:tc>
          <w:tcPr>
            <w:tcW w:w="3856" w:type="pct"/>
            <w:tcMar>
              <w:left w:w="85" w:type="dxa"/>
              <w:right w:w="85" w:type="dxa"/>
            </w:tcMar>
            <w:hideMark/>
          </w:tcPr>
          <w:p w14:paraId="1A8F864F" w14:textId="1EC01862" w:rsidR="00C563B6" w:rsidRPr="00BD729A" w:rsidRDefault="00E2452C" w:rsidP="00BB70E5">
            <w:pPr>
              <w:pStyle w:val="TableBodyText"/>
              <w:rPr>
                <w:b/>
              </w:rPr>
            </w:pPr>
            <w:r w:rsidRPr="00BD729A">
              <w:t>Load testing</w:t>
            </w:r>
            <w:r w:rsidR="00C563B6" w:rsidRPr="00BD729A">
              <w:t>.</w:t>
            </w:r>
          </w:p>
        </w:tc>
      </w:tr>
      <w:tr w:rsidR="00C563B6" w:rsidRPr="00BD729A" w14:paraId="03E420F6" w14:textId="77777777" w:rsidTr="00AC19C7">
        <w:tc>
          <w:tcPr>
            <w:tcW w:w="1144" w:type="pct"/>
            <w:tcMar>
              <w:left w:w="85" w:type="dxa"/>
              <w:right w:w="85" w:type="dxa"/>
            </w:tcMar>
            <w:hideMark/>
          </w:tcPr>
          <w:p w14:paraId="633A3AF5" w14:textId="77777777" w:rsidR="00C563B6" w:rsidRPr="00BD729A" w:rsidRDefault="00C563B6" w:rsidP="00BB70E5">
            <w:pPr>
              <w:pStyle w:val="TableBodyText"/>
            </w:pPr>
            <w:r w:rsidRPr="00BD729A">
              <w:t>Submission Details</w:t>
            </w:r>
          </w:p>
        </w:tc>
        <w:tc>
          <w:tcPr>
            <w:tcW w:w="3856" w:type="pct"/>
            <w:tcMar>
              <w:left w:w="85" w:type="dxa"/>
              <w:right w:w="85" w:type="dxa"/>
            </w:tcMar>
            <w:hideMark/>
          </w:tcPr>
          <w:p w14:paraId="4BF4A82A" w14:textId="20BD03CF" w:rsidR="00C563B6" w:rsidRPr="00BD729A" w:rsidRDefault="00C563B6" w:rsidP="00BB70E5">
            <w:pPr>
              <w:pStyle w:val="TableBodyText"/>
            </w:pPr>
            <w:r w:rsidRPr="00BD729A">
              <w:t xml:space="preserve">The </w:t>
            </w:r>
            <w:r w:rsidR="00E2452C" w:rsidRPr="00BD729A">
              <w:t>calibration certificates</w:t>
            </w:r>
            <w:r w:rsidRPr="00BD729A">
              <w:t xml:space="preserve"> must be provided to the Principal at least </w:t>
            </w:r>
            <w:r w:rsidR="00E2452C" w:rsidRPr="00BD729A">
              <w:t>5</w:t>
            </w:r>
            <w:r w:rsidR="00CC03D9" w:rsidRPr="00BD729A">
              <w:t> </w:t>
            </w:r>
            <w:r w:rsidRPr="00BD729A">
              <w:t xml:space="preserve">working days prior to the commencement of </w:t>
            </w:r>
            <w:r w:rsidR="00B90462" w:rsidRPr="00BD729A">
              <w:t>testing</w:t>
            </w:r>
            <w:r w:rsidRPr="00BD729A">
              <w:t>.</w:t>
            </w:r>
          </w:p>
        </w:tc>
      </w:tr>
    </w:tbl>
    <w:p w14:paraId="230ED222" w14:textId="461D0563" w:rsidR="0014323D" w:rsidRPr="00BD729A" w:rsidRDefault="0014323D" w:rsidP="00E23277">
      <w:pPr>
        <w:pStyle w:val="Bodynumbered1"/>
        <w:ind w:left="567" w:hanging="567"/>
      </w:pPr>
      <w:r w:rsidRPr="00BD729A">
        <w:t xml:space="preserve">The measuring equipment </w:t>
      </w:r>
      <w:r w:rsidR="001717A8" w:rsidRPr="00BD729A">
        <w:t>must</w:t>
      </w:r>
      <w:r w:rsidRPr="00BD729A">
        <w:t xml:space="preserve"> be capable of measuring the applied force to an accuracy of </w:t>
      </w:r>
      <w:r w:rsidR="008209E4" w:rsidRPr="00BD729A">
        <w:t>± </w:t>
      </w:r>
      <w:r w:rsidRPr="00BD729A">
        <w:t xml:space="preserve">2%. If measurement of displacement is required, the </w:t>
      </w:r>
      <w:r w:rsidR="00BF6D75" w:rsidRPr="00BD729A">
        <w:t xml:space="preserve">measurement must be made directly on the head of the anchor </w:t>
      </w:r>
      <w:r w:rsidR="00D6738E" w:rsidRPr="00BD729A">
        <w:t xml:space="preserve">and the </w:t>
      </w:r>
      <w:r w:rsidRPr="00BD729A">
        <w:t xml:space="preserve">measuring equipment </w:t>
      </w:r>
      <w:r w:rsidR="001717A8" w:rsidRPr="00BD729A">
        <w:t>must</w:t>
      </w:r>
      <w:r w:rsidRPr="00BD729A">
        <w:t xml:space="preserve"> be capable of measuring </w:t>
      </w:r>
      <w:r w:rsidR="00BA6876" w:rsidRPr="00BD729A">
        <w:t xml:space="preserve">displacement </w:t>
      </w:r>
      <w:r w:rsidR="00996DE6" w:rsidRPr="00BD729A">
        <w:t xml:space="preserve">to </w:t>
      </w:r>
      <w:r w:rsidR="00134B93" w:rsidRPr="00BD729A">
        <w:t>the specified criteria.</w:t>
      </w:r>
    </w:p>
    <w:p w14:paraId="0AA01EBF" w14:textId="7868A350" w:rsidR="0014323D" w:rsidRPr="00BD729A" w:rsidRDefault="0014323D" w:rsidP="00E23277">
      <w:pPr>
        <w:pStyle w:val="Bodynumbered1"/>
        <w:ind w:left="567" w:hanging="567"/>
      </w:pPr>
      <w:r w:rsidRPr="00BD729A">
        <w:t xml:space="preserve">The test load </w:t>
      </w:r>
      <w:r w:rsidR="001717A8" w:rsidRPr="00BD729A">
        <w:t>must</w:t>
      </w:r>
      <w:r w:rsidRPr="00BD729A">
        <w:t xml:space="preserve"> be applied at pre-determined increments and loading rates.</w:t>
      </w:r>
    </w:p>
    <w:p w14:paraId="3BC8484C" w14:textId="4858A0AD" w:rsidR="0014323D" w:rsidRPr="00BD729A" w:rsidRDefault="0014323D" w:rsidP="00E23277">
      <w:pPr>
        <w:pStyle w:val="Bodynumbered1"/>
        <w:ind w:left="567" w:hanging="567"/>
      </w:pPr>
      <w:bookmarkStart w:id="63" w:name="_Ref67474846"/>
      <w:r w:rsidRPr="00BD729A">
        <w:t xml:space="preserve">Details of the test method including load increments and duration of sustained loading </w:t>
      </w:r>
      <w:r w:rsidR="001717A8" w:rsidRPr="00BD729A">
        <w:t>must</w:t>
      </w:r>
      <w:r w:rsidRPr="00BD729A">
        <w:t xml:space="preserve"> be submitted to the </w:t>
      </w:r>
      <w:r w:rsidR="00FD2857" w:rsidRPr="00BD729A">
        <w:t>Principal</w:t>
      </w:r>
      <w:r w:rsidRPr="00BD729A">
        <w:t>.</w:t>
      </w:r>
      <w:bookmarkEnd w:id="63"/>
    </w:p>
    <w:tbl>
      <w:tblPr>
        <w:tblStyle w:val="TMTable"/>
        <w:tblW w:w="4780" w:type="pct"/>
        <w:tblInd w:w="557" w:type="dxa"/>
        <w:tblLook w:val="04A0" w:firstRow="1" w:lastRow="0" w:firstColumn="1" w:lastColumn="0" w:noHBand="0" w:noVBand="1"/>
      </w:tblPr>
      <w:tblGrid>
        <w:gridCol w:w="2076"/>
        <w:gridCol w:w="6996"/>
      </w:tblGrid>
      <w:tr w:rsidR="00C563B6" w:rsidRPr="00BD729A" w14:paraId="335F6837" w14:textId="77777777" w:rsidTr="00AC19C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61D13EB4" w14:textId="1994E62F" w:rsidR="00C563B6" w:rsidRPr="00BD729A" w:rsidRDefault="00C563B6" w:rsidP="00BB70E5">
            <w:pPr>
              <w:pStyle w:val="TableHeading"/>
              <w:rPr>
                <w:b/>
                <w:bCs/>
              </w:rPr>
            </w:pPr>
            <w:r w:rsidRPr="00BD729A">
              <w:rPr>
                <w:b/>
                <w:bCs/>
              </w:rPr>
              <w:t>HOLD POINT </w:t>
            </w:r>
            <w:r w:rsidR="00C64652" w:rsidRPr="00BD729A">
              <w:rPr>
                <w:b/>
                <w:bCs/>
              </w:rPr>
              <w:t>6</w:t>
            </w:r>
            <w:r w:rsidRPr="00BD729A">
              <w:rPr>
                <w:b/>
                <w:bCs/>
              </w:rPr>
              <w:t>.</w:t>
            </w:r>
          </w:p>
        </w:tc>
      </w:tr>
      <w:tr w:rsidR="00C563B6" w:rsidRPr="00BD729A" w14:paraId="37FFBA62" w14:textId="77777777" w:rsidTr="00AC19C7">
        <w:tc>
          <w:tcPr>
            <w:tcW w:w="1144" w:type="pct"/>
            <w:tcMar>
              <w:left w:w="85" w:type="dxa"/>
              <w:right w:w="85" w:type="dxa"/>
            </w:tcMar>
            <w:hideMark/>
          </w:tcPr>
          <w:p w14:paraId="6E2DE43D" w14:textId="77777777" w:rsidR="00C563B6" w:rsidRPr="00BD729A" w:rsidRDefault="00C563B6" w:rsidP="00BB70E5">
            <w:pPr>
              <w:pStyle w:val="TableBodyText"/>
              <w:rPr>
                <w:rFonts w:cstheme="minorBidi"/>
                <w:b/>
              </w:rPr>
            </w:pPr>
            <w:r w:rsidRPr="00BD729A">
              <w:t>Process Held</w:t>
            </w:r>
          </w:p>
        </w:tc>
        <w:tc>
          <w:tcPr>
            <w:tcW w:w="3856" w:type="pct"/>
            <w:tcMar>
              <w:left w:w="85" w:type="dxa"/>
              <w:right w:w="85" w:type="dxa"/>
            </w:tcMar>
            <w:hideMark/>
          </w:tcPr>
          <w:p w14:paraId="7199E554" w14:textId="6403C48F" w:rsidR="00C563B6" w:rsidRPr="00BD729A" w:rsidRDefault="007E3947" w:rsidP="00BB70E5">
            <w:pPr>
              <w:pStyle w:val="TableBodyText"/>
              <w:rPr>
                <w:b/>
              </w:rPr>
            </w:pPr>
            <w:r w:rsidRPr="00BD729A">
              <w:t>Load testing.</w:t>
            </w:r>
          </w:p>
        </w:tc>
      </w:tr>
      <w:tr w:rsidR="00C563B6" w:rsidRPr="00BD729A" w14:paraId="221287FF" w14:textId="77777777" w:rsidTr="00AC19C7">
        <w:tc>
          <w:tcPr>
            <w:tcW w:w="1144" w:type="pct"/>
            <w:tcMar>
              <w:left w:w="85" w:type="dxa"/>
              <w:right w:w="85" w:type="dxa"/>
            </w:tcMar>
            <w:hideMark/>
          </w:tcPr>
          <w:p w14:paraId="689E069C" w14:textId="77777777" w:rsidR="00C563B6" w:rsidRPr="00BD729A" w:rsidRDefault="00C563B6" w:rsidP="00BB70E5">
            <w:pPr>
              <w:pStyle w:val="TableBodyText"/>
            </w:pPr>
            <w:r w:rsidRPr="00BD729A">
              <w:t>Submission Details</w:t>
            </w:r>
          </w:p>
        </w:tc>
        <w:tc>
          <w:tcPr>
            <w:tcW w:w="3856" w:type="pct"/>
            <w:tcMar>
              <w:left w:w="85" w:type="dxa"/>
              <w:right w:w="85" w:type="dxa"/>
            </w:tcMar>
            <w:hideMark/>
          </w:tcPr>
          <w:p w14:paraId="117073AE" w14:textId="389C1481" w:rsidR="00C563B6" w:rsidRPr="00BD729A" w:rsidRDefault="007E3947" w:rsidP="00BB70E5">
            <w:pPr>
              <w:pStyle w:val="TableBodyText"/>
            </w:pPr>
            <w:r w:rsidRPr="00BD729A">
              <w:t>Details of the test method</w:t>
            </w:r>
            <w:r w:rsidR="00C563B6" w:rsidRPr="00BD729A">
              <w:t xml:space="preserve"> must be provided to the Principal at least </w:t>
            </w:r>
            <w:r w:rsidR="00FD2857" w:rsidRPr="00BD729A">
              <w:t>5 </w:t>
            </w:r>
            <w:r w:rsidR="00C563B6" w:rsidRPr="00BD729A">
              <w:t xml:space="preserve">working days prior to the commencement of </w:t>
            </w:r>
            <w:r w:rsidR="00FD2857" w:rsidRPr="00BD729A">
              <w:t>testing</w:t>
            </w:r>
            <w:r w:rsidR="00C563B6" w:rsidRPr="00BD729A">
              <w:t>.</w:t>
            </w:r>
          </w:p>
        </w:tc>
      </w:tr>
    </w:tbl>
    <w:p w14:paraId="0D8A6D52" w14:textId="47BAB407" w:rsidR="0014323D" w:rsidRPr="00BD729A" w:rsidRDefault="0014323D" w:rsidP="00E23277">
      <w:pPr>
        <w:pStyle w:val="Bodynumbered1"/>
        <w:ind w:left="567" w:hanging="567"/>
      </w:pPr>
      <w:r w:rsidRPr="00BD729A">
        <w:t xml:space="preserve">Tested </w:t>
      </w:r>
      <w:r w:rsidR="0028642C" w:rsidRPr="00BD729A">
        <w:t>Bonded Anchor</w:t>
      </w:r>
      <w:r w:rsidRPr="00BD729A">
        <w:t xml:space="preserve">s </w:t>
      </w:r>
      <w:r w:rsidR="001717A8" w:rsidRPr="00BD729A">
        <w:t>must</w:t>
      </w:r>
      <w:r w:rsidRPr="00BD729A">
        <w:t xml:space="preserve"> be identified with a unique reference number.</w:t>
      </w:r>
    </w:p>
    <w:p w14:paraId="4F1289B0" w14:textId="0F6EC9BF" w:rsidR="0014323D" w:rsidRPr="00BD729A" w:rsidRDefault="0014323D" w:rsidP="006C5DBA">
      <w:pPr>
        <w:pStyle w:val="Heading2"/>
      </w:pPr>
      <w:bookmarkStart w:id="64" w:name="_Toc135311933"/>
      <w:r w:rsidRPr="00BD729A">
        <w:lastRenderedPageBreak/>
        <w:t xml:space="preserve">Ultimate Load Testing in </w:t>
      </w:r>
      <w:r w:rsidR="00987908" w:rsidRPr="00BD729A">
        <w:t xml:space="preserve">Tension </w:t>
      </w:r>
      <w:r w:rsidRPr="00BD729A">
        <w:t xml:space="preserve">for the </w:t>
      </w:r>
      <w:r w:rsidR="00987908" w:rsidRPr="00BD729A">
        <w:t xml:space="preserve">Suitability </w:t>
      </w:r>
      <w:r w:rsidRPr="00BD729A">
        <w:t xml:space="preserve">of </w:t>
      </w:r>
      <w:r w:rsidR="0028642C" w:rsidRPr="00BD729A">
        <w:t>Bonded Anchor</w:t>
      </w:r>
      <w:r w:rsidRPr="00BD729A">
        <w:t>s</w:t>
      </w:r>
      <w:bookmarkEnd w:id="64"/>
    </w:p>
    <w:p w14:paraId="1538F424" w14:textId="499FB28A" w:rsidR="0014323D" w:rsidRPr="00BD729A" w:rsidRDefault="0014323D" w:rsidP="00E23277">
      <w:pPr>
        <w:pStyle w:val="Bodynumbered1"/>
        <w:ind w:left="567" w:hanging="567"/>
      </w:pPr>
      <w:r w:rsidRPr="00BD729A">
        <w:t xml:space="preserve">Unless approved otherwise by the </w:t>
      </w:r>
      <w:r w:rsidR="00635BD8" w:rsidRPr="00BD729A">
        <w:t>Principal</w:t>
      </w:r>
      <w:r w:rsidRPr="00BD729A">
        <w:t xml:space="preserve">, where the proposed </w:t>
      </w:r>
      <w:r w:rsidR="0028642C" w:rsidRPr="00BD729A">
        <w:t>Bonded Anchor</w:t>
      </w:r>
      <w:r w:rsidRPr="00BD729A">
        <w:t xml:space="preserve"> system or where the characteristics of the substrate and/or installation are outside the scope of the </w:t>
      </w:r>
      <w:r w:rsidR="0028642C" w:rsidRPr="00BD729A">
        <w:t>Bonded Anchor</w:t>
      </w:r>
      <w:r w:rsidRPr="00BD729A">
        <w:t xml:space="preserve"> prequalification as specified in </w:t>
      </w:r>
      <w:r w:rsidR="00340DED" w:rsidRPr="00BD729A">
        <w:t>C</w:t>
      </w:r>
      <w:r w:rsidRPr="00BD729A">
        <w:t xml:space="preserve">lause </w:t>
      </w:r>
      <w:r w:rsidR="00340DED" w:rsidRPr="00BD729A">
        <w:fldChar w:fldCharType="begin"/>
      </w:r>
      <w:r w:rsidR="00340DED" w:rsidRPr="00BD729A">
        <w:instrText xml:space="preserve"> REF _Ref67469684 \r \h </w:instrText>
      </w:r>
      <w:r w:rsidR="003C61F5" w:rsidRPr="00BD729A">
        <w:instrText xml:space="preserve"> \* MERGEFORMAT </w:instrText>
      </w:r>
      <w:r w:rsidR="00340DED" w:rsidRPr="00BD729A">
        <w:fldChar w:fldCharType="separate"/>
      </w:r>
      <w:r w:rsidR="00C927D6" w:rsidRPr="00BD729A">
        <w:t>6.1</w:t>
      </w:r>
      <w:r w:rsidR="00340DED" w:rsidRPr="00BD729A">
        <w:fldChar w:fldCharType="end"/>
      </w:r>
      <w:r w:rsidRPr="00BD729A">
        <w:t xml:space="preserve">, the Contractor </w:t>
      </w:r>
      <w:r w:rsidR="001717A8" w:rsidRPr="00BD729A">
        <w:t>must</w:t>
      </w:r>
      <w:r w:rsidRPr="00BD729A">
        <w:t xml:space="preserve"> carry out ultimate load tests to validate the suitability of the </w:t>
      </w:r>
      <w:r w:rsidR="0028642C" w:rsidRPr="00BD729A">
        <w:t>Bonded Anchor</w:t>
      </w:r>
      <w:r w:rsidRPr="00BD729A">
        <w:t xml:space="preserve"> system design and to demonstrate that the </w:t>
      </w:r>
      <w:r w:rsidR="0028642C" w:rsidRPr="00BD729A">
        <w:t>Bonded Anchor</w:t>
      </w:r>
      <w:r w:rsidRPr="00BD729A">
        <w:t xml:space="preserve"> components, chemical adhesives, the substrate preparation and the proposed procedure will achieve the specified </w:t>
      </w:r>
      <w:r w:rsidR="0028642C" w:rsidRPr="00BD729A">
        <w:t>Bonded Anchor</w:t>
      </w:r>
      <w:r w:rsidRPr="00BD729A">
        <w:t xml:space="preserve"> durability and load capacity.</w:t>
      </w:r>
    </w:p>
    <w:p w14:paraId="44FABC54" w14:textId="46AFB67E" w:rsidR="0014323D" w:rsidRPr="00BD729A" w:rsidRDefault="0014323D" w:rsidP="00E23277">
      <w:pPr>
        <w:pStyle w:val="Bodynumbered1"/>
        <w:ind w:left="567" w:hanging="567"/>
      </w:pPr>
      <w:r w:rsidRPr="00BD729A">
        <w:t xml:space="preserve">Ultimate load tests </w:t>
      </w:r>
      <w:r w:rsidR="001717A8" w:rsidRPr="00BD729A">
        <w:t>must</w:t>
      </w:r>
      <w:r w:rsidRPr="00BD729A">
        <w:t xml:space="preserve"> be conducted after the manufacturer’s curing time has elapsed and prior to installation of any permanent </w:t>
      </w:r>
      <w:r w:rsidR="0028642C" w:rsidRPr="00BD729A">
        <w:t>Bonded Anchor</w:t>
      </w:r>
      <w:r w:rsidRPr="00BD729A">
        <w:t>s.</w:t>
      </w:r>
    </w:p>
    <w:p w14:paraId="6217C5A5" w14:textId="73FB05B6" w:rsidR="0014323D" w:rsidRPr="00BD729A" w:rsidRDefault="0014323D" w:rsidP="00E23277">
      <w:pPr>
        <w:pStyle w:val="Bodynumbered1"/>
        <w:ind w:left="567" w:hanging="567"/>
      </w:pPr>
      <w:r w:rsidRPr="00BD729A">
        <w:t xml:space="preserve">Bonded anchors to be tested for ultimate load </w:t>
      </w:r>
      <w:r w:rsidR="001717A8" w:rsidRPr="00BD729A">
        <w:t>must</w:t>
      </w:r>
      <w:r w:rsidRPr="00BD729A">
        <w:t xml:space="preserve"> be installed in an identical manner and </w:t>
      </w:r>
      <w:r w:rsidR="001717A8" w:rsidRPr="00BD729A">
        <w:t>must</w:t>
      </w:r>
      <w:r w:rsidRPr="00BD729A">
        <w:t xml:space="preserve"> be situated in a substrate identical to that of the permanent </w:t>
      </w:r>
      <w:r w:rsidR="0028642C" w:rsidRPr="00BD729A">
        <w:t>Bonded Anchor</w:t>
      </w:r>
      <w:r w:rsidRPr="00BD729A">
        <w:t xml:space="preserve">s and </w:t>
      </w:r>
      <w:r w:rsidR="001717A8" w:rsidRPr="00BD729A">
        <w:t>must</w:t>
      </w:r>
      <w:r w:rsidRPr="00BD729A">
        <w:t xml:space="preserve"> be positioned such that the installation and performance of the </w:t>
      </w:r>
      <w:r w:rsidR="0028642C" w:rsidRPr="00BD729A">
        <w:t>Bonded Anchor</w:t>
      </w:r>
      <w:r w:rsidRPr="00BD729A">
        <w:t>s is not compromised in any way.</w:t>
      </w:r>
    </w:p>
    <w:p w14:paraId="450630B2" w14:textId="6674A618" w:rsidR="0014323D" w:rsidRPr="00BD729A" w:rsidRDefault="0014323D" w:rsidP="00E23277">
      <w:pPr>
        <w:pStyle w:val="Bodynumbered1"/>
        <w:ind w:left="567" w:hanging="567"/>
      </w:pPr>
      <w:r w:rsidRPr="00BD729A">
        <w:t xml:space="preserve">A sample consisting of at least ten of the proposed total number of </w:t>
      </w:r>
      <w:r w:rsidR="0028642C" w:rsidRPr="00BD729A">
        <w:t>Bonded Anchor</w:t>
      </w:r>
      <w:r w:rsidRPr="00BD729A">
        <w:t xml:space="preserve">s required by the design </w:t>
      </w:r>
      <w:r w:rsidR="001717A8" w:rsidRPr="00BD729A">
        <w:t>must</w:t>
      </w:r>
      <w:r w:rsidRPr="00BD729A">
        <w:t xml:space="preserve"> be subject to an ultimate load test which </w:t>
      </w:r>
      <w:r w:rsidR="001717A8" w:rsidRPr="00BD729A">
        <w:t>must</w:t>
      </w:r>
      <w:r w:rsidRPr="00BD729A">
        <w:t xml:space="preserve"> be conducted separately, for each type of </w:t>
      </w:r>
      <w:r w:rsidR="0028642C" w:rsidRPr="00BD729A">
        <w:t>Bonded Anchor</w:t>
      </w:r>
      <w:r w:rsidRPr="00BD729A">
        <w:t xml:space="preserve"> system, in each type of concrete or other substrate material, in each orientation and in uncracked and, if present, cracked concrete.</w:t>
      </w:r>
    </w:p>
    <w:p w14:paraId="67C2DA85" w14:textId="3EFA7B06" w:rsidR="0014323D" w:rsidRPr="00BD729A" w:rsidRDefault="0014323D" w:rsidP="00E23277">
      <w:pPr>
        <w:pStyle w:val="Bodynumbered1"/>
        <w:ind w:left="567" w:hanging="567"/>
      </w:pPr>
      <w:r w:rsidRPr="00BD729A">
        <w:t xml:space="preserve">The testing personnel </w:t>
      </w:r>
      <w:r w:rsidR="001717A8" w:rsidRPr="00BD729A">
        <w:t>must</w:t>
      </w:r>
      <w:r w:rsidRPr="00BD729A">
        <w:t xml:space="preserve"> ensure that the </w:t>
      </w:r>
      <w:r w:rsidR="0028642C" w:rsidRPr="00BD729A">
        <w:t>Bonded Anchor</w:t>
      </w:r>
      <w:r w:rsidRPr="00BD729A">
        <w:t>s are installed in accordance with th</w:t>
      </w:r>
      <w:r w:rsidR="00EA06CF" w:rsidRPr="00BD729A">
        <w:t>is</w:t>
      </w:r>
      <w:r w:rsidRPr="00BD729A">
        <w:t xml:space="preserve"> </w:t>
      </w:r>
      <w:r w:rsidR="00EA06CF" w:rsidRPr="00BD729A">
        <w:t>Specification</w:t>
      </w:r>
      <w:r w:rsidRPr="00BD729A">
        <w:t xml:space="preserve"> and the manufacturer’s installation instructions.  Testing personnel </w:t>
      </w:r>
      <w:r w:rsidR="001717A8" w:rsidRPr="00BD729A">
        <w:t>must</w:t>
      </w:r>
      <w:r w:rsidRPr="00BD729A">
        <w:t xml:space="preserve"> be suitably competent and possess the relevant experience at conducting testing of </w:t>
      </w:r>
      <w:r w:rsidR="0028642C" w:rsidRPr="00BD729A">
        <w:t>Bonded Anchor</w:t>
      </w:r>
      <w:r w:rsidRPr="00BD729A">
        <w:t>s on site and reporting the findings including the different possible modes of failure.</w:t>
      </w:r>
    </w:p>
    <w:p w14:paraId="394603BF" w14:textId="085F8238" w:rsidR="0014323D" w:rsidRPr="00BD729A" w:rsidRDefault="0014323D" w:rsidP="00E23277">
      <w:pPr>
        <w:pStyle w:val="Bodynumbered1"/>
        <w:ind w:left="567" w:hanging="567"/>
      </w:pPr>
      <w:r w:rsidRPr="00BD729A">
        <w:t xml:space="preserve">The mode of failure and corresponding ultimate load for each test </w:t>
      </w:r>
      <w:r w:rsidR="001717A8" w:rsidRPr="00BD729A">
        <w:t>must</w:t>
      </w:r>
      <w:r w:rsidRPr="00BD729A">
        <w:t xml:space="preserve"> be recorded in the test report.  In the event that multiple failure modes are observed, testing </w:t>
      </w:r>
      <w:r w:rsidR="001717A8" w:rsidRPr="00BD729A">
        <w:t>must</w:t>
      </w:r>
      <w:r w:rsidRPr="00BD729A">
        <w:t xml:space="preserve"> continue until the required minimum number of dominant mode of failure results are achieved.  The capacity of the </w:t>
      </w:r>
      <w:r w:rsidR="0028642C" w:rsidRPr="00BD729A">
        <w:t>Bonded Anchor</w:t>
      </w:r>
      <w:r w:rsidRPr="00BD729A">
        <w:t xml:space="preserve"> </w:t>
      </w:r>
      <w:r w:rsidR="001717A8" w:rsidRPr="00BD729A">
        <w:t>must</w:t>
      </w:r>
      <w:r w:rsidRPr="00BD729A">
        <w:t xml:space="preserve"> be calculated from test results of the dominant mode of failure.</w:t>
      </w:r>
    </w:p>
    <w:p w14:paraId="4E0A91A6" w14:textId="1E249B21" w:rsidR="0014323D" w:rsidRPr="00BD729A" w:rsidRDefault="0014323D" w:rsidP="00E23277">
      <w:pPr>
        <w:pStyle w:val="Bodynumbered1"/>
        <w:ind w:left="567" w:hanging="567"/>
      </w:pPr>
      <w:r w:rsidRPr="00BD729A">
        <w:t xml:space="preserve">Bonded anchors </w:t>
      </w:r>
      <w:r w:rsidR="001717A8" w:rsidRPr="00BD729A">
        <w:t>must</w:t>
      </w:r>
      <w:r w:rsidRPr="00BD729A">
        <w:t xml:space="preserve"> be tested to the ultimate load certified by the design engineer for the </w:t>
      </w:r>
      <w:r w:rsidR="0028642C" w:rsidRPr="00BD729A">
        <w:t>Bonded Anchor</w:t>
      </w:r>
      <w:r w:rsidRPr="00BD729A">
        <w:t xml:space="preserve"> used</w:t>
      </w:r>
      <w:r w:rsidR="00A83F76" w:rsidRPr="00BD729A">
        <w:t xml:space="preserve">, in accordance with the requirements of ASTM E 488 and ASTM E 1512 </w:t>
      </w:r>
      <w:r w:rsidR="00A83F76" w:rsidRPr="00BD729A">
        <w:rPr>
          <w:spacing w:val="-5"/>
        </w:rPr>
        <w:t>or EOTA TR 048,</w:t>
      </w:r>
      <w:r w:rsidR="00A83F76" w:rsidRPr="00BD729A">
        <w:t xml:space="preserve"> based on the unconfined test method.</w:t>
      </w:r>
    </w:p>
    <w:p w14:paraId="551A7856" w14:textId="7B78628C" w:rsidR="0014323D" w:rsidRPr="00BD729A" w:rsidRDefault="0014323D" w:rsidP="006C5DBA">
      <w:pPr>
        <w:pStyle w:val="Heading2"/>
      </w:pPr>
      <w:bookmarkStart w:id="65" w:name="_Toc135311934"/>
      <w:r w:rsidRPr="00BD729A">
        <w:t xml:space="preserve">Proof Load Testing in </w:t>
      </w:r>
      <w:r w:rsidR="00987908" w:rsidRPr="00BD729A">
        <w:t xml:space="preserve">Tension </w:t>
      </w:r>
      <w:r w:rsidRPr="00BD729A">
        <w:t xml:space="preserve">of </w:t>
      </w:r>
      <w:r w:rsidR="0028642C" w:rsidRPr="00BD729A">
        <w:t>Bonded Anchor</w:t>
      </w:r>
      <w:r w:rsidRPr="00BD729A">
        <w:t>s</w:t>
      </w:r>
      <w:bookmarkEnd w:id="65"/>
    </w:p>
    <w:p w14:paraId="60E6506D" w14:textId="77777777" w:rsidR="004C5084" w:rsidRPr="00BD729A" w:rsidRDefault="0014323D" w:rsidP="00E23277">
      <w:pPr>
        <w:pStyle w:val="Bodynumbered1"/>
        <w:ind w:left="567" w:hanging="567"/>
      </w:pPr>
      <w:bookmarkStart w:id="66" w:name="_Ref67410021"/>
      <w:r w:rsidRPr="00BD729A">
        <w:t xml:space="preserve">All </w:t>
      </w:r>
      <w:r w:rsidR="0028642C" w:rsidRPr="00BD729A">
        <w:t>Bonded Anchor</w:t>
      </w:r>
      <w:r w:rsidRPr="00BD729A">
        <w:t>s that will be subject to tensile loads</w:t>
      </w:r>
      <w:r w:rsidR="00A83F76" w:rsidRPr="00BD729A">
        <w:t xml:space="preserve">, </w:t>
      </w:r>
      <w:r w:rsidRPr="00BD729A">
        <w:t xml:space="preserve">a combination of tensile and shear loads </w:t>
      </w:r>
      <w:r w:rsidR="00A83F76" w:rsidRPr="00BD729A">
        <w:t xml:space="preserve">or fatigue loads </w:t>
      </w:r>
      <w:r w:rsidRPr="00BD729A">
        <w:t xml:space="preserve">in service </w:t>
      </w:r>
      <w:r w:rsidR="001717A8" w:rsidRPr="00BD729A">
        <w:t>must</w:t>
      </w:r>
      <w:r w:rsidRPr="00BD729A">
        <w:t xml:space="preserve"> be subject to the minimum percentage of proof load tests for any lot size in accordance with the requirements of </w:t>
      </w:r>
      <w:r w:rsidR="00EB7C7F" w:rsidRPr="00BD729A">
        <w:t xml:space="preserve">Table </w:t>
      </w:r>
      <w:r w:rsidR="00EB7C7F" w:rsidRPr="00BD729A">
        <w:fldChar w:fldCharType="begin"/>
      </w:r>
      <w:r w:rsidR="00EB7C7F" w:rsidRPr="00BD729A">
        <w:instrText xml:space="preserve"> REF _Ref67410021 \r \h  \* MERGEFORMAT </w:instrText>
      </w:r>
      <w:r w:rsidR="00EB7C7F" w:rsidRPr="00BD729A">
        <w:fldChar w:fldCharType="separate"/>
      </w:r>
      <w:r w:rsidR="00C927D6" w:rsidRPr="00BD729A">
        <w:t>10.20</w:t>
      </w:r>
      <w:r w:rsidR="00EB7C7F" w:rsidRPr="00BD729A">
        <w:fldChar w:fldCharType="end"/>
      </w:r>
      <w:r w:rsidRPr="00BD729A">
        <w:t>.</w:t>
      </w:r>
      <w:bookmarkEnd w:id="66"/>
    </w:p>
    <w:p w14:paraId="2797DFA4" w14:textId="2F234877" w:rsidR="00935161" w:rsidRPr="00BD729A" w:rsidRDefault="008241BA" w:rsidP="00AC19C7">
      <w:pPr>
        <w:pStyle w:val="Caption"/>
        <w:spacing w:before="240" w:after="120"/>
      </w:pPr>
      <w:r w:rsidRPr="00BD729A">
        <w:t xml:space="preserve">Table </w:t>
      </w:r>
      <w:r w:rsidR="000106EC" w:rsidRPr="00BD729A">
        <w:fldChar w:fldCharType="begin"/>
      </w:r>
      <w:r w:rsidR="000106EC" w:rsidRPr="00BD729A">
        <w:instrText xml:space="preserve"> REF _Ref67410021 \r \h  \* MERGEFORMAT </w:instrText>
      </w:r>
      <w:r w:rsidR="000106EC" w:rsidRPr="00BD729A">
        <w:fldChar w:fldCharType="separate"/>
      </w:r>
      <w:r w:rsidR="00C927D6" w:rsidRPr="00BD729A">
        <w:t>10.20</w:t>
      </w:r>
      <w:r w:rsidR="000106EC" w:rsidRPr="00BD729A">
        <w:fldChar w:fldCharType="end"/>
      </w:r>
      <w:r w:rsidR="00642EBE">
        <w:t xml:space="preserve">: </w:t>
      </w:r>
      <w:r w:rsidR="000106EC" w:rsidRPr="00BD729A">
        <w:t xml:space="preserve"> P</w:t>
      </w:r>
      <w:r w:rsidRPr="00BD729A">
        <w:t xml:space="preserve">roof load tests </w:t>
      </w:r>
    </w:p>
    <w:tbl>
      <w:tblPr>
        <w:tblW w:w="4710" w:type="pct"/>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CellMar>
          <w:top w:w="57" w:type="dxa"/>
          <w:left w:w="28" w:type="dxa"/>
          <w:bottom w:w="57" w:type="dxa"/>
          <w:right w:w="28" w:type="dxa"/>
        </w:tblCellMar>
        <w:tblLook w:val="04A0" w:firstRow="1" w:lastRow="0" w:firstColumn="1" w:lastColumn="0" w:noHBand="0" w:noVBand="1"/>
      </w:tblPr>
      <w:tblGrid>
        <w:gridCol w:w="1941"/>
        <w:gridCol w:w="4817"/>
        <w:gridCol w:w="2172"/>
      </w:tblGrid>
      <w:tr w:rsidR="00935161" w:rsidRPr="00BD729A" w14:paraId="5378B49E" w14:textId="77777777" w:rsidTr="00495262">
        <w:trPr>
          <w:cantSplit/>
          <w:tblHeader/>
        </w:trPr>
        <w:tc>
          <w:tcPr>
            <w:tcW w:w="1087" w:type="pct"/>
            <w:shd w:val="clear" w:color="auto" w:fill="BFBFBF" w:themeFill="background1" w:themeFillShade="BF"/>
            <w:tcMar>
              <w:top w:w="0" w:type="dxa"/>
              <w:left w:w="85" w:type="dxa"/>
              <w:bottom w:w="0" w:type="dxa"/>
              <w:right w:w="85" w:type="dxa"/>
            </w:tcMar>
          </w:tcPr>
          <w:p w14:paraId="7EA84F9E" w14:textId="77777777" w:rsidR="00935161" w:rsidRPr="0079310C" w:rsidRDefault="00935161" w:rsidP="0079310C">
            <w:pPr>
              <w:pStyle w:val="TableHeading"/>
              <w:rPr>
                <w:color w:val="auto"/>
              </w:rPr>
            </w:pPr>
            <w:r w:rsidRPr="0079310C">
              <w:rPr>
                <w:color w:val="auto"/>
              </w:rPr>
              <w:t>Lot Size</w:t>
            </w:r>
          </w:p>
          <w:p w14:paraId="1A03616D" w14:textId="77777777" w:rsidR="00935161" w:rsidRPr="0079310C" w:rsidRDefault="00935161" w:rsidP="0079310C">
            <w:pPr>
              <w:pStyle w:val="TableHeading"/>
              <w:rPr>
                <w:color w:val="auto"/>
              </w:rPr>
            </w:pPr>
            <w:r w:rsidRPr="0079310C">
              <w:rPr>
                <w:color w:val="auto"/>
              </w:rPr>
              <w:t>(Number of anchors)</w:t>
            </w:r>
          </w:p>
        </w:tc>
        <w:tc>
          <w:tcPr>
            <w:tcW w:w="2697" w:type="pct"/>
            <w:shd w:val="clear" w:color="auto" w:fill="BFBFBF" w:themeFill="background1" w:themeFillShade="BF"/>
            <w:tcMar>
              <w:top w:w="0" w:type="dxa"/>
              <w:left w:w="85" w:type="dxa"/>
              <w:bottom w:w="0" w:type="dxa"/>
              <w:right w:w="85" w:type="dxa"/>
            </w:tcMar>
          </w:tcPr>
          <w:p w14:paraId="0EBD6459" w14:textId="41E39410" w:rsidR="00935161" w:rsidRPr="0079310C" w:rsidRDefault="00935161" w:rsidP="0079310C">
            <w:pPr>
              <w:pStyle w:val="TableHeading"/>
              <w:rPr>
                <w:color w:val="auto"/>
              </w:rPr>
            </w:pPr>
            <w:r w:rsidRPr="0079310C">
              <w:rPr>
                <w:color w:val="auto"/>
              </w:rPr>
              <w:t>Percentage of anchors subject to tensile loads</w:t>
            </w:r>
            <w:r w:rsidR="00A83F76" w:rsidRPr="0079310C">
              <w:rPr>
                <w:color w:val="auto"/>
              </w:rPr>
              <w:t>,</w:t>
            </w:r>
            <w:r w:rsidRPr="0079310C">
              <w:rPr>
                <w:color w:val="auto"/>
              </w:rPr>
              <w:t xml:space="preserve"> a combination of tensile and shear </w:t>
            </w:r>
            <w:r w:rsidR="00E973BB" w:rsidRPr="0079310C">
              <w:rPr>
                <w:color w:val="auto"/>
              </w:rPr>
              <w:t>loads,</w:t>
            </w:r>
            <w:r w:rsidRPr="0079310C">
              <w:rPr>
                <w:color w:val="auto"/>
              </w:rPr>
              <w:t xml:space="preserve"> </w:t>
            </w:r>
            <w:r w:rsidR="00A83F76" w:rsidRPr="0079310C">
              <w:rPr>
                <w:color w:val="auto"/>
              </w:rPr>
              <w:t xml:space="preserve">or fatigue loads </w:t>
            </w:r>
            <w:r w:rsidRPr="0079310C">
              <w:rPr>
                <w:color w:val="auto"/>
              </w:rPr>
              <w:t>to be tested (%) (min)</w:t>
            </w:r>
          </w:p>
        </w:tc>
        <w:tc>
          <w:tcPr>
            <w:tcW w:w="1216" w:type="pct"/>
            <w:shd w:val="clear" w:color="auto" w:fill="BFBFBF" w:themeFill="background1" w:themeFillShade="BF"/>
            <w:tcMar>
              <w:top w:w="0" w:type="dxa"/>
              <w:left w:w="85" w:type="dxa"/>
              <w:bottom w:w="0" w:type="dxa"/>
              <w:right w:w="85" w:type="dxa"/>
            </w:tcMar>
          </w:tcPr>
          <w:p w14:paraId="12BF6454" w14:textId="5E4DADF1" w:rsidR="00935161" w:rsidRPr="0079310C" w:rsidRDefault="00935161" w:rsidP="0079310C">
            <w:pPr>
              <w:pStyle w:val="TableHeading"/>
              <w:rPr>
                <w:color w:val="auto"/>
              </w:rPr>
            </w:pPr>
            <w:r w:rsidRPr="0079310C">
              <w:rPr>
                <w:color w:val="auto"/>
              </w:rPr>
              <w:t xml:space="preserve">Percentage of all other types of </w:t>
            </w:r>
            <w:r w:rsidR="0028642C" w:rsidRPr="0079310C">
              <w:rPr>
                <w:color w:val="auto"/>
              </w:rPr>
              <w:t>Bonded Anchor</w:t>
            </w:r>
            <w:r w:rsidRPr="0079310C">
              <w:rPr>
                <w:color w:val="auto"/>
              </w:rPr>
              <w:t>s to be tested (%) (min)</w:t>
            </w:r>
          </w:p>
        </w:tc>
      </w:tr>
      <w:tr w:rsidR="00935161" w:rsidRPr="00BD729A" w14:paraId="2DDC8E81" w14:textId="77777777" w:rsidTr="00495262">
        <w:trPr>
          <w:cantSplit/>
          <w:tblHeader/>
        </w:trPr>
        <w:tc>
          <w:tcPr>
            <w:tcW w:w="1087" w:type="pct"/>
            <w:shd w:val="clear" w:color="auto" w:fill="D9D9D9" w:themeFill="background1" w:themeFillShade="D9"/>
            <w:tcMar>
              <w:left w:w="85" w:type="dxa"/>
              <w:right w:w="85" w:type="dxa"/>
            </w:tcMar>
          </w:tcPr>
          <w:p w14:paraId="58B603E3" w14:textId="77777777" w:rsidR="00935161" w:rsidRPr="00BD729A" w:rsidRDefault="00935161" w:rsidP="0079310C">
            <w:pPr>
              <w:pStyle w:val="TableBodyText"/>
            </w:pPr>
            <w:r w:rsidRPr="00BD729A">
              <w:t>1 - 50</w:t>
            </w:r>
          </w:p>
        </w:tc>
        <w:tc>
          <w:tcPr>
            <w:tcW w:w="2697" w:type="pct"/>
            <w:shd w:val="clear" w:color="auto" w:fill="D9D9D9" w:themeFill="background1" w:themeFillShade="D9"/>
            <w:tcMar>
              <w:left w:w="85" w:type="dxa"/>
              <w:right w:w="85" w:type="dxa"/>
            </w:tcMar>
          </w:tcPr>
          <w:p w14:paraId="59C00A48" w14:textId="77777777" w:rsidR="00935161" w:rsidRPr="00BD729A" w:rsidRDefault="00935161" w:rsidP="0079310C">
            <w:pPr>
              <w:pStyle w:val="TableBodyText"/>
            </w:pPr>
            <w:r w:rsidRPr="00BD729A">
              <w:t>100</w:t>
            </w:r>
          </w:p>
        </w:tc>
        <w:tc>
          <w:tcPr>
            <w:tcW w:w="1216" w:type="pct"/>
            <w:vMerge w:val="restart"/>
            <w:shd w:val="clear" w:color="auto" w:fill="D9D9D9" w:themeFill="background1" w:themeFillShade="D9"/>
            <w:tcMar>
              <w:left w:w="85" w:type="dxa"/>
              <w:right w:w="85" w:type="dxa"/>
            </w:tcMar>
            <w:vAlign w:val="center"/>
          </w:tcPr>
          <w:p w14:paraId="37575ECC" w14:textId="6FCC1B45" w:rsidR="00935161" w:rsidRPr="00BD729A" w:rsidRDefault="00935161" w:rsidP="0079310C">
            <w:pPr>
              <w:pStyle w:val="TableBodyText"/>
            </w:pPr>
            <w:r w:rsidRPr="00BD729A">
              <w:t>5</w:t>
            </w:r>
          </w:p>
        </w:tc>
      </w:tr>
      <w:tr w:rsidR="00935161" w:rsidRPr="00BD729A" w14:paraId="1F19939D" w14:textId="77777777" w:rsidTr="00495262">
        <w:trPr>
          <w:cantSplit/>
          <w:tblHeader/>
        </w:trPr>
        <w:tc>
          <w:tcPr>
            <w:tcW w:w="1087" w:type="pct"/>
            <w:shd w:val="clear" w:color="auto" w:fill="D9D9D9" w:themeFill="background1" w:themeFillShade="D9"/>
            <w:tcMar>
              <w:left w:w="85" w:type="dxa"/>
              <w:right w:w="85" w:type="dxa"/>
            </w:tcMar>
          </w:tcPr>
          <w:p w14:paraId="0153AEE7" w14:textId="77777777" w:rsidR="00935161" w:rsidRPr="00BD729A" w:rsidRDefault="00935161" w:rsidP="0079310C">
            <w:pPr>
              <w:pStyle w:val="TableBodyText"/>
            </w:pPr>
            <w:r w:rsidRPr="00BD729A">
              <w:t>51 - 150</w:t>
            </w:r>
          </w:p>
        </w:tc>
        <w:tc>
          <w:tcPr>
            <w:tcW w:w="2697" w:type="pct"/>
            <w:shd w:val="clear" w:color="auto" w:fill="D9D9D9" w:themeFill="background1" w:themeFillShade="D9"/>
            <w:tcMar>
              <w:left w:w="85" w:type="dxa"/>
              <w:right w:w="85" w:type="dxa"/>
            </w:tcMar>
          </w:tcPr>
          <w:p w14:paraId="026984B3" w14:textId="77777777" w:rsidR="00935161" w:rsidRPr="00BD729A" w:rsidRDefault="00935161" w:rsidP="0079310C">
            <w:pPr>
              <w:pStyle w:val="TableBodyText"/>
            </w:pPr>
            <w:r w:rsidRPr="00BD729A">
              <w:t>50</w:t>
            </w:r>
          </w:p>
        </w:tc>
        <w:tc>
          <w:tcPr>
            <w:tcW w:w="1216" w:type="pct"/>
            <w:vMerge/>
            <w:shd w:val="clear" w:color="auto" w:fill="D9D9D9" w:themeFill="background1" w:themeFillShade="D9"/>
            <w:tcMar>
              <w:left w:w="85" w:type="dxa"/>
              <w:right w:w="85" w:type="dxa"/>
            </w:tcMar>
          </w:tcPr>
          <w:p w14:paraId="25148406" w14:textId="77777777" w:rsidR="00935161" w:rsidRPr="00BD729A" w:rsidRDefault="00935161" w:rsidP="0079310C">
            <w:pPr>
              <w:pStyle w:val="TableBodyText"/>
            </w:pPr>
          </w:p>
        </w:tc>
      </w:tr>
      <w:tr w:rsidR="00935161" w:rsidRPr="00BD729A" w14:paraId="2F9E407B" w14:textId="77777777" w:rsidTr="00495262">
        <w:trPr>
          <w:cantSplit/>
          <w:tblHeader/>
        </w:trPr>
        <w:tc>
          <w:tcPr>
            <w:tcW w:w="1087" w:type="pct"/>
            <w:shd w:val="clear" w:color="auto" w:fill="D9D9D9" w:themeFill="background1" w:themeFillShade="D9"/>
            <w:tcMar>
              <w:left w:w="85" w:type="dxa"/>
              <w:right w:w="85" w:type="dxa"/>
            </w:tcMar>
          </w:tcPr>
          <w:p w14:paraId="3340A66B" w14:textId="77777777" w:rsidR="00935161" w:rsidRPr="00BD729A" w:rsidRDefault="00935161" w:rsidP="0079310C">
            <w:pPr>
              <w:pStyle w:val="TableBodyText"/>
            </w:pPr>
            <w:r w:rsidRPr="00BD729A">
              <w:t>151 – 300</w:t>
            </w:r>
          </w:p>
        </w:tc>
        <w:tc>
          <w:tcPr>
            <w:tcW w:w="2697" w:type="pct"/>
            <w:shd w:val="clear" w:color="auto" w:fill="D9D9D9" w:themeFill="background1" w:themeFillShade="D9"/>
            <w:tcMar>
              <w:left w:w="85" w:type="dxa"/>
              <w:right w:w="85" w:type="dxa"/>
            </w:tcMar>
          </w:tcPr>
          <w:p w14:paraId="523D37CA" w14:textId="77777777" w:rsidR="00935161" w:rsidRPr="00BD729A" w:rsidRDefault="00935161" w:rsidP="0079310C">
            <w:pPr>
              <w:pStyle w:val="TableBodyText"/>
            </w:pPr>
            <w:r w:rsidRPr="00BD729A">
              <w:t>25</w:t>
            </w:r>
          </w:p>
        </w:tc>
        <w:tc>
          <w:tcPr>
            <w:tcW w:w="1216" w:type="pct"/>
            <w:vMerge/>
            <w:shd w:val="clear" w:color="auto" w:fill="D9D9D9" w:themeFill="background1" w:themeFillShade="D9"/>
            <w:tcMar>
              <w:left w:w="85" w:type="dxa"/>
              <w:right w:w="85" w:type="dxa"/>
            </w:tcMar>
          </w:tcPr>
          <w:p w14:paraId="11922B92" w14:textId="77777777" w:rsidR="00935161" w:rsidRPr="00BD729A" w:rsidRDefault="00935161" w:rsidP="0079310C">
            <w:pPr>
              <w:pStyle w:val="TableBodyText"/>
            </w:pPr>
          </w:p>
        </w:tc>
      </w:tr>
      <w:tr w:rsidR="00935161" w:rsidRPr="00BD729A" w14:paraId="3468044D" w14:textId="77777777" w:rsidTr="00495262">
        <w:trPr>
          <w:cantSplit/>
          <w:tblHeader/>
        </w:trPr>
        <w:tc>
          <w:tcPr>
            <w:tcW w:w="1087" w:type="pct"/>
            <w:shd w:val="clear" w:color="auto" w:fill="D9D9D9" w:themeFill="background1" w:themeFillShade="D9"/>
            <w:tcMar>
              <w:left w:w="85" w:type="dxa"/>
              <w:right w:w="85" w:type="dxa"/>
            </w:tcMar>
          </w:tcPr>
          <w:p w14:paraId="651C6A40" w14:textId="77777777" w:rsidR="00935161" w:rsidRPr="00BD729A" w:rsidRDefault="00935161" w:rsidP="0079310C">
            <w:pPr>
              <w:pStyle w:val="TableBodyText"/>
            </w:pPr>
            <w:r w:rsidRPr="00BD729A">
              <w:t>301 – 500</w:t>
            </w:r>
          </w:p>
        </w:tc>
        <w:tc>
          <w:tcPr>
            <w:tcW w:w="2697" w:type="pct"/>
            <w:shd w:val="clear" w:color="auto" w:fill="D9D9D9" w:themeFill="background1" w:themeFillShade="D9"/>
            <w:tcMar>
              <w:left w:w="85" w:type="dxa"/>
              <w:right w:w="85" w:type="dxa"/>
            </w:tcMar>
          </w:tcPr>
          <w:p w14:paraId="0E25029A" w14:textId="77777777" w:rsidR="00935161" w:rsidRPr="00BD729A" w:rsidRDefault="00935161" w:rsidP="0079310C">
            <w:pPr>
              <w:pStyle w:val="TableBodyText"/>
            </w:pPr>
            <w:r w:rsidRPr="00BD729A">
              <w:t>20</w:t>
            </w:r>
          </w:p>
        </w:tc>
        <w:tc>
          <w:tcPr>
            <w:tcW w:w="1216" w:type="pct"/>
            <w:vMerge/>
            <w:shd w:val="clear" w:color="auto" w:fill="D9D9D9" w:themeFill="background1" w:themeFillShade="D9"/>
            <w:tcMar>
              <w:left w:w="85" w:type="dxa"/>
              <w:right w:w="85" w:type="dxa"/>
            </w:tcMar>
          </w:tcPr>
          <w:p w14:paraId="3CE19042" w14:textId="77777777" w:rsidR="00935161" w:rsidRPr="00BD729A" w:rsidRDefault="00935161" w:rsidP="0079310C">
            <w:pPr>
              <w:pStyle w:val="TableBodyText"/>
            </w:pPr>
          </w:p>
        </w:tc>
      </w:tr>
      <w:tr w:rsidR="00935161" w:rsidRPr="00BD729A" w14:paraId="37ABD58A" w14:textId="77777777" w:rsidTr="00495262">
        <w:trPr>
          <w:cantSplit/>
          <w:tblHeader/>
        </w:trPr>
        <w:tc>
          <w:tcPr>
            <w:tcW w:w="1087" w:type="pct"/>
            <w:shd w:val="clear" w:color="auto" w:fill="D9D9D9" w:themeFill="background1" w:themeFillShade="D9"/>
            <w:tcMar>
              <w:left w:w="85" w:type="dxa"/>
              <w:right w:w="85" w:type="dxa"/>
            </w:tcMar>
          </w:tcPr>
          <w:p w14:paraId="1579CD06" w14:textId="77777777" w:rsidR="00935161" w:rsidRPr="00BD729A" w:rsidRDefault="00935161" w:rsidP="0079310C">
            <w:pPr>
              <w:pStyle w:val="TableBodyText"/>
            </w:pPr>
            <w:r w:rsidRPr="00BD729A">
              <w:t>501 – 1000</w:t>
            </w:r>
          </w:p>
        </w:tc>
        <w:tc>
          <w:tcPr>
            <w:tcW w:w="2697" w:type="pct"/>
            <w:shd w:val="clear" w:color="auto" w:fill="D9D9D9" w:themeFill="background1" w:themeFillShade="D9"/>
            <w:tcMar>
              <w:left w:w="85" w:type="dxa"/>
              <w:right w:w="85" w:type="dxa"/>
            </w:tcMar>
          </w:tcPr>
          <w:p w14:paraId="7CBB2ADB" w14:textId="77777777" w:rsidR="00935161" w:rsidRPr="00BD729A" w:rsidRDefault="00935161" w:rsidP="0079310C">
            <w:pPr>
              <w:pStyle w:val="TableBodyText"/>
            </w:pPr>
            <w:r w:rsidRPr="00BD729A">
              <w:t>15</w:t>
            </w:r>
          </w:p>
        </w:tc>
        <w:tc>
          <w:tcPr>
            <w:tcW w:w="1216" w:type="pct"/>
            <w:vMerge/>
            <w:shd w:val="clear" w:color="auto" w:fill="D9D9D9" w:themeFill="background1" w:themeFillShade="D9"/>
            <w:tcMar>
              <w:left w:w="85" w:type="dxa"/>
              <w:right w:w="85" w:type="dxa"/>
            </w:tcMar>
          </w:tcPr>
          <w:p w14:paraId="3367FEEF" w14:textId="77777777" w:rsidR="00935161" w:rsidRPr="00BD729A" w:rsidRDefault="00935161" w:rsidP="0079310C">
            <w:pPr>
              <w:pStyle w:val="TableBodyText"/>
            </w:pPr>
          </w:p>
        </w:tc>
      </w:tr>
      <w:tr w:rsidR="00935161" w:rsidRPr="00BD729A" w14:paraId="3C57A410" w14:textId="77777777" w:rsidTr="00495262">
        <w:trPr>
          <w:cantSplit/>
          <w:tblHeader/>
        </w:trPr>
        <w:tc>
          <w:tcPr>
            <w:tcW w:w="1087" w:type="pct"/>
            <w:shd w:val="clear" w:color="auto" w:fill="D9D9D9" w:themeFill="background1" w:themeFillShade="D9"/>
            <w:tcMar>
              <w:top w:w="0" w:type="dxa"/>
              <w:left w:w="85" w:type="dxa"/>
              <w:bottom w:w="0" w:type="dxa"/>
              <w:right w:w="85" w:type="dxa"/>
            </w:tcMar>
          </w:tcPr>
          <w:p w14:paraId="562BEA3F" w14:textId="77777777" w:rsidR="00935161" w:rsidRPr="00BD729A" w:rsidRDefault="00935161" w:rsidP="0079310C">
            <w:pPr>
              <w:pStyle w:val="TableBodyText"/>
            </w:pPr>
            <w:r w:rsidRPr="00BD729A">
              <w:t>&gt; 1000</w:t>
            </w:r>
          </w:p>
        </w:tc>
        <w:tc>
          <w:tcPr>
            <w:tcW w:w="2697" w:type="pct"/>
            <w:shd w:val="clear" w:color="auto" w:fill="D9D9D9" w:themeFill="background1" w:themeFillShade="D9"/>
            <w:tcMar>
              <w:top w:w="0" w:type="dxa"/>
              <w:left w:w="85" w:type="dxa"/>
              <w:bottom w:w="0" w:type="dxa"/>
              <w:right w:w="85" w:type="dxa"/>
            </w:tcMar>
          </w:tcPr>
          <w:p w14:paraId="6DC647EE" w14:textId="77777777" w:rsidR="00935161" w:rsidRPr="00BD729A" w:rsidRDefault="00935161" w:rsidP="0079310C">
            <w:pPr>
              <w:pStyle w:val="TableBodyText"/>
            </w:pPr>
            <w:r w:rsidRPr="00BD729A">
              <w:t>10</w:t>
            </w:r>
          </w:p>
        </w:tc>
        <w:tc>
          <w:tcPr>
            <w:tcW w:w="1216" w:type="pct"/>
            <w:vMerge/>
            <w:shd w:val="clear" w:color="auto" w:fill="D9D9D9" w:themeFill="background1" w:themeFillShade="D9"/>
          </w:tcPr>
          <w:p w14:paraId="6AC25584" w14:textId="77777777" w:rsidR="00935161" w:rsidRPr="00BD729A" w:rsidRDefault="00935161" w:rsidP="0079310C">
            <w:pPr>
              <w:pStyle w:val="TableBodyText"/>
            </w:pPr>
          </w:p>
        </w:tc>
      </w:tr>
    </w:tbl>
    <w:p w14:paraId="3910EFED" w14:textId="1C46C4A3" w:rsidR="0014323D" w:rsidRPr="00BD729A" w:rsidRDefault="0014323D" w:rsidP="00E23277">
      <w:pPr>
        <w:pStyle w:val="Bodynumbered1"/>
        <w:ind w:left="567" w:hanging="567"/>
      </w:pPr>
      <w:r w:rsidRPr="00BD729A">
        <w:lastRenderedPageBreak/>
        <w:t xml:space="preserve">All other types of </w:t>
      </w:r>
      <w:r w:rsidR="0028642C" w:rsidRPr="00BD729A">
        <w:t>Bonded Anchor</w:t>
      </w:r>
      <w:r w:rsidRPr="00BD729A">
        <w:t xml:space="preserve">s </w:t>
      </w:r>
      <w:r w:rsidR="001717A8" w:rsidRPr="00BD729A">
        <w:t>must</w:t>
      </w:r>
      <w:r w:rsidRPr="00BD729A">
        <w:t xml:space="preserve"> be subject to the minimum percentage of proof load tests for any lot size in accordance with the requirements of </w:t>
      </w:r>
      <w:r w:rsidR="007F15B4" w:rsidRPr="00BD729A">
        <w:t xml:space="preserve">Table </w:t>
      </w:r>
      <w:r w:rsidR="007F15B4" w:rsidRPr="00BD729A">
        <w:fldChar w:fldCharType="begin"/>
      </w:r>
      <w:r w:rsidR="007F15B4" w:rsidRPr="00BD729A">
        <w:instrText xml:space="preserve"> REF _Ref67410021 \r \h  \* MERGEFORMAT </w:instrText>
      </w:r>
      <w:r w:rsidR="007F15B4" w:rsidRPr="00BD729A">
        <w:fldChar w:fldCharType="separate"/>
      </w:r>
      <w:r w:rsidR="00C927D6" w:rsidRPr="00BD729A">
        <w:t>10.20</w:t>
      </w:r>
      <w:r w:rsidR="007F15B4" w:rsidRPr="00BD729A">
        <w:fldChar w:fldCharType="end"/>
      </w:r>
      <w:r w:rsidRPr="00BD729A">
        <w:t>.</w:t>
      </w:r>
    </w:p>
    <w:p w14:paraId="59D13BA6" w14:textId="42D0D980" w:rsidR="0014323D" w:rsidRPr="00BD729A" w:rsidRDefault="0014323D" w:rsidP="00E23277">
      <w:pPr>
        <w:pStyle w:val="Bodynumbered1"/>
        <w:ind w:left="567" w:hanging="567"/>
      </w:pPr>
      <w:r w:rsidRPr="00BD729A">
        <w:t xml:space="preserve">Proof load testing </w:t>
      </w:r>
      <w:r w:rsidR="001717A8" w:rsidRPr="00BD729A">
        <w:t>must</w:t>
      </w:r>
      <w:r w:rsidRPr="00BD729A">
        <w:t xml:space="preserve"> not occur prior to the completion of curing time stated in the manufacturer’s installation instructions.  The application of load </w:t>
      </w:r>
      <w:r w:rsidR="001717A8" w:rsidRPr="00BD729A">
        <w:t>must</w:t>
      </w:r>
      <w:r w:rsidRPr="00BD729A">
        <w:t xml:space="preserve"> occur smoothly with the proof load being achieved between one to three minutes from the commencement of loading.  The proof load </w:t>
      </w:r>
      <w:r w:rsidR="001717A8" w:rsidRPr="00BD729A">
        <w:t>must</w:t>
      </w:r>
      <w:r w:rsidRPr="00BD729A">
        <w:t xml:space="preserve"> be maintained for a minimum period of 60 seconds.</w:t>
      </w:r>
    </w:p>
    <w:p w14:paraId="4AEA465E" w14:textId="36D1055A" w:rsidR="0014323D" w:rsidRPr="00BD729A" w:rsidRDefault="00A83F76" w:rsidP="00E23277">
      <w:pPr>
        <w:pStyle w:val="Bodynumbered1"/>
        <w:ind w:left="567" w:hanging="567"/>
      </w:pPr>
      <w:r w:rsidRPr="00BD729A">
        <w:t xml:space="preserve">A bonded anchor </w:t>
      </w:r>
      <w:r w:rsidR="002F0262" w:rsidRPr="00BD729A">
        <w:t>is</w:t>
      </w:r>
      <w:r w:rsidRPr="00BD729A">
        <w:t xml:space="preserve"> deemed to have failed a test if either visible displacement is detected at a load less than or equal to the test load, or if the anchor fails to achieve the required test load.</w:t>
      </w:r>
    </w:p>
    <w:p w14:paraId="189A4FAE" w14:textId="20D4CA1C" w:rsidR="0014323D" w:rsidRPr="00BD729A" w:rsidRDefault="0014323D" w:rsidP="00E23277">
      <w:pPr>
        <w:pStyle w:val="Bodynumbered1"/>
        <w:ind w:left="567" w:hanging="567"/>
      </w:pPr>
      <w:r w:rsidRPr="00BD729A">
        <w:t xml:space="preserve">If failure is encountered in any sample, all anchors within the lot </w:t>
      </w:r>
      <w:r w:rsidR="001717A8" w:rsidRPr="00BD729A">
        <w:t>must</w:t>
      </w:r>
      <w:r w:rsidRPr="00BD729A">
        <w:t xml:space="preserve"> be proof load tested.</w:t>
      </w:r>
    </w:p>
    <w:p w14:paraId="72EF7D48" w14:textId="07D6C055" w:rsidR="0014323D" w:rsidRPr="00BD729A" w:rsidRDefault="00621184" w:rsidP="00E23277">
      <w:pPr>
        <w:pStyle w:val="Bodynumbered1"/>
        <w:ind w:left="567" w:hanging="567"/>
      </w:pPr>
      <w:r w:rsidRPr="00BD729A">
        <w:t xml:space="preserve">Bonded anchors </w:t>
      </w:r>
      <w:r w:rsidR="00F96082" w:rsidRPr="00BD729A">
        <w:t>must</w:t>
      </w:r>
      <w:r w:rsidRPr="00BD729A">
        <w:t xml:space="preserve"> be proof load tested to 1.5 x the maximum serviceability design load certified by the design engineer for the bonded anchor used in accordance with the requirements of either ASTM E 488 and ASTM E 1512 </w:t>
      </w:r>
      <w:r w:rsidRPr="00BD729A">
        <w:rPr>
          <w:spacing w:val="-5"/>
        </w:rPr>
        <w:t>or EOTA TR 048,</w:t>
      </w:r>
      <w:r w:rsidRPr="00BD729A">
        <w:t xml:space="preserve"> based on the confined test method.</w:t>
      </w:r>
      <w:bookmarkStart w:id="67" w:name="_Hlk95984319"/>
    </w:p>
    <w:bookmarkEnd w:id="67"/>
    <w:p w14:paraId="68A62066" w14:textId="2BD695EF" w:rsidR="0014323D" w:rsidRPr="00BD729A" w:rsidRDefault="00621184" w:rsidP="00E23277">
      <w:pPr>
        <w:pStyle w:val="Bodynumbered1"/>
        <w:ind w:left="567" w:hanging="567"/>
      </w:pPr>
      <w:r w:rsidRPr="00BD729A">
        <w:t xml:space="preserve">Bonded anchors in cracked concrete </w:t>
      </w:r>
      <w:r w:rsidR="00F96082" w:rsidRPr="00BD729A">
        <w:t>must</w:t>
      </w:r>
      <w:r w:rsidRPr="00BD729A">
        <w:t xml:space="preserve"> be proof load tested to 2 x the maximum serviceability design </w:t>
      </w:r>
      <w:r w:rsidRPr="00E23277">
        <w:t>load</w:t>
      </w:r>
      <w:r w:rsidRPr="00BD729A">
        <w:t xml:space="preserve"> certified by the design engineer for the bonded anchor used in accordance with the requirements of either ASTM E 488 and ASTM E 1512 </w:t>
      </w:r>
      <w:r w:rsidRPr="00BD729A">
        <w:rPr>
          <w:spacing w:val="-5"/>
        </w:rPr>
        <w:t>or EOTA TR 048,</w:t>
      </w:r>
      <w:r w:rsidRPr="00BD729A">
        <w:t xml:space="preserve"> based on the confined test method.</w:t>
      </w:r>
    </w:p>
    <w:p w14:paraId="5650E583" w14:textId="06BBD3DB" w:rsidR="0014323D" w:rsidRPr="00BD729A" w:rsidRDefault="0014323D" w:rsidP="00C664EE">
      <w:pPr>
        <w:pStyle w:val="Heading2"/>
      </w:pPr>
      <w:bookmarkStart w:id="68" w:name="_Toc135311935"/>
      <w:r w:rsidRPr="00BD729A">
        <w:t xml:space="preserve">Actions if a </w:t>
      </w:r>
      <w:r w:rsidR="001717A8" w:rsidRPr="00BD729A">
        <w:t xml:space="preserve">Bonded Anchor Test </w:t>
      </w:r>
      <w:r w:rsidR="0066127F">
        <w:t>F</w:t>
      </w:r>
      <w:r w:rsidR="0066127F" w:rsidRPr="00BD729A">
        <w:t>ails</w:t>
      </w:r>
      <w:bookmarkEnd w:id="68"/>
    </w:p>
    <w:p w14:paraId="7881ACE0" w14:textId="107761A1" w:rsidR="0014323D" w:rsidRPr="00BD729A" w:rsidRDefault="006B63A8" w:rsidP="00E23277">
      <w:pPr>
        <w:pStyle w:val="Bodynumbered1"/>
        <w:ind w:left="567" w:hanging="567"/>
      </w:pPr>
      <w:bookmarkStart w:id="69" w:name="_Ref67474857"/>
      <w:r w:rsidRPr="00BD729A">
        <w:t>I</w:t>
      </w:r>
      <w:r w:rsidR="0014323D" w:rsidRPr="00BD729A">
        <w:t xml:space="preserve">n the event that a </w:t>
      </w:r>
      <w:r w:rsidR="0028642C" w:rsidRPr="00BD729A">
        <w:t>Bonded Anchor</w:t>
      </w:r>
      <w:r w:rsidR="0014323D" w:rsidRPr="00BD729A">
        <w:t xml:space="preserve"> fails either the ultimate load testing for suitability or the </w:t>
      </w:r>
      <w:r w:rsidR="0028642C" w:rsidRPr="00BD729A">
        <w:t>Bonded Anchor</w:t>
      </w:r>
      <w:r w:rsidR="0014323D" w:rsidRPr="00BD729A">
        <w:t xml:space="preserve"> proof load test, the Contractor </w:t>
      </w:r>
      <w:r w:rsidR="001717A8" w:rsidRPr="00BD729A">
        <w:t>must</w:t>
      </w:r>
      <w:r w:rsidR="0014323D" w:rsidRPr="00BD729A">
        <w:t xml:space="preserve"> submit rectification proposals </w:t>
      </w:r>
      <w:r w:rsidR="009A2D60" w:rsidRPr="00BD729A">
        <w:t>to the Principal</w:t>
      </w:r>
      <w:r w:rsidR="0014323D" w:rsidRPr="00BD729A">
        <w:t xml:space="preserve"> prior to any further </w:t>
      </w:r>
      <w:r w:rsidR="0028642C" w:rsidRPr="00BD729A">
        <w:t>Bonded Anchor</w:t>
      </w:r>
      <w:r w:rsidR="0014323D" w:rsidRPr="00BD729A">
        <w:t xml:space="preserve"> installation.</w:t>
      </w:r>
      <w:bookmarkEnd w:id="69"/>
    </w:p>
    <w:tbl>
      <w:tblPr>
        <w:tblStyle w:val="TMTable"/>
        <w:tblW w:w="4705" w:type="pct"/>
        <w:tblInd w:w="557" w:type="dxa"/>
        <w:tblLook w:val="04A0" w:firstRow="1" w:lastRow="0" w:firstColumn="1" w:lastColumn="0" w:noHBand="0" w:noVBand="1"/>
      </w:tblPr>
      <w:tblGrid>
        <w:gridCol w:w="2075"/>
        <w:gridCol w:w="6855"/>
      </w:tblGrid>
      <w:tr w:rsidR="00B26FB9" w:rsidRPr="00BD729A" w14:paraId="7471039B" w14:textId="77777777" w:rsidTr="00495262">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49CA6427" w14:textId="0029AD04" w:rsidR="00B26FB9" w:rsidRPr="00BD729A" w:rsidRDefault="00B26FB9" w:rsidP="00BB70E5">
            <w:pPr>
              <w:pStyle w:val="TableHeading"/>
              <w:rPr>
                <w:b/>
                <w:bCs/>
              </w:rPr>
            </w:pPr>
            <w:r w:rsidRPr="00BD729A">
              <w:rPr>
                <w:b/>
                <w:bCs/>
              </w:rPr>
              <w:t>HOLD POINT </w:t>
            </w:r>
            <w:r w:rsidR="00C64652" w:rsidRPr="00BD729A">
              <w:rPr>
                <w:b/>
                <w:bCs/>
              </w:rPr>
              <w:t>7</w:t>
            </w:r>
            <w:r w:rsidRPr="00BD729A">
              <w:rPr>
                <w:b/>
                <w:bCs/>
              </w:rPr>
              <w:t>.</w:t>
            </w:r>
          </w:p>
        </w:tc>
      </w:tr>
      <w:tr w:rsidR="00B26FB9" w:rsidRPr="00BD729A" w14:paraId="0B35A2E5" w14:textId="77777777" w:rsidTr="00495262">
        <w:tc>
          <w:tcPr>
            <w:tcW w:w="1162" w:type="pct"/>
            <w:tcMar>
              <w:left w:w="85" w:type="dxa"/>
              <w:right w:w="85" w:type="dxa"/>
            </w:tcMar>
            <w:hideMark/>
          </w:tcPr>
          <w:p w14:paraId="2EA4508A" w14:textId="77777777" w:rsidR="00B26FB9" w:rsidRPr="00BD729A" w:rsidRDefault="00B26FB9" w:rsidP="00BB70E5">
            <w:pPr>
              <w:pStyle w:val="TableBodyText"/>
              <w:rPr>
                <w:rFonts w:cstheme="minorBidi"/>
                <w:b/>
              </w:rPr>
            </w:pPr>
            <w:r w:rsidRPr="00BD729A">
              <w:t>Process Held</w:t>
            </w:r>
          </w:p>
        </w:tc>
        <w:tc>
          <w:tcPr>
            <w:tcW w:w="3838" w:type="pct"/>
            <w:tcMar>
              <w:left w:w="85" w:type="dxa"/>
              <w:right w:w="85" w:type="dxa"/>
            </w:tcMar>
            <w:hideMark/>
          </w:tcPr>
          <w:p w14:paraId="70B28217" w14:textId="7BBF33FD" w:rsidR="00B26FB9" w:rsidRPr="00BD729A" w:rsidRDefault="00C94F86" w:rsidP="00BB70E5">
            <w:pPr>
              <w:pStyle w:val="TableBodyText"/>
              <w:rPr>
                <w:b/>
              </w:rPr>
            </w:pPr>
            <w:r w:rsidRPr="00BD729A">
              <w:t>Bonded anchor installation</w:t>
            </w:r>
            <w:r w:rsidR="009546B7" w:rsidRPr="00BD729A">
              <w:t xml:space="preserve"> after a test failure</w:t>
            </w:r>
            <w:r w:rsidR="00B26FB9" w:rsidRPr="00BD729A">
              <w:t>.</w:t>
            </w:r>
          </w:p>
        </w:tc>
      </w:tr>
      <w:tr w:rsidR="00B26FB9" w:rsidRPr="00BD729A" w14:paraId="1DFEBC05" w14:textId="77777777" w:rsidTr="00495262">
        <w:tc>
          <w:tcPr>
            <w:tcW w:w="1162" w:type="pct"/>
            <w:tcMar>
              <w:left w:w="85" w:type="dxa"/>
              <w:right w:w="85" w:type="dxa"/>
            </w:tcMar>
            <w:hideMark/>
          </w:tcPr>
          <w:p w14:paraId="23B6EC75" w14:textId="77777777" w:rsidR="00B26FB9" w:rsidRPr="00BD729A" w:rsidRDefault="00B26FB9" w:rsidP="00BB70E5">
            <w:pPr>
              <w:pStyle w:val="TableBodyText"/>
            </w:pPr>
            <w:r w:rsidRPr="00BD729A">
              <w:t>Submission Details</w:t>
            </w:r>
          </w:p>
        </w:tc>
        <w:tc>
          <w:tcPr>
            <w:tcW w:w="3838" w:type="pct"/>
            <w:tcMar>
              <w:left w:w="85" w:type="dxa"/>
              <w:right w:w="85" w:type="dxa"/>
            </w:tcMar>
            <w:hideMark/>
          </w:tcPr>
          <w:p w14:paraId="3B99FFFF" w14:textId="5EFD3CBC" w:rsidR="00B26FB9" w:rsidRPr="00BD729A" w:rsidRDefault="00B26FB9" w:rsidP="00BB70E5">
            <w:pPr>
              <w:pStyle w:val="TableBodyText"/>
            </w:pPr>
            <w:r w:rsidRPr="00BD729A">
              <w:t xml:space="preserve">The </w:t>
            </w:r>
            <w:r w:rsidR="009A2D60" w:rsidRPr="00BD729A">
              <w:t xml:space="preserve">rectification proposal </w:t>
            </w:r>
            <w:r w:rsidRPr="00BD729A">
              <w:t xml:space="preserve">must be provided to the Principal prior to the </w:t>
            </w:r>
            <w:r w:rsidR="00B82C8C" w:rsidRPr="00BD729A">
              <w:t>re</w:t>
            </w:r>
            <w:r w:rsidRPr="00BD729A">
              <w:t xml:space="preserve">commencement of </w:t>
            </w:r>
            <w:r w:rsidR="0028642C" w:rsidRPr="00BD729A">
              <w:t>Bonded Anchor</w:t>
            </w:r>
            <w:r w:rsidR="00C94F86" w:rsidRPr="00BD729A">
              <w:t xml:space="preserve"> installation</w:t>
            </w:r>
            <w:r w:rsidRPr="00BD729A">
              <w:t>.</w:t>
            </w:r>
          </w:p>
        </w:tc>
      </w:tr>
    </w:tbl>
    <w:p w14:paraId="21D208DC" w14:textId="0F55DF62" w:rsidR="0028642C" w:rsidRPr="00BD729A" w:rsidRDefault="0014323D" w:rsidP="00E23277">
      <w:pPr>
        <w:pStyle w:val="Bodynumbered1"/>
        <w:ind w:left="567" w:hanging="567"/>
      </w:pPr>
      <w:r w:rsidRPr="00BD729A">
        <w:t xml:space="preserve">Failed and discarded empty anchor holes </w:t>
      </w:r>
      <w:r w:rsidR="001717A8" w:rsidRPr="00BD729A">
        <w:t>must</w:t>
      </w:r>
      <w:r w:rsidRPr="00BD729A">
        <w:t xml:space="preserve"> be filled with rapid set cementitious mortar or grout as stated in </w:t>
      </w:r>
      <w:r w:rsidR="0066156C" w:rsidRPr="00BD729A">
        <w:t>C</w:t>
      </w:r>
      <w:r w:rsidRPr="00BD729A">
        <w:t xml:space="preserve">lause </w:t>
      </w:r>
      <w:r w:rsidR="002C7757" w:rsidRPr="00BD729A">
        <w:fldChar w:fldCharType="begin"/>
      </w:r>
      <w:r w:rsidR="002C7757" w:rsidRPr="00BD729A">
        <w:instrText xml:space="preserve"> REF _Ref67412430 \r \h </w:instrText>
      </w:r>
      <w:r w:rsidR="003C61F5" w:rsidRPr="00BD729A">
        <w:instrText xml:space="preserve"> \* MERGEFORMAT </w:instrText>
      </w:r>
      <w:r w:rsidR="002C7757" w:rsidRPr="00BD729A">
        <w:fldChar w:fldCharType="separate"/>
      </w:r>
      <w:r w:rsidR="00CE2CE4">
        <w:t>11.7</w:t>
      </w:r>
      <w:r w:rsidR="002C7757" w:rsidRPr="00BD729A">
        <w:fldChar w:fldCharType="end"/>
      </w:r>
      <w:r w:rsidRPr="00BD729A">
        <w:t>.</w:t>
      </w:r>
    </w:p>
    <w:p w14:paraId="59DF6AF7" w14:textId="35CD84D6" w:rsidR="0014323D" w:rsidRPr="00BD729A" w:rsidRDefault="00B65565" w:rsidP="009B4D33">
      <w:pPr>
        <w:pStyle w:val="Heading1"/>
      </w:pPr>
      <w:bookmarkStart w:id="70" w:name="_Toc135311936"/>
      <w:r w:rsidRPr="00BD729A">
        <w:t xml:space="preserve">Bonded Anchors </w:t>
      </w:r>
      <w:r w:rsidR="0027193F">
        <w:t>o</w:t>
      </w:r>
      <w:r w:rsidRPr="00BD729A">
        <w:t xml:space="preserve">n Concrete Decks </w:t>
      </w:r>
      <w:r w:rsidR="0027193F">
        <w:t>a</w:t>
      </w:r>
      <w:r w:rsidRPr="00BD729A">
        <w:t xml:space="preserve">nd Approach Slabs </w:t>
      </w:r>
      <w:r w:rsidR="0027193F">
        <w:t>f</w:t>
      </w:r>
      <w:r w:rsidRPr="00BD729A">
        <w:t>or Holding Down Temporary Traffic Barriers</w:t>
      </w:r>
      <w:bookmarkEnd w:id="70"/>
    </w:p>
    <w:p w14:paraId="6B1762B7" w14:textId="6C818BD2" w:rsidR="0014323D" w:rsidRPr="00BD729A" w:rsidRDefault="0014323D" w:rsidP="00E23277">
      <w:pPr>
        <w:pStyle w:val="Bodynumbered1"/>
        <w:ind w:left="567" w:hanging="567"/>
      </w:pPr>
      <w:r w:rsidRPr="00BD729A">
        <w:t xml:space="preserve">Bonded anchors used for holding down temporary traffic barriers and other temporary traffic control items </w:t>
      </w:r>
      <w:r w:rsidR="001717A8" w:rsidRPr="00BD729A">
        <w:t>must</w:t>
      </w:r>
      <w:r w:rsidRPr="00BD729A">
        <w:t xml:space="preserve"> comply with the requirements of this </w:t>
      </w:r>
      <w:r w:rsidR="00E827DA" w:rsidRPr="00BD729A">
        <w:t>Specification,</w:t>
      </w:r>
      <w:r w:rsidRPr="00BD729A">
        <w:t xml:space="preserve"> including sampling and testing.</w:t>
      </w:r>
    </w:p>
    <w:p w14:paraId="7B32F047" w14:textId="42B5EB26" w:rsidR="0014323D" w:rsidRPr="00BD729A" w:rsidRDefault="0014323D" w:rsidP="00E23277">
      <w:pPr>
        <w:pStyle w:val="Bodynumbered1"/>
        <w:ind w:left="567" w:hanging="567"/>
      </w:pPr>
      <w:r w:rsidRPr="00BD729A">
        <w:t xml:space="preserve">The Contractor </w:t>
      </w:r>
      <w:r w:rsidR="001717A8" w:rsidRPr="00BD729A">
        <w:t>must</w:t>
      </w:r>
      <w:r w:rsidRPr="00BD729A">
        <w:t xml:space="preserve"> locate the position of steel reinforcement, pre-stressing tendons and other embedments, drill holes and install the anchors with chemical adhesive in accordance with </w:t>
      </w:r>
      <w:r w:rsidR="004747F1" w:rsidRPr="00BD729A">
        <w:t xml:space="preserve">Clause </w:t>
      </w:r>
      <w:r w:rsidR="007D3743" w:rsidRPr="00BD729A">
        <w:fldChar w:fldCharType="begin"/>
      </w:r>
      <w:r w:rsidR="007D3743" w:rsidRPr="00BD729A">
        <w:instrText xml:space="preserve"> REF _Ref67411575 \r \h </w:instrText>
      </w:r>
      <w:r w:rsidR="003C61F5" w:rsidRPr="00BD729A">
        <w:instrText xml:space="preserve"> \* MERGEFORMAT </w:instrText>
      </w:r>
      <w:r w:rsidR="007D3743" w:rsidRPr="00BD729A">
        <w:fldChar w:fldCharType="separate"/>
      </w:r>
      <w:r w:rsidR="00C927D6" w:rsidRPr="00BD729A">
        <w:t>9</w:t>
      </w:r>
      <w:r w:rsidR="007D3743" w:rsidRPr="00BD729A">
        <w:fldChar w:fldCharType="end"/>
      </w:r>
      <w:r w:rsidRPr="00BD729A">
        <w:t xml:space="preserve">. Anchoring holes </w:t>
      </w:r>
      <w:r w:rsidR="001717A8" w:rsidRPr="00BD729A">
        <w:t>must</w:t>
      </w:r>
      <w:r w:rsidRPr="00BD729A">
        <w:t xml:space="preserve"> be adjusted as required to avoid damage to steel reinforcement, pre-stressing tendons and other embedments and if possible, temporary barriers may be repositioned marginally provided a uniform face is presented to traffic and the required minimum clearance to the traffic lane is achieved.</w:t>
      </w:r>
    </w:p>
    <w:p w14:paraId="6C38BFEA" w14:textId="62898602" w:rsidR="0014323D" w:rsidRPr="00BD729A" w:rsidRDefault="0014323D" w:rsidP="00E23277">
      <w:pPr>
        <w:pStyle w:val="Bodynumbered1"/>
        <w:ind w:left="567" w:hanging="567"/>
      </w:pPr>
      <w:r w:rsidRPr="00BD729A">
        <w:t xml:space="preserve">After removal of temporary barriers, </w:t>
      </w:r>
      <w:r w:rsidR="0028642C" w:rsidRPr="00BD729A">
        <w:t>Bonded Anchor</w:t>
      </w:r>
      <w:r w:rsidRPr="00BD729A">
        <w:t xml:space="preserve">s </w:t>
      </w:r>
      <w:r w:rsidR="001717A8" w:rsidRPr="00BD729A">
        <w:t>must</w:t>
      </w:r>
      <w:r w:rsidRPr="00BD729A">
        <w:t xml:space="preserve"> be completely removed from concrete decks and approach slabs.</w:t>
      </w:r>
    </w:p>
    <w:p w14:paraId="5827520B" w14:textId="453B9067" w:rsidR="0014323D" w:rsidRPr="00BD729A" w:rsidRDefault="0014323D" w:rsidP="00E23277">
      <w:pPr>
        <w:pStyle w:val="Bodynumbered1"/>
        <w:ind w:left="567" w:hanging="567"/>
      </w:pPr>
      <w:r w:rsidRPr="00BD729A">
        <w:t xml:space="preserve">Where approval is given by the </w:t>
      </w:r>
      <w:r w:rsidR="00635BD8" w:rsidRPr="00BD729A">
        <w:t>Principal</w:t>
      </w:r>
      <w:r w:rsidRPr="00BD729A">
        <w:t xml:space="preserve"> not to remove the </w:t>
      </w:r>
      <w:r w:rsidR="0028642C" w:rsidRPr="00BD729A">
        <w:t>Bonded Anchor</w:t>
      </w:r>
      <w:r w:rsidRPr="00BD729A">
        <w:t xml:space="preserve">s, they </w:t>
      </w:r>
      <w:r w:rsidR="001717A8" w:rsidRPr="00BD729A">
        <w:t>must</w:t>
      </w:r>
      <w:r w:rsidRPr="00BD729A">
        <w:t xml:space="preserve"> be drilled (cut) and removed to either a depth of at least 40 mm below the concrete surface level or to the depth of the minimum cover thickness whichever is greater.</w:t>
      </w:r>
    </w:p>
    <w:p w14:paraId="77834855" w14:textId="6EE50C83" w:rsidR="0014323D" w:rsidRPr="00BD729A" w:rsidRDefault="0014323D" w:rsidP="00E23277">
      <w:pPr>
        <w:pStyle w:val="Bodynumbered1"/>
        <w:ind w:left="567" w:hanging="567"/>
      </w:pPr>
      <w:r w:rsidRPr="00BD729A">
        <w:lastRenderedPageBreak/>
        <w:t xml:space="preserve">Complete removal or where approved, drilling (cutting) of </w:t>
      </w:r>
      <w:r w:rsidR="0028642C" w:rsidRPr="00BD729A">
        <w:t>Bonded Anchor</w:t>
      </w:r>
      <w:r w:rsidRPr="00BD729A">
        <w:t xml:space="preserve">s, </w:t>
      </w:r>
      <w:r w:rsidR="001717A8" w:rsidRPr="00BD729A">
        <w:t>must</w:t>
      </w:r>
      <w:r w:rsidRPr="00BD729A">
        <w:t xml:space="preserve"> be undertaken with due diligence and care such that damage to the concrete, existing steel reinforcement, pre-stressing tendons and other embedments is avoided.</w:t>
      </w:r>
    </w:p>
    <w:p w14:paraId="027AEB01" w14:textId="1DF639A6" w:rsidR="0014323D" w:rsidRPr="00BD729A" w:rsidRDefault="0014323D" w:rsidP="00E23277">
      <w:pPr>
        <w:pStyle w:val="Bodynumbered1"/>
        <w:ind w:left="567" w:hanging="567"/>
      </w:pPr>
      <w:r w:rsidRPr="00BD729A">
        <w:t xml:space="preserve">Bonded anchors </w:t>
      </w:r>
      <w:r w:rsidR="001717A8" w:rsidRPr="00BD729A">
        <w:t>must</w:t>
      </w:r>
      <w:r w:rsidRPr="00BD729A">
        <w:t xml:space="preserve"> not be cut flush with the concrete or asphalt surfaces.</w:t>
      </w:r>
    </w:p>
    <w:p w14:paraId="40963E3C" w14:textId="5B939B65" w:rsidR="0014323D" w:rsidRPr="00BD729A" w:rsidRDefault="0014323D" w:rsidP="00E23277">
      <w:pPr>
        <w:pStyle w:val="Bodynumbered1"/>
        <w:ind w:left="567" w:hanging="567"/>
      </w:pPr>
      <w:bookmarkStart w:id="71" w:name="_Ref67412430"/>
      <w:r w:rsidRPr="00BD729A">
        <w:t xml:space="preserve">Anchoring holes left on concrete decks and approach slabs, by the complete removal or by drilling (cutting) of </w:t>
      </w:r>
      <w:r w:rsidR="0028642C" w:rsidRPr="00BD729A">
        <w:t>Bonded Anchor</w:t>
      </w:r>
      <w:r w:rsidRPr="00BD729A">
        <w:t>s</w:t>
      </w:r>
      <w:r w:rsidR="002929AA" w:rsidRPr="00BD729A">
        <w:t xml:space="preserve"> (where approved)</w:t>
      </w:r>
      <w:r w:rsidRPr="00BD729A">
        <w:t xml:space="preserve">, </w:t>
      </w:r>
      <w:r w:rsidR="001717A8" w:rsidRPr="00BD729A">
        <w:t>must</w:t>
      </w:r>
      <w:r w:rsidRPr="00BD729A">
        <w:t xml:space="preserve"> be filled with rapid set cementitious mortar or grout with a minimum strength of 40 MPa in accordance with the requirements of </w:t>
      </w:r>
      <w:r w:rsidR="001178F4" w:rsidRPr="00BD729A">
        <w:t>ATS 5340</w:t>
      </w:r>
      <w:r w:rsidRPr="00BD729A">
        <w:t xml:space="preserve">, consolidated by rodding as required and struck-off flush.  Epoxy materials </w:t>
      </w:r>
      <w:r w:rsidR="001717A8" w:rsidRPr="00BD729A">
        <w:t>must</w:t>
      </w:r>
      <w:r w:rsidRPr="00BD729A">
        <w:t xml:space="preserve"> not be used for the patch repair of anchoring holes.</w:t>
      </w:r>
      <w:bookmarkEnd w:id="71"/>
    </w:p>
    <w:p w14:paraId="74557F25" w14:textId="44985536" w:rsidR="0014323D" w:rsidRPr="00BD729A" w:rsidRDefault="00B65565" w:rsidP="009B4D33">
      <w:pPr>
        <w:pStyle w:val="Heading1"/>
      </w:pPr>
      <w:bookmarkStart w:id="72" w:name="_Toc135311937"/>
      <w:r w:rsidRPr="00BD729A">
        <w:t>Trial Installation</w:t>
      </w:r>
      <w:bookmarkEnd w:id="72"/>
    </w:p>
    <w:p w14:paraId="0EFBB64A" w14:textId="60BA54B1" w:rsidR="0014323D" w:rsidRPr="00BD729A" w:rsidRDefault="0014323D" w:rsidP="00E23277">
      <w:pPr>
        <w:pStyle w:val="Bodynumbered1"/>
        <w:ind w:left="567" w:hanging="567"/>
      </w:pPr>
      <w:bookmarkStart w:id="73" w:name="_Ref67411694"/>
      <w:r w:rsidRPr="00BD729A">
        <w:t xml:space="preserve">A trial installation of 5 </w:t>
      </w:r>
      <w:r w:rsidR="0028642C" w:rsidRPr="00BD729A">
        <w:t>Bonded Anchor</w:t>
      </w:r>
      <w:r w:rsidRPr="00BD729A">
        <w:t xml:space="preserve">s </w:t>
      </w:r>
      <w:r w:rsidR="001717A8" w:rsidRPr="00BD729A">
        <w:t>must</w:t>
      </w:r>
      <w:r w:rsidRPr="00BD729A">
        <w:t xml:space="preserve"> be conducted by each work crew of installers, separately for each type of </w:t>
      </w:r>
      <w:r w:rsidR="0028642C" w:rsidRPr="00BD729A">
        <w:t>Bonded Anchor</w:t>
      </w:r>
      <w:r w:rsidRPr="00BD729A">
        <w:t xml:space="preserve"> system used in the works, in each type of concrete or other substrate material and in each orientation required in-situ, and in uncracked and if present, cracked concrete</w:t>
      </w:r>
      <w:bookmarkEnd w:id="73"/>
      <w:r w:rsidR="006F62BB" w:rsidRPr="00BD729A">
        <w:t xml:space="preserve">, a minimum of </w:t>
      </w:r>
      <w:r w:rsidR="006F62BB" w:rsidRPr="00BD729A">
        <w:rPr>
          <w:rFonts w:eastAsia="Calibri"/>
          <w:color w:val="000000"/>
        </w:rPr>
        <w:t>14 days prior to the commencement of permanent bonded anchor installation works.</w:t>
      </w:r>
    </w:p>
    <w:tbl>
      <w:tblPr>
        <w:tblStyle w:val="SimpleTable11"/>
        <w:tblW w:w="4701" w:type="pct"/>
        <w:tblInd w:w="562" w:type="dxa"/>
        <w:tblBorders>
          <w:top w:val="single" w:sz="4" w:space="0" w:color="FFFFFF"/>
          <w:bottom w:val="single" w:sz="4" w:space="0" w:color="FFFFFF"/>
        </w:tblBorders>
        <w:tblLook w:val="04A0" w:firstRow="1" w:lastRow="0" w:firstColumn="1" w:lastColumn="0" w:noHBand="0" w:noVBand="1"/>
      </w:tblPr>
      <w:tblGrid>
        <w:gridCol w:w="2079"/>
        <w:gridCol w:w="6853"/>
      </w:tblGrid>
      <w:tr w:rsidR="00373B84" w:rsidRPr="00BD729A" w14:paraId="7F0F27C7" w14:textId="77777777" w:rsidTr="00495262">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tcPr>
          <w:p w14:paraId="0A1C69AF" w14:textId="77777777" w:rsidR="00373B84" w:rsidRPr="00BD729A" w:rsidRDefault="00373B84" w:rsidP="00495262">
            <w:pPr>
              <w:spacing w:before="80" w:after="80"/>
              <w:ind w:left="64" w:hanging="64"/>
              <w:rPr>
                <w:rFonts w:ascii="Arial" w:eastAsia="SimSun" w:hAnsi="Arial" w:cs="Arial"/>
                <w:color w:val="FFFFFF"/>
                <w:sz w:val="20"/>
                <w:szCs w:val="20"/>
                <w:lang w:val="en-US"/>
              </w:rPr>
            </w:pPr>
            <w:r w:rsidRPr="00BD729A">
              <w:rPr>
                <w:rFonts w:ascii="Arial" w:eastAsia="SimSun" w:hAnsi="Arial" w:cs="Arial"/>
                <w:color w:val="FFFFFF"/>
                <w:sz w:val="20"/>
                <w:szCs w:val="20"/>
                <w:lang w:val="en-US"/>
              </w:rPr>
              <w:t>WITNESS POINT 1.</w:t>
            </w:r>
          </w:p>
        </w:tc>
      </w:tr>
      <w:tr w:rsidR="00373B84" w:rsidRPr="00BD729A" w14:paraId="50BC98A8" w14:textId="77777777" w:rsidTr="00495262">
        <w:tc>
          <w:tcPr>
            <w:tcW w:w="1164" w:type="pct"/>
            <w:shd w:val="clear" w:color="auto" w:fill="BFBFBF"/>
            <w:tcMar>
              <w:left w:w="85" w:type="dxa"/>
              <w:right w:w="85" w:type="dxa"/>
            </w:tcMar>
          </w:tcPr>
          <w:p w14:paraId="0375E8E5" w14:textId="77777777" w:rsidR="00373B84" w:rsidRPr="00BD729A" w:rsidRDefault="00373B84" w:rsidP="007B477E">
            <w:pPr>
              <w:spacing w:before="80" w:after="80"/>
              <w:ind w:left="36"/>
              <w:rPr>
                <w:rFonts w:ascii="Arial" w:eastAsia="SimSun" w:hAnsi="Arial" w:cs="Arial"/>
                <w:b/>
                <w:sz w:val="20"/>
                <w:szCs w:val="20"/>
                <w:lang w:val="en-US"/>
              </w:rPr>
            </w:pPr>
            <w:r w:rsidRPr="00BD729A">
              <w:rPr>
                <w:rFonts w:ascii="Arial" w:eastAsia="SimSun" w:hAnsi="Arial" w:cs="Arial"/>
                <w:sz w:val="20"/>
                <w:szCs w:val="20"/>
                <w:lang w:val="en-US"/>
              </w:rPr>
              <w:t xml:space="preserve">Process </w:t>
            </w:r>
          </w:p>
        </w:tc>
        <w:tc>
          <w:tcPr>
            <w:tcW w:w="3836" w:type="pct"/>
            <w:shd w:val="clear" w:color="auto" w:fill="BFBFBF"/>
            <w:tcMar>
              <w:left w:w="85" w:type="dxa"/>
              <w:right w:w="85" w:type="dxa"/>
            </w:tcMar>
          </w:tcPr>
          <w:p w14:paraId="5D74465F" w14:textId="5727EA72" w:rsidR="00373B84" w:rsidRPr="00BD729A" w:rsidRDefault="00BF1267" w:rsidP="00BB70E5">
            <w:pPr>
              <w:spacing w:before="80" w:after="80"/>
              <w:ind w:left="175"/>
              <w:rPr>
                <w:rFonts w:ascii="Arial" w:eastAsia="SimSun" w:hAnsi="Arial" w:cs="Arial"/>
                <w:b/>
                <w:sz w:val="20"/>
                <w:szCs w:val="20"/>
                <w:lang w:val="en-US"/>
              </w:rPr>
            </w:pPr>
            <w:r w:rsidRPr="00BD729A">
              <w:rPr>
                <w:rFonts w:ascii="Arial" w:eastAsia="SimSun" w:hAnsi="Arial" w:cs="Arial"/>
                <w:sz w:val="20"/>
                <w:szCs w:val="20"/>
                <w:lang w:val="en-US"/>
              </w:rPr>
              <w:t>Trial installation</w:t>
            </w:r>
          </w:p>
        </w:tc>
      </w:tr>
      <w:tr w:rsidR="00373B84" w:rsidRPr="00BD729A" w14:paraId="7D39084E" w14:textId="77777777" w:rsidTr="00495262">
        <w:tc>
          <w:tcPr>
            <w:tcW w:w="1164" w:type="pct"/>
            <w:shd w:val="clear" w:color="auto" w:fill="BFBFBF"/>
            <w:tcMar>
              <w:left w:w="85" w:type="dxa"/>
              <w:right w:w="85" w:type="dxa"/>
            </w:tcMar>
          </w:tcPr>
          <w:p w14:paraId="6E393F51" w14:textId="77777777" w:rsidR="00373B84" w:rsidRPr="00BD729A" w:rsidRDefault="00373B84" w:rsidP="007B477E">
            <w:pPr>
              <w:spacing w:before="80" w:after="80"/>
              <w:ind w:left="36"/>
              <w:rPr>
                <w:rFonts w:ascii="Arial" w:eastAsia="SimSun" w:hAnsi="Arial" w:cs="Arial"/>
                <w:sz w:val="20"/>
                <w:szCs w:val="20"/>
                <w:lang w:val="en-US"/>
              </w:rPr>
            </w:pPr>
            <w:r w:rsidRPr="00BD729A">
              <w:rPr>
                <w:rFonts w:ascii="Arial" w:eastAsia="SimSun" w:hAnsi="Arial" w:cs="Arial"/>
                <w:sz w:val="20"/>
                <w:szCs w:val="20"/>
                <w:lang w:val="en-US"/>
              </w:rPr>
              <w:t xml:space="preserve">Notification Period </w:t>
            </w:r>
          </w:p>
        </w:tc>
        <w:tc>
          <w:tcPr>
            <w:tcW w:w="3836" w:type="pct"/>
            <w:shd w:val="clear" w:color="auto" w:fill="BFBFBF"/>
            <w:tcMar>
              <w:left w:w="85" w:type="dxa"/>
              <w:right w:w="85" w:type="dxa"/>
            </w:tcMar>
          </w:tcPr>
          <w:p w14:paraId="253F01E9" w14:textId="7C2E7500" w:rsidR="00373B84" w:rsidRPr="00BD729A" w:rsidRDefault="00373B84" w:rsidP="00BB70E5">
            <w:pPr>
              <w:spacing w:before="80" w:after="80"/>
              <w:ind w:left="175"/>
              <w:rPr>
                <w:rFonts w:ascii="Arial" w:eastAsia="SimSun" w:hAnsi="Arial" w:cs="Arial"/>
                <w:sz w:val="20"/>
                <w:szCs w:val="20"/>
                <w:lang w:val="en-US"/>
              </w:rPr>
            </w:pPr>
            <w:r w:rsidRPr="00BD729A">
              <w:rPr>
                <w:rFonts w:ascii="Arial" w:eastAsia="SimSun" w:hAnsi="Arial" w:cs="Arial"/>
                <w:sz w:val="20"/>
                <w:szCs w:val="20"/>
                <w:lang w:val="en-US"/>
              </w:rPr>
              <w:t xml:space="preserve">At least </w:t>
            </w:r>
            <w:r w:rsidR="00BF1267" w:rsidRPr="00BD729A">
              <w:rPr>
                <w:rFonts w:ascii="Arial" w:eastAsia="SimSun" w:hAnsi="Arial" w:cs="Arial"/>
                <w:sz w:val="20"/>
                <w:szCs w:val="20"/>
                <w:lang w:val="en-US"/>
              </w:rPr>
              <w:t xml:space="preserve">48 </w:t>
            </w:r>
            <w:r w:rsidR="00094349" w:rsidRPr="00BD729A">
              <w:rPr>
                <w:rFonts w:ascii="Arial" w:eastAsia="SimSun" w:hAnsi="Arial" w:cs="Arial"/>
                <w:sz w:val="20"/>
                <w:szCs w:val="20"/>
                <w:lang w:val="en-US"/>
              </w:rPr>
              <w:t>h</w:t>
            </w:r>
            <w:r w:rsidR="00BF1267" w:rsidRPr="00BD729A">
              <w:rPr>
                <w:rFonts w:ascii="Arial" w:eastAsia="SimSun" w:hAnsi="Arial" w:cs="Arial"/>
                <w:sz w:val="20"/>
                <w:szCs w:val="20"/>
                <w:lang w:val="en-US"/>
              </w:rPr>
              <w:t xml:space="preserve">ours </w:t>
            </w:r>
            <w:r w:rsidRPr="00BD729A">
              <w:rPr>
                <w:rFonts w:ascii="Arial" w:eastAsia="SimSun" w:hAnsi="Arial" w:cs="Arial"/>
                <w:sz w:val="20"/>
                <w:szCs w:val="20"/>
                <w:lang w:val="en-US"/>
              </w:rPr>
              <w:t xml:space="preserve">before the commencement of </w:t>
            </w:r>
            <w:r w:rsidR="00094349" w:rsidRPr="00BD729A">
              <w:rPr>
                <w:rFonts w:ascii="Arial" w:eastAsia="SimSun" w:hAnsi="Arial" w:cs="Arial"/>
                <w:sz w:val="20"/>
                <w:szCs w:val="20"/>
                <w:lang w:val="en-US"/>
              </w:rPr>
              <w:t>the trial</w:t>
            </w:r>
            <w:r w:rsidRPr="00BD729A">
              <w:rPr>
                <w:rFonts w:ascii="Arial" w:eastAsia="SimSun" w:hAnsi="Arial" w:cs="Arial"/>
                <w:sz w:val="20"/>
                <w:szCs w:val="20"/>
                <w:lang w:val="en-US"/>
              </w:rPr>
              <w:t>.</w:t>
            </w:r>
          </w:p>
        </w:tc>
      </w:tr>
    </w:tbl>
    <w:p w14:paraId="04B66EB4" w14:textId="30EFDFC1" w:rsidR="00E8031D" w:rsidRPr="00BD729A" w:rsidRDefault="00373B84" w:rsidP="00E23277">
      <w:pPr>
        <w:pStyle w:val="Bodynumbered1"/>
        <w:ind w:left="567" w:hanging="567"/>
      </w:pPr>
      <w:r w:rsidRPr="00BD729A">
        <w:t xml:space="preserve">The trial Bonded Anchor installation must satisfy all the requirements of this Specification, including Clauses </w:t>
      </w:r>
      <w:r w:rsidRPr="00BD729A">
        <w:fldChar w:fldCharType="begin"/>
      </w:r>
      <w:r w:rsidRPr="00BD729A">
        <w:instrText xml:space="preserve"> REF _Ref67411575 \r \h  \* MERGEFORMAT </w:instrText>
      </w:r>
      <w:r w:rsidRPr="00BD729A">
        <w:fldChar w:fldCharType="separate"/>
      </w:r>
      <w:r w:rsidR="00C927D6" w:rsidRPr="00BD729A">
        <w:t>9</w:t>
      </w:r>
      <w:r w:rsidRPr="00BD729A">
        <w:fldChar w:fldCharType="end"/>
      </w:r>
      <w:r w:rsidRPr="00BD729A">
        <w:t xml:space="preserve"> and </w:t>
      </w:r>
      <w:r w:rsidRPr="00BD729A">
        <w:fldChar w:fldCharType="begin"/>
      </w:r>
      <w:r w:rsidRPr="00BD729A">
        <w:instrText xml:space="preserve"> REF _Ref67411596 \r \h  \* MERGEFORMAT </w:instrText>
      </w:r>
      <w:r w:rsidRPr="00BD729A">
        <w:fldChar w:fldCharType="separate"/>
      </w:r>
      <w:r w:rsidR="00C927D6" w:rsidRPr="00BD729A">
        <w:t>10</w:t>
      </w:r>
      <w:r w:rsidRPr="00BD729A">
        <w:fldChar w:fldCharType="end"/>
      </w:r>
      <w:r w:rsidRPr="00BD729A">
        <w:t>.</w:t>
      </w:r>
    </w:p>
    <w:tbl>
      <w:tblPr>
        <w:tblStyle w:val="TMTable"/>
        <w:tblW w:w="4705" w:type="pct"/>
        <w:tblInd w:w="557" w:type="dxa"/>
        <w:tblLook w:val="04A0" w:firstRow="1" w:lastRow="0" w:firstColumn="1" w:lastColumn="0" w:noHBand="0" w:noVBand="1"/>
      </w:tblPr>
      <w:tblGrid>
        <w:gridCol w:w="2075"/>
        <w:gridCol w:w="6855"/>
      </w:tblGrid>
      <w:tr w:rsidR="00756A1E" w:rsidRPr="00BD729A" w14:paraId="62934B99" w14:textId="77777777" w:rsidTr="00495262">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681757E1" w14:textId="7D837892" w:rsidR="00756A1E" w:rsidRPr="00BD729A" w:rsidRDefault="00094349" w:rsidP="00BB70E5">
            <w:pPr>
              <w:pStyle w:val="TableHeading"/>
              <w:rPr>
                <w:b/>
                <w:bCs/>
              </w:rPr>
            </w:pPr>
            <w:r w:rsidRPr="00BD729A">
              <w:rPr>
                <w:b/>
                <w:bCs/>
              </w:rPr>
              <w:t>HOLD</w:t>
            </w:r>
            <w:r w:rsidR="00756A1E" w:rsidRPr="00BD729A">
              <w:rPr>
                <w:b/>
                <w:bCs/>
              </w:rPr>
              <w:t xml:space="preserve"> POINT </w:t>
            </w:r>
            <w:r w:rsidR="00C64652" w:rsidRPr="00BD729A">
              <w:rPr>
                <w:b/>
                <w:bCs/>
              </w:rPr>
              <w:t>8</w:t>
            </w:r>
            <w:r w:rsidR="00756A1E" w:rsidRPr="00BD729A">
              <w:rPr>
                <w:b/>
                <w:bCs/>
              </w:rPr>
              <w:t>.</w:t>
            </w:r>
          </w:p>
        </w:tc>
      </w:tr>
      <w:tr w:rsidR="00373B84" w:rsidRPr="00BD729A" w14:paraId="6CFA647F" w14:textId="77777777" w:rsidTr="00495262">
        <w:tc>
          <w:tcPr>
            <w:tcW w:w="1162" w:type="pct"/>
            <w:tcMar>
              <w:left w:w="85" w:type="dxa"/>
              <w:right w:w="85" w:type="dxa"/>
            </w:tcMar>
            <w:hideMark/>
          </w:tcPr>
          <w:p w14:paraId="155B9E3A" w14:textId="77777777" w:rsidR="00373B84" w:rsidRPr="00BD729A" w:rsidRDefault="00373B84" w:rsidP="00BB70E5">
            <w:pPr>
              <w:pStyle w:val="TableBodyText"/>
              <w:rPr>
                <w:rFonts w:cstheme="minorBidi"/>
                <w:b/>
              </w:rPr>
            </w:pPr>
            <w:r w:rsidRPr="00BD729A">
              <w:t>Process Held</w:t>
            </w:r>
          </w:p>
        </w:tc>
        <w:tc>
          <w:tcPr>
            <w:tcW w:w="3838" w:type="pct"/>
            <w:tcMar>
              <w:left w:w="85" w:type="dxa"/>
              <w:right w:w="85" w:type="dxa"/>
            </w:tcMar>
            <w:hideMark/>
          </w:tcPr>
          <w:p w14:paraId="76D1E2E5" w14:textId="77777777" w:rsidR="00373B84" w:rsidRPr="00BD729A" w:rsidRDefault="00373B84" w:rsidP="00BB70E5">
            <w:pPr>
              <w:pStyle w:val="TableBodyText"/>
              <w:rPr>
                <w:b/>
              </w:rPr>
            </w:pPr>
            <w:r w:rsidRPr="00BD729A">
              <w:t>Permanent Bonded Anchor installation works.</w:t>
            </w:r>
          </w:p>
        </w:tc>
      </w:tr>
      <w:tr w:rsidR="00373B84" w:rsidRPr="00BD729A" w14:paraId="1A13B3AF" w14:textId="77777777" w:rsidTr="00495262">
        <w:tc>
          <w:tcPr>
            <w:tcW w:w="1162" w:type="pct"/>
            <w:tcMar>
              <w:left w:w="85" w:type="dxa"/>
              <w:right w:w="85" w:type="dxa"/>
            </w:tcMar>
            <w:hideMark/>
          </w:tcPr>
          <w:p w14:paraId="5CEE5F56" w14:textId="77777777" w:rsidR="00373B84" w:rsidRPr="00BD729A" w:rsidRDefault="00373B84" w:rsidP="00BB70E5">
            <w:pPr>
              <w:pStyle w:val="TableBodyText"/>
            </w:pPr>
            <w:r w:rsidRPr="00BD729A">
              <w:t>Submission Details</w:t>
            </w:r>
          </w:p>
        </w:tc>
        <w:tc>
          <w:tcPr>
            <w:tcW w:w="3838" w:type="pct"/>
            <w:tcMar>
              <w:left w:w="85" w:type="dxa"/>
              <w:right w:w="85" w:type="dxa"/>
            </w:tcMar>
            <w:hideMark/>
          </w:tcPr>
          <w:p w14:paraId="3FCC422E" w14:textId="674FE569" w:rsidR="00373B84" w:rsidRPr="00BD729A" w:rsidRDefault="002147AE" w:rsidP="00BB70E5">
            <w:pPr>
              <w:pStyle w:val="TableBodyText"/>
            </w:pPr>
            <w:r w:rsidRPr="00BD729A">
              <w:t>Evidence of a success</w:t>
            </w:r>
            <w:r w:rsidR="007C7243" w:rsidRPr="00BD729A">
              <w:t xml:space="preserve">ful trial installation must be submitted </w:t>
            </w:r>
            <w:r w:rsidR="00373B84" w:rsidRPr="00BD729A">
              <w:t xml:space="preserve">to the Principal </w:t>
            </w:r>
            <w:r w:rsidR="00864927" w:rsidRPr="00BD729A">
              <w:t>pri</w:t>
            </w:r>
            <w:r w:rsidR="00373B84" w:rsidRPr="00BD729A">
              <w:t>o</w:t>
            </w:r>
            <w:r w:rsidR="00864927" w:rsidRPr="00BD729A">
              <w:t>r</w:t>
            </w:r>
            <w:r w:rsidR="00373B84" w:rsidRPr="00BD729A">
              <w:t xml:space="preserve"> the commencement of </w:t>
            </w:r>
            <w:r w:rsidR="00864927" w:rsidRPr="00BD729A">
              <w:t xml:space="preserve">installation of the </w:t>
            </w:r>
            <w:r w:rsidR="00373B84" w:rsidRPr="00BD729A">
              <w:t>permanent anchors.</w:t>
            </w:r>
          </w:p>
        </w:tc>
      </w:tr>
    </w:tbl>
    <w:p w14:paraId="2E35EB66" w14:textId="651E5164" w:rsidR="0014323D" w:rsidRPr="00BD729A" w:rsidRDefault="0014323D" w:rsidP="00E23277">
      <w:pPr>
        <w:pStyle w:val="Bodynumbered1"/>
        <w:ind w:left="567" w:hanging="567"/>
      </w:pPr>
      <w:r w:rsidRPr="00BD729A">
        <w:t xml:space="preserve">If a trial installation is successful, the </w:t>
      </w:r>
      <w:r w:rsidR="0028642C" w:rsidRPr="00BD729A">
        <w:t>Bonded Anchor</w:t>
      </w:r>
      <w:r w:rsidRPr="00BD729A">
        <w:t xml:space="preserve"> system </w:t>
      </w:r>
      <w:r w:rsidR="001717A8" w:rsidRPr="00BD729A">
        <w:t>must</w:t>
      </w:r>
      <w:r w:rsidRPr="00BD729A">
        <w:t xml:space="preserve"> be utilised in the works.</w:t>
      </w:r>
    </w:p>
    <w:p w14:paraId="7C2BA49D" w14:textId="648A88BD" w:rsidR="003D50AA" w:rsidRPr="00BD729A" w:rsidRDefault="0014323D" w:rsidP="00E23277">
      <w:pPr>
        <w:pStyle w:val="Bodynumbered1"/>
        <w:ind w:left="567" w:hanging="567"/>
      </w:pPr>
      <w:r w:rsidRPr="00BD729A">
        <w:t xml:space="preserve">If a trial installation </w:t>
      </w:r>
      <w:r w:rsidR="00BF771B" w:rsidRPr="00BD729A">
        <w:t xml:space="preserve">does </w:t>
      </w:r>
      <w:r w:rsidRPr="00BD729A">
        <w:t>not to comply with the requirements of th</w:t>
      </w:r>
      <w:r w:rsidR="00EA06CF" w:rsidRPr="00BD729A">
        <w:t>is</w:t>
      </w:r>
      <w:r w:rsidRPr="00BD729A">
        <w:t xml:space="preserve"> </w:t>
      </w:r>
      <w:r w:rsidR="00E079F1" w:rsidRPr="00BD729A">
        <w:t>S</w:t>
      </w:r>
      <w:r w:rsidRPr="00BD729A">
        <w:t>pecification</w:t>
      </w:r>
      <w:r w:rsidR="00157A1D" w:rsidRPr="00BD729A">
        <w:t>,</w:t>
      </w:r>
      <w:r w:rsidR="00F74D57" w:rsidRPr="00BD729A">
        <w:t xml:space="preserve"> the Contractor must remove and dispose of any non-conforming work, submit a new proposal to rectify the deficiencies and repeat the trial installation as described in Clause </w:t>
      </w:r>
      <w:r w:rsidR="00F74D57" w:rsidRPr="00BD729A">
        <w:fldChar w:fldCharType="begin"/>
      </w:r>
      <w:r w:rsidR="00F74D57" w:rsidRPr="00BD729A">
        <w:instrText xml:space="preserve"> REF _Ref67411694 \r \h  \* MERGEFORMAT </w:instrText>
      </w:r>
      <w:r w:rsidR="00F74D57" w:rsidRPr="00BD729A">
        <w:fldChar w:fldCharType="separate"/>
      </w:r>
      <w:r w:rsidR="00C927D6" w:rsidRPr="00BD729A">
        <w:t>12.1</w:t>
      </w:r>
      <w:r w:rsidR="00F74D57" w:rsidRPr="00BD729A">
        <w:fldChar w:fldCharType="end"/>
      </w:r>
      <w:r w:rsidR="00F74D57" w:rsidRPr="00BD729A">
        <w:t>.</w:t>
      </w:r>
    </w:p>
    <w:p w14:paraId="77A973E2" w14:textId="5B6A8A06" w:rsidR="0014323D" w:rsidRPr="00BD729A" w:rsidRDefault="00B65565" w:rsidP="009B4D33">
      <w:pPr>
        <w:pStyle w:val="Heading1"/>
      </w:pPr>
      <w:bookmarkStart w:id="74" w:name="_Toc135311938"/>
      <w:r w:rsidRPr="00BD729A">
        <w:t xml:space="preserve">Fire Resistance </w:t>
      </w:r>
      <w:r w:rsidR="00B95CE4">
        <w:t>a</w:t>
      </w:r>
      <w:r w:rsidRPr="00BD729A">
        <w:t>nd Elevated Temperature Effects</w:t>
      </w:r>
      <w:bookmarkEnd w:id="74"/>
    </w:p>
    <w:p w14:paraId="27680DE3" w14:textId="6044A098" w:rsidR="009E4FCC" w:rsidRPr="00BD729A" w:rsidRDefault="0014323D" w:rsidP="00E23277">
      <w:pPr>
        <w:pStyle w:val="Bodynumbered1"/>
        <w:ind w:left="567" w:hanging="567"/>
      </w:pPr>
      <w:r w:rsidRPr="00BD729A">
        <w:t xml:space="preserve">Where fire resistance of </w:t>
      </w:r>
      <w:r w:rsidR="0028642C" w:rsidRPr="00BD729A">
        <w:t>Bonded Anchor</w:t>
      </w:r>
      <w:r w:rsidRPr="00BD729A">
        <w:t xml:space="preserve">s is shown on the </w:t>
      </w:r>
      <w:r w:rsidR="00CC3E0B" w:rsidRPr="00BD729A">
        <w:t>D</w:t>
      </w:r>
      <w:r w:rsidRPr="00BD729A">
        <w:t xml:space="preserve">rawings or stated in the </w:t>
      </w:r>
      <w:r w:rsidR="00EA06CF" w:rsidRPr="00BD729A">
        <w:t>Contract documents</w:t>
      </w:r>
      <w:r w:rsidR="0068152A" w:rsidRPr="00BD729A">
        <w:t>,</w:t>
      </w:r>
      <w:r w:rsidR="00CC3E0B" w:rsidRPr="00BD729A">
        <w:t xml:space="preserve"> </w:t>
      </w:r>
      <w:r w:rsidRPr="00BD729A">
        <w:t xml:space="preserve">the Contractor </w:t>
      </w:r>
      <w:r w:rsidR="001717A8" w:rsidRPr="00BD729A">
        <w:t>must</w:t>
      </w:r>
      <w:r w:rsidR="001378D4" w:rsidRPr="00BD729A">
        <w:t xml:space="preserve"> provide </w:t>
      </w:r>
      <w:r w:rsidR="00320B3C" w:rsidRPr="00BD729A">
        <w:t xml:space="preserve">documented evidence </w:t>
      </w:r>
      <w:r w:rsidR="00341E67" w:rsidRPr="00BD729A">
        <w:t xml:space="preserve">that the </w:t>
      </w:r>
      <w:r w:rsidR="00777D20" w:rsidRPr="00BD729A">
        <w:t xml:space="preserve">Bonded Anchors will achieve the specified fire resistance. </w:t>
      </w:r>
      <w:r w:rsidR="00E8105E" w:rsidRPr="00BD729A">
        <w:t xml:space="preserve">A </w:t>
      </w:r>
      <w:r w:rsidR="00E973BB" w:rsidRPr="00BD729A">
        <w:t>2-hour</w:t>
      </w:r>
      <w:r w:rsidR="00E8105E" w:rsidRPr="00BD729A">
        <w:t xml:space="preserve"> </w:t>
      </w:r>
      <w:bookmarkStart w:id="75" w:name="_Hlk95986388"/>
      <w:r w:rsidR="00E8105E" w:rsidRPr="00BD729A">
        <w:t>hydrocarbon fire test</w:t>
      </w:r>
      <w:bookmarkEnd w:id="75"/>
      <w:r w:rsidR="009E4FCC" w:rsidRPr="00BD729A">
        <w:t xml:space="preserve"> which complies with the following is deemed to meet this requirement:</w:t>
      </w:r>
    </w:p>
    <w:p w14:paraId="59302C9F" w14:textId="10FB09DC" w:rsidR="009E49AF" w:rsidRPr="00BD729A" w:rsidRDefault="00EC1F68" w:rsidP="00495262">
      <w:pPr>
        <w:pStyle w:val="Bodynumbered2"/>
        <w:numPr>
          <w:ilvl w:val="0"/>
          <w:numId w:val="35"/>
        </w:numPr>
        <w:ind w:left="993" w:hanging="426"/>
      </w:pPr>
      <w:r w:rsidRPr="00BD729A">
        <w:t>t</w:t>
      </w:r>
      <w:r w:rsidR="009745ED" w:rsidRPr="00BD729A">
        <w:t>he test</w:t>
      </w:r>
      <w:r w:rsidRPr="00BD729A">
        <w:t xml:space="preserve"> is carried out </w:t>
      </w:r>
      <w:r w:rsidR="00E8105E" w:rsidRPr="00BD729A">
        <w:t>on the same type of Bonded Anchor</w:t>
      </w:r>
      <w:r w:rsidRPr="00BD729A">
        <w:t xml:space="preserve"> used in the Works;</w:t>
      </w:r>
    </w:p>
    <w:p w14:paraId="3B021509" w14:textId="77777777" w:rsidR="00EC1F68" w:rsidRPr="00BD729A" w:rsidRDefault="0014323D" w:rsidP="00495262">
      <w:pPr>
        <w:pStyle w:val="Bodynumbered2"/>
        <w:numPr>
          <w:ilvl w:val="0"/>
          <w:numId w:val="35"/>
        </w:numPr>
        <w:ind w:left="993" w:hanging="426"/>
      </w:pPr>
      <w:r w:rsidRPr="00BD729A">
        <w:t xml:space="preserve">5 test panels in accordance with EN 1363-2 </w:t>
      </w:r>
      <w:r w:rsidR="00EC1F68" w:rsidRPr="00BD729A">
        <w:t>are used;</w:t>
      </w:r>
    </w:p>
    <w:p w14:paraId="5AA16F6F" w14:textId="11DC2C47" w:rsidR="00FE1242" w:rsidRPr="00BD729A" w:rsidRDefault="00DA11B3" w:rsidP="00495262">
      <w:pPr>
        <w:pStyle w:val="Bodynumbered2"/>
        <w:numPr>
          <w:ilvl w:val="0"/>
          <w:numId w:val="35"/>
        </w:numPr>
        <w:ind w:left="993" w:hanging="426"/>
      </w:pPr>
      <w:r w:rsidRPr="00BD729A">
        <w:t>t</w:t>
      </w:r>
      <w:r w:rsidR="0083139C" w:rsidRPr="00BD729A">
        <w:t xml:space="preserve">he </w:t>
      </w:r>
      <w:r w:rsidR="00DC751C" w:rsidRPr="00BD729A">
        <w:t xml:space="preserve">test </w:t>
      </w:r>
      <w:r w:rsidRPr="00BD729A">
        <w:t xml:space="preserve">is </w:t>
      </w:r>
      <w:r w:rsidR="00FE1242" w:rsidRPr="00BD729A">
        <w:t>carried out by</w:t>
      </w:r>
      <w:r w:rsidR="000362AD" w:rsidRPr="00BD729A">
        <w:t xml:space="preserve"> an approved fire testing organisation</w:t>
      </w:r>
      <w:r w:rsidR="00FE1242" w:rsidRPr="00BD729A">
        <w:t>;</w:t>
      </w:r>
    </w:p>
    <w:p w14:paraId="7026727F" w14:textId="47AA2614" w:rsidR="00886395" w:rsidRPr="00BD729A" w:rsidRDefault="001A5D76" w:rsidP="00495262">
      <w:pPr>
        <w:pStyle w:val="Bodynumbered2"/>
        <w:numPr>
          <w:ilvl w:val="0"/>
          <w:numId w:val="35"/>
        </w:numPr>
        <w:ind w:left="993" w:hanging="426"/>
      </w:pPr>
      <w:r w:rsidRPr="00BD729A">
        <w:t xml:space="preserve">the </w:t>
      </w:r>
      <w:r w:rsidR="0014323D" w:rsidRPr="00BD729A">
        <w:t>hydrocarbon fire curve of AS 1530.4</w:t>
      </w:r>
      <w:r w:rsidR="00DA11B3" w:rsidRPr="00BD729A">
        <w:t xml:space="preserve"> is used and for a bridge, it also complies with AS</w:t>
      </w:r>
      <w:r w:rsidR="00E30F83" w:rsidRPr="00BD729A">
        <w:t> </w:t>
      </w:r>
      <w:r w:rsidR="00DA11B3" w:rsidRPr="00BD729A">
        <w:t>5100.2 Section 26</w:t>
      </w:r>
      <w:r w:rsidR="00886395" w:rsidRPr="00BD729A">
        <w:t>;</w:t>
      </w:r>
    </w:p>
    <w:p w14:paraId="7C59BE35" w14:textId="77777777" w:rsidR="00E30F83" w:rsidRPr="00BD729A" w:rsidRDefault="00F14E62" w:rsidP="00495262">
      <w:pPr>
        <w:pStyle w:val="Bodynumbered2"/>
        <w:numPr>
          <w:ilvl w:val="0"/>
          <w:numId w:val="35"/>
        </w:numPr>
        <w:ind w:left="993" w:hanging="426"/>
      </w:pPr>
      <w:r w:rsidRPr="00BD729A">
        <w:t xml:space="preserve">the test </w:t>
      </w:r>
      <w:r w:rsidR="00E30F83" w:rsidRPr="00BD729A">
        <w:t xml:space="preserve">complies with the </w:t>
      </w:r>
      <w:r w:rsidR="0014323D" w:rsidRPr="00BD729A">
        <w:t>ITA Guidelines, and</w:t>
      </w:r>
    </w:p>
    <w:p w14:paraId="3ACF9605" w14:textId="72BB1C85" w:rsidR="0014323D" w:rsidRPr="00BD729A" w:rsidRDefault="0014323D" w:rsidP="00495262">
      <w:pPr>
        <w:pStyle w:val="Bodynumbered2"/>
        <w:numPr>
          <w:ilvl w:val="0"/>
          <w:numId w:val="35"/>
        </w:numPr>
        <w:ind w:left="993" w:hanging="426"/>
      </w:pPr>
      <w:r w:rsidRPr="00BD729A">
        <w:t xml:space="preserve">the </w:t>
      </w:r>
      <w:r w:rsidR="0028642C" w:rsidRPr="00BD729A">
        <w:t>Bonded Anchor</w:t>
      </w:r>
      <w:r w:rsidRPr="00BD729A">
        <w:t xml:space="preserve"> capacity</w:t>
      </w:r>
      <w:r w:rsidR="004F3D89" w:rsidRPr="00BD729A">
        <w:t xml:space="preserve"> </w:t>
      </w:r>
      <w:r w:rsidR="00094D0D" w:rsidRPr="00BD729A">
        <w:t xml:space="preserve">is </w:t>
      </w:r>
      <w:r w:rsidR="004F3D89" w:rsidRPr="00BD729A">
        <w:t>determined</w:t>
      </w:r>
      <w:r w:rsidRPr="00BD729A">
        <w:t xml:space="preserve"> in accordance with ASTM E 1512.</w:t>
      </w:r>
    </w:p>
    <w:p w14:paraId="4B006B4B" w14:textId="1AFD8C43" w:rsidR="0014323D" w:rsidRPr="00BD729A" w:rsidRDefault="005B4456" w:rsidP="00E23277">
      <w:pPr>
        <w:pStyle w:val="Bodynumbered1"/>
        <w:ind w:left="567" w:hanging="567"/>
      </w:pPr>
      <w:r w:rsidRPr="00BD729A">
        <w:lastRenderedPageBreak/>
        <w:t xml:space="preserve">Additional </w:t>
      </w:r>
      <w:r w:rsidR="007E68C4" w:rsidRPr="00BD729A">
        <w:t>requirements for undertaking a</w:t>
      </w:r>
      <w:r w:rsidR="00E242B8" w:rsidRPr="00BD729A">
        <w:t xml:space="preserve">dditional </w:t>
      </w:r>
      <w:r w:rsidR="007E68C4" w:rsidRPr="00BD729A">
        <w:t>fire test</w:t>
      </w:r>
      <w:r w:rsidR="00E242B8" w:rsidRPr="00BD729A">
        <w:t>s</w:t>
      </w:r>
      <w:r w:rsidR="00A722A3" w:rsidRPr="00BD729A">
        <w:t xml:space="preserve"> may be specified in the Contract documents.</w:t>
      </w:r>
    </w:p>
    <w:p w14:paraId="694218A5" w14:textId="35BC537F" w:rsidR="0014323D" w:rsidRPr="00BD729A" w:rsidRDefault="0014323D" w:rsidP="00E23277">
      <w:pPr>
        <w:pStyle w:val="Bodynumbered1"/>
        <w:ind w:left="567" w:hanging="567"/>
      </w:pPr>
      <w:bookmarkStart w:id="76" w:name="_Ref107228980"/>
      <w:r w:rsidRPr="00BD729A">
        <w:t xml:space="preserve">The fire resistance report and test data </w:t>
      </w:r>
      <w:r w:rsidR="001717A8" w:rsidRPr="00BD729A">
        <w:t>must</w:t>
      </w:r>
      <w:r w:rsidRPr="00BD729A">
        <w:t xml:space="preserve"> be reviewed and certified by an independent </w:t>
      </w:r>
      <w:r w:rsidR="009D486E" w:rsidRPr="00BD729A">
        <w:t>Fire Protection Engineer</w:t>
      </w:r>
      <w:r w:rsidRPr="00BD729A">
        <w:t xml:space="preserve"> who is a member of the Society of Fire Safety, Engineers Australia and with a minimum of 5 years’ experience in the design, protection and application of fire safety engineering, specialising in major infrastructure. The fire resistance report </w:t>
      </w:r>
      <w:r w:rsidR="001717A8" w:rsidRPr="00BD729A">
        <w:t>must</w:t>
      </w:r>
      <w:r w:rsidRPr="00BD729A">
        <w:t xml:space="preserve"> be provided with evidence of all test data based on the maximum loading (kN) for the specified fire resistance time, for review by the </w:t>
      </w:r>
      <w:r w:rsidR="00635BD8" w:rsidRPr="00BD729A">
        <w:t>Principal</w:t>
      </w:r>
      <w:r w:rsidRPr="00BD729A">
        <w:t>.</w:t>
      </w:r>
      <w:bookmarkEnd w:id="76"/>
    </w:p>
    <w:p w14:paraId="4BEA0F8A" w14:textId="198A10A3" w:rsidR="00A16392" w:rsidRPr="00BD729A" w:rsidRDefault="0014323D" w:rsidP="00E23277">
      <w:pPr>
        <w:pStyle w:val="Bodynumbered1"/>
        <w:ind w:left="567" w:hanging="567"/>
      </w:pPr>
      <w:r w:rsidRPr="00BD729A">
        <w:t xml:space="preserve">Protection against elevated temperature and fire effects </w:t>
      </w:r>
      <w:r w:rsidR="001717A8" w:rsidRPr="00BD729A">
        <w:t>must</w:t>
      </w:r>
      <w:r w:rsidRPr="00BD729A">
        <w:t xml:space="preserve"> be as </w:t>
      </w:r>
      <w:r w:rsidR="004F1254" w:rsidRPr="00BD729A">
        <w:t>specified o</w:t>
      </w:r>
      <w:r w:rsidRPr="00BD729A">
        <w:t xml:space="preserve">n the </w:t>
      </w:r>
      <w:r w:rsidR="004F1254" w:rsidRPr="00BD729A">
        <w:t>D</w:t>
      </w:r>
      <w:r w:rsidRPr="00BD729A">
        <w:t xml:space="preserve">rawings </w:t>
      </w:r>
      <w:r w:rsidR="004F1254" w:rsidRPr="00BD729A">
        <w:t xml:space="preserve">or </w:t>
      </w:r>
      <w:r w:rsidR="00EA06CF" w:rsidRPr="00BD729A">
        <w:t>Contract documents</w:t>
      </w:r>
      <w:r w:rsidR="003A28A5" w:rsidRPr="00BD729A">
        <w:t xml:space="preserve"> or as stated in the fire resistance report</w:t>
      </w:r>
      <w:r w:rsidRPr="00BD729A">
        <w:t>.</w:t>
      </w:r>
      <w:r w:rsidR="006E7F3B" w:rsidRPr="00BD729A">
        <w:t xml:space="preserve"> </w:t>
      </w:r>
      <w:r w:rsidRPr="00BD729A">
        <w:t xml:space="preserve">Where </w:t>
      </w:r>
      <w:r w:rsidR="00DF1020" w:rsidRPr="00BD729A">
        <w:t>specified,</w:t>
      </w:r>
      <w:r w:rsidRPr="00BD729A">
        <w:t xml:space="preserve"> fire protection materials such as coatings and thermal barriers </w:t>
      </w:r>
      <w:r w:rsidR="001717A8" w:rsidRPr="00BD729A">
        <w:t>must</w:t>
      </w:r>
      <w:r w:rsidRPr="00BD729A">
        <w:t xml:space="preserve"> be used to reduce fire effects and elevated temperatures on </w:t>
      </w:r>
      <w:r w:rsidR="0028642C" w:rsidRPr="00BD729A">
        <w:t>Bonded Anchor</w:t>
      </w:r>
      <w:r w:rsidRPr="00BD729A">
        <w:t>s.  Insulating barriers may include spray applied cementitious based plasters or coatings, cement-based fire-resistant mortars with special formulations and gypsum-based plasterboard or plates.</w:t>
      </w:r>
    </w:p>
    <w:p w14:paraId="6C2BFD4A" w14:textId="609E4E42" w:rsidR="0014323D" w:rsidRPr="00BD729A" w:rsidRDefault="00B65565" w:rsidP="009B4D33">
      <w:pPr>
        <w:pStyle w:val="Heading1"/>
      </w:pPr>
      <w:bookmarkStart w:id="77" w:name="_Toc135311939"/>
      <w:r w:rsidRPr="00BD729A">
        <w:t xml:space="preserve">Sealing </w:t>
      </w:r>
      <w:r w:rsidR="00B95CE4">
        <w:t>o</w:t>
      </w:r>
      <w:r w:rsidRPr="00BD729A">
        <w:t>f Cracks</w:t>
      </w:r>
      <w:bookmarkEnd w:id="77"/>
    </w:p>
    <w:p w14:paraId="6EA0F36B" w14:textId="7839F3D1" w:rsidR="0014323D" w:rsidRPr="00BD729A" w:rsidRDefault="0014323D" w:rsidP="00E23277">
      <w:pPr>
        <w:pStyle w:val="Bodynumbered1"/>
        <w:ind w:left="567" w:hanging="567"/>
      </w:pPr>
      <w:r w:rsidRPr="00BD729A">
        <w:t xml:space="preserve">The Contractor </w:t>
      </w:r>
      <w:r w:rsidR="001717A8" w:rsidRPr="00BD729A">
        <w:t>must</w:t>
      </w:r>
      <w:r w:rsidRPr="00BD729A">
        <w:t xml:space="preserve"> repair cracks by pressure injection of low viscosity epoxy resin exhibited on concrete surfaces of the specified works in accordance with the requirements of </w:t>
      </w:r>
      <w:r w:rsidR="00A16392" w:rsidRPr="00BD729A">
        <w:t>ATS 5341</w:t>
      </w:r>
      <w:r w:rsidRPr="00BD729A">
        <w:t>, as follows:</w:t>
      </w:r>
    </w:p>
    <w:p w14:paraId="2FA753AC" w14:textId="482F1F47" w:rsidR="0014323D" w:rsidRPr="00BD729A" w:rsidRDefault="0014323D" w:rsidP="00495262">
      <w:pPr>
        <w:pStyle w:val="Bodynumbered2"/>
        <w:numPr>
          <w:ilvl w:val="0"/>
          <w:numId w:val="28"/>
        </w:numPr>
        <w:ind w:left="993" w:hanging="426"/>
      </w:pPr>
      <w:r w:rsidRPr="00BD729A">
        <w:t>cracks of width equal to or greater than 0.10 mm for all pre</w:t>
      </w:r>
      <w:r w:rsidR="00285936" w:rsidRPr="00BD729A">
        <w:t>-</w:t>
      </w:r>
      <w:r w:rsidRPr="00BD729A">
        <w:t>cast pre</w:t>
      </w:r>
      <w:r w:rsidR="00285936" w:rsidRPr="00BD729A">
        <w:t>-</w:t>
      </w:r>
      <w:r w:rsidRPr="00BD729A">
        <w:t>stressed concrete elements</w:t>
      </w:r>
      <w:r w:rsidR="003E04B7" w:rsidRPr="00BD729A">
        <w:t>; and</w:t>
      </w:r>
    </w:p>
    <w:p w14:paraId="4141B471" w14:textId="0CDEF0F4" w:rsidR="0028642C" w:rsidRPr="00BD729A" w:rsidRDefault="0014323D" w:rsidP="00495262">
      <w:pPr>
        <w:pStyle w:val="Bodynumbered2"/>
        <w:numPr>
          <w:ilvl w:val="0"/>
          <w:numId w:val="28"/>
        </w:numPr>
        <w:ind w:left="993" w:hanging="426"/>
      </w:pPr>
      <w:r w:rsidRPr="00BD729A">
        <w:t xml:space="preserve">cracks of width equal to or greater than 0.20 mm for reinforced concrete elements, except that for reinforced concrete elements located in marine and other saline environments, epoxy injection </w:t>
      </w:r>
      <w:r w:rsidR="001717A8" w:rsidRPr="00BD729A">
        <w:t>must</w:t>
      </w:r>
      <w:r w:rsidRPr="00BD729A">
        <w:t xml:space="preserve"> be for all cracks of width equal to or greater than 0.10 mm.</w:t>
      </w:r>
    </w:p>
    <w:p w14:paraId="6E79051F" w14:textId="644EF07D" w:rsidR="0014323D" w:rsidRPr="00BD729A" w:rsidRDefault="00B65565" w:rsidP="009B4D33">
      <w:pPr>
        <w:pStyle w:val="Heading1"/>
      </w:pPr>
      <w:bookmarkStart w:id="78" w:name="_Toc135311940"/>
      <w:r w:rsidRPr="00BD729A">
        <w:t xml:space="preserve">Protection </w:t>
      </w:r>
      <w:r w:rsidR="00B95CE4">
        <w:t>o</w:t>
      </w:r>
      <w:r w:rsidRPr="00BD729A">
        <w:t xml:space="preserve">f Bonded Anchors </w:t>
      </w:r>
      <w:r w:rsidR="00B95CE4">
        <w:t>a</w:t>
      </w:r>
      <w:r w:rsidRPr="00BD729A">
        <w:t>gainst Moisture Ingress</w:t>
      </w:r>
      <w:bookmarkEnd w:id="78"/>
    </w:p>
    <w:p w14:paraId="33C66D79" w14:textId="6ECF8881" w:rsidR="0014323D" w:rsidRPr="00BD729A" w:rsidRDefault="0014323D" w:rsidP="00E23277">
      <w:pPr>
        <w:pStyle w:val="Bodynumbered1"/>
        <w:ind w:left="567" w:hanging="567"/>
      </w:pPr>
      <w:r w:rsidRPr="00BD729A">
        <w:t xml:space="preserve">Bonded anchors </w:t>
      </w:r>
      <w:r w:rsidR="001717A8" w:rsidRPr="00BD729A">
        <w:t>must</w:t>
      </w:r>
      <w:r w:rsidRPr="00BD729A">
        <w:t xml:space="preserve"> be protected against exposure to moisture ingress as shown on the </w:t>
      </w:r>
      <w:r w:rsidR="00EA06CF" w:rsidRPr="00BD729A">
        <w:t>D</w:t>
      </w:r>
      <w:r w:rsidRPr="00BD729A">
        <w:t>rawings and as stated in th</w:t>
      </w:r>
      <w:r w:rsidR="00EA06CF" w:rsidRPr="00BD729A">
        <w:t>is</w:t>
      </w:r>
      <w:r w:rsidRPr="00BD729A">
        <w:t xml:space="preserve"> </w:t>
      </w:r>
      <w:r w:rsidR="00EA06CF" w:rsidRPr="00BD729A">
        <w:t>Specification</w:t>
      </w:r>
      <w:r w:rsidRPr="00BD729A">
        <w:t xml:space="preserve">.  Protection </w:t>
      </w:r>
      <w:r w:rsidR="001717A8" w:rsidRPr="00BD729A">
        <w:t>must</w:t>
      </w:r>
      <w:r w:rsidRPr="00BD729A">
        <w:t xml:space="preserve"> be provided </w:t>
      </w:r>
      <w:r w:rsidR="00EA06CF" w:rsidRPr="00BD729A">
        <w:t>at locations that may be subject to moisture ingress, including</w:t>
      </w:r>
      <w:r w:rsidRPr="00BD729A">
        <w:t xml:space="preserve"> construction joints formed at the interface between the two connected surfaces, around the anchor at the concrete surface and any portion of projecting anchor not encapsulated in concrete.</w:t>
      </w:r>
    </w:p>
    <w:p w14:paraId="5E62947F" w14:textId="0E21CA02" w:rsidR="008D436E" w:rsidRPr="00BD729A" w:rsidRDefault="0014323D" w:rsidP="00E23277">
      <w:pPr>
        <w:pStyle w:val="Bodynumbered1"/>
        <w:ind w:left="567" w:hanging="567"/>
      </w:pPr>
      <w:r w:rsidRPr="00BD729A">
        <w:t xml:space="preserve">Where required protective measures against moisture ingress </w:t>
      </w:r>
      <w:r w:rsidR="001717A8" w:rsidRPr="00BD729A">
        <w:t>must</w:t>
      </w:r>
      <w:r w:rsidRPr="00BD729A">
        <w:t xml:space="preserve"> include but not be limited, to installation of waterproofing membranes, pressure injection of low viscosity epoxy resin at any separation of connected surfaces forming part of the </w:t>
      </w:r>
      <w:r w:rsidR="0028642C" w:rsidRPr="00BD729A">
        <w:t>Bonded Anchor</w:t>
      </w:r>
      <w:r w:rsidRPr="00BD729A">
        <w:t xml:space="preserve"> system installation, polyurethane based fire rated sealants and heat-shrinkable polymer tubings or sleeves.  The design life of protective measures </w:t>
      </w:r>
      <w:r w:rsidR="001717A8" w:rsidRPr="00BD729A">
        <w:t>must</w:t>
      </w:r>
      <w:r w:rsidRPr="00BD729A">
        <w:t xml:space="preserve"> be in accordance with the design life of the </w:t>
      </w:r>
      <w:r w:rsidR="0028642C" w:rsidRPr="00BD729A">
        <w:t>Bonded Anchor</w:t>
      </w:r>
      <w:r w:rsidRPr="00BD729A">
        <w:t xml:space="preserve"> system.</w:t>
      </w:r>
    </w:p>
    <w:p w14:paraId="7162ED29" w14:textId="4019EB70" w:rsidR="0037673C" w:rsidRPr="00BD729A" w:rsidRDefault="00B65565" w:rsidP="009B4D33">
      <w:pPr>
        <w:pStyle w:val="Heading1"/>
      </w:pPr>
      <w:bookmarkStart w:id="79" w:name="_Toc135311941"/>
      <w:bookmarkStart w:id="80" w:name="_Ref67474720"/>
      <w:r w:rsidRPr="00BD729A">
        <w:lastRenderedPageBreak/>
        <w:t xml:space="preserve">Bonded Anchors Subject </w:t>
      </w:r>
      <w:r w:rsidR="00B95CE4">
        <w:t>t</w:t>
      </w:r>
      <w:r w:rsidRPr="00BD729A">
        <w:t>o Fatigue Loading</w:t>
      </w:r>
      <w:bookmarkEnd w:id="79"/>
    </w:p>
    <w:p w14:paraId="7B313EB1" w14:textId="33619A69" w:rsidR="0037673C" w:rsidRPr="00BD729A" w:rsidRDefault="0037673C" w:rsidP="0066127F">
      <w:pPr>
        <w:pStyle w:val="Bodynumbered1"/>
        <w:keepNext/>
        <w:ind w:left="567" w:hanging="567"/>
      </w:pPr>
      <w:r w:rsidRPr="00BD729A">
        <w:t xml:space="preserve">Where bonded anchors are used in applications subject to fatigue loads over their design life, they </w:t>
      </w:r>
      <w:r w:rsidR="00F96082" w:rsidRPr="00BD729A">
        <w:t>must</w:t>
      </w:r>
      <w:r w:rsidRPr="00BD729A">
        <w:t xml:space="preserve"> be designed and installed using a chemical adhesive which has been independently tested and which complies with the capacity reduction factor specified in BTN 006 (i.e., ≤ 0.4) for bonded anchors subject to fatigue loading. </w:t>
      </w:r>
    </w:p>
    <w:p w14:paraId="2B3F15CC" w14:textId="5D9F1480" w:rsidR="0037673C" w:rsidRPr="00BD729A" w:rsidRDefault="0037673C" w:rsidP="0066127F">
      <w:pPr>
        <w:pStyle w:val="Bodynumbered1"/>
        <w:keepNext/>
        <w:ind w:left="567" w:hanging="567"/>
      </w:pPr>
      <w:r w:rsidRPr="00BD729A">
        <w:t>In addition to the use of an approved chemical adhesive</w:t>
      </w:r>
      <w:r w:rsidR="002102F2" w:rsidRPr="00BD729A">
        <w:t>,</w:t>
      </w:r>
      <w:r w:rsidRPr="00BD729A">
        <w:t xml:space="preserve"> the following measures </w:t>
      </w:r>
      <w:r w:rsidR="00F96082" w:rsidRPr="00BD729A">
        <w:t>must</w:t>
      </w:r>
      <w:r w:rsidRPr="00BD729A">
        <w:t xml:space="preserve"> be considered as part of a bonded anchor system to provide the required fatigue resistance in the in-service condition</w:t>
      </w:r>
      <w:r w:rsidR="002102F2" w:rsidRPr="00BD729A">
        <w:t>;</w:t>
      </w:r>
    </w:p>
    <w:p w14:paraId="2E33F293" w14:textId="77777777" w:rsidR="0037673C" w:rsidRPr="00BD729A" w:rsidRDefault="0037673C" w:rsidP="0066127F">
      <w:pPr>
        <w:pStyle w:val="Bodynumbered2"/>
        <w:keepNext/>
        <w:numPr>
          <w:ilvl w:val="0"/>
          <w:numId w:val="33"/>
        </w:numPr>
        <w:ind w:left="993" w:hanging="426"/>
      </w:pPr>
      <w:r w:rsidRPr="00BD729A">
        <w:t>Increase the embedment length to provide for additional tensile strength and resistance.</w:t>
      </w:r>
    </w:p>
    <w:p w14:paraId="19EDC579" w14:textId="77777777" w:rsidR="0037673C" w:rsidRPr="00BD729A" w:rsidRDefault="0037673C" w:rsidP="0066127F">
      <w:pPr>
        <w:pStyle w:val="Bodynumbered2"/>
        <w:keepNext/>
        <w:numPr>
          <w:ilvl w:val="0"/>
          <w:numId w:val="33"/>
        </w:numPr>
        <w:ind w:left="993" w:hanging="426"/>
      </w:pPr>
      <w:r w:rsidRPr="00BD729A">
        <w:t>Use steel anchors with larger diameter.</w:t>
      </w:r>
    </w:p>
    <w:p w14:paraId="51BD8527" w14:textId="77777777" w:rsidR="0037673C" w:rsidRPr="00BD729A" w:rsidRDefault="0037673C" w:rsidP="00495262">
      <w:pPr>
        <w:pStyle w:val="Bodynumbered2"/>
        <w:numPr>
          <w:ilvl w:val="0"/>
          <w:numId w:val="33"/>
        </w:numPr>
        <w:ind w:left="993" w:hanging="426"/>
      </w:pPr>
      <w:r w:rsidRPr="00BD729A">
        <w:t>Increase the number of bonded anchors.</w:t>
      </w:r>
    </w:p>
    <w:p w14:paraId="6EAA0CF8" w14:textId="77777777" w:rsidR="0037673C" w:rsidRPr="00BD729A" w:rsidRDefault="0037673C" w:rsidP="00495262">
      <w:pPr>
        <w:pStyle w:val="Bodynumbered2"/>
        <w:numPr>
          <w:ilvl w:val="0"/>
          <w:numId w:val="33"/>
        </w:numPr>
        <w:ind w:left="993" w:hanging="426"/>
      </w:pPr>
      <w:r w:rsidRPr="00BD729A">
        <w:t>A combination of the above as required.</w:t>
      </w:r>
    </w:p>
    <w:p w14:paraId="594C42C6" w14:textId="0F1CE9F0" w:rsidR="0014323D" w:rsidRPr="00BD729A" w:rsidRDefault="00B65565" w:rsidP="009B4D33">
      <w:pPr>
        <w:pStyle w:val="Heading1"/>
      </w:pPr>
      <w:bookmarkStart w:id="81" w:name="_Toc135311942"/>
      <w:r w:rsidRPr="00BD729A">
        <w:t>Reporting</w:t>
      </w:r>
      <w:bookmarkEnd w:id="80"/>
      <w:bookmarkEnd w:id="81"/>
    </w:p>
    <w:p w14:paraId="5DAA7FC5" w14:textId="276919EB" w:rsidR="0014323D" w:rsidRPr="00BD729A" w:rsidRDefault="0014323D" w:rsidP="00E23277">
      <w:pPr>
        <w:pStyle w:val="Bodynumbered1"/>
        <w:ind w:left="567" w:hanging="567"/>
      </w:pPr>
      <w:r w:rsidRPr="00BD729A">
        <w:t xml:space="preserve">The Contractor </w:t>
      </w:r>
      <w:r w:rsidR="001717A8" w:rsidRPr="00BD729A">
        <w:t>must</w:t>
      </w:r>
      <w:r w:rsidRPr="00BD729A">
        <w:t xml:space="preserve"> provide a test report to the </w:t>
      </w:r>
      <w:r w:rsidR="00635BD8" w:rsidRPr="00BD729A">
        <w:t>Principal</w:t>
      </w:r>
      <w:r w:rsidRPr="00BD729A">
        <w:t>.</w:t>
      </w:r>
    </w:p>
    <w:p w14:paraId="70F4889F" w14:textId="0AB563A7" w:rsidR="0014323D" w:rsidRPr="00BD729A" w:rsidRDefault="0014323D" w:rsidP="00E23277">
      <w:pPr>
        <w:pStyle w:val="Bodynumbered1"/>
        <w:ind w:left="567" w:hanging="567"/>
      </w:pPr>
      <w:bookmarkStart w:id="82" w:name="_Ref107229017"/>
      <w:r w:rsidRPr="00BD729A">
        <w:t xml:space="preserve">The test report </w:t>
      </w:r>
      <w:r w:rsidR="001717A8" w:rsidRPr="00BD729A">
        <w:t>must</w:t>
      </w:r>
      <w:r w:rsidRPr="00BD729A">
        <w:t xml:space="preserve"> identify the performance of each tested </w:t>
      </w:r>
      <w:r w:rsidR="0028642C" w:rsidRPr="00BD729A">
        <w:t>Bonded Anchor</w:t>
      </w:r>
      <w:r w:rsidRPr="00BD729A">
        <w:t>, including the following:</w:t>
      </w:r>
      <w:bookmarkEnd w:id="82"/>
    </w:p>
    <w:p w14:paraId="702A36B7" w14:textId="672821E5" w:rsidR="0014323D" w:rsidRPr="00BD729A" w:rsidRDefault="0014323D" w:rsidP="00495262">
      <w:pPr>
        <w:pStyle w:val="Bodynumbered2"/>
        <w:numPr>
          <w:ilvl w:val="0"/>
          <w:numId w:val="25"/>
        </w:numPr>
        <w:ind w:left="993" w:hanging="426"/>
      </w:pPr>
      <w:r w:rsidRPr="00BD729A">
        <w:t>tester’s name and employer</w:t>
      </w:r>
      <w:r w:rsidR="00207E1F" w:rsidRPr="00BD729A">
        <w:t>;</w:t>
      </w:r>
    </w:p>
    <w:p w14:paraId="1E820D88" w14:textId="3F97391E" w:rsidR="0014323D" w:rsidRPr="00BD729A" w:rsidRDefault="0014323D" w:rsidP="00495262">
      <w:pPr>
        <w:pStyle w:val="Bodynumbered2"/>
        <w:numPr>
          <w:ilvl w:val="0"/>
          <w:numId w:val="25"/>
        </w:numPr>
        <w:ind w:left="993" w:hanging="426"/>
      </w:pPr>
      <w:r w:rsidRPr="00BD729A">
        <w:t xml:space="preserve">supplier and type of </w:t>
      </w:r>
      <w:r w:rsidR="0028642C" w:rsidRPr="00BD729A">
        <w:t>Bonded Anchor</w:t>
      </w:r>
      <w:r w:rsidR="00207E1F" w:rsidRPr="00BD729A">
        <w:t>;</w:t>
      </w:r>
    </w:p>
    <w:p w14:paraId="7E4DE867" w14:textId="1A32018C" w:rsidR="0014323D" w:rsidRPr="00BD729A" w:rsidRDefault="0014323D" w:rsidP="00495262">
      <w:pPr>
        <w:pStyle w:val="Bodynumbered2"/>
        <w:numPr>
          <w:ilvl w:val="0"/>
          <w:numId w:val="25"/>
        </w:numPr>
        <w:ind w:left="993" w:hanging="426"/>
      </w:pPr>
      <w:r w:rsidRPr="00BD729A">
        <w:t xml:space="preserve">date of installation of </w:t>
      </w:r>
      <w:r w:rsidR="0028642C" w:rsidRPr="00BD729A">
        <w:t>Bonded Anchor</w:t>
      </w:r>
      <w:r w:rsidR="00207E1F" w:rsidRPr="00BD729A">
        <w:t>;</w:t>
      </w:r>
    </w:p>
    <w:p w14:paraId="0DD9BAFF" w14:textId="5FD275C0" w:rsidR="0014323D" w:rsidRPr="00BD729A" w:rsidRDefault="0014323D" w:rsidP="00495262">
      <w:pPr>
        <w:pStyle w:val="Bodynumbered2"/>
        <w:numPr>
          <w:ilvl w:val="0"/>
          <w:numId w:val="25"/>
        </w:numPr>
        <w:ind w:left="993" w:hanging="426"/>
      </w:pPr>
      <w:r w:rsidRPr="00BD729A">
        <w:t>date of testing</w:t>
      </w:r>
      <w:r w:rsidR="00207E1F" w:rsidRPr="00BD729A">
        <w:t>;</w:t>
      </w:r>
    </w:p>
    <w:p w14:paraId="74E77A9C" w14:textId="318B6F85" w:rsidR="0014323D" w:rsidRPr="00BD729A" w:rsidRDefault="0028642C" w:rsidP="00495262">
      <w:pPr>
        <w:pStyle w:val="Bodynumbered2"/>
        <w:numPr>
          <w:ilvl w:val="0"/>
          <w:numId w:val="25"/>
        </w:numPr>
        <w:ind w:left="993" w:hanging="426"/>
      </w:pPr>
      <w:r w:rsidRPr="00BD729A">
        <w:t>Bonded Anchor</w:t>
      </w:r>
      <w:r w:rsidR="0014323D" w:rsidRPr="00BD729A">
        <w:t xml:space="preserve"> reference number</w:t>
      </w:r>
      <w:r w:rsidR="00207E1F" w:rsidRPr="00BD729A">
        <w:t>;</w:t>
      </w:r>
    </w:p>
    <w:p w14:paraId="6F57B8CA" w14:textId="78474B2C" w:rsidR="0014323D" w:rsidRPr="00BD729A" w:rsidRDefault="0028642C" w:rsidP="00495262">
      <w:pPr>
        <w:pStyle w:val="Bodynumbered2"/>
        <w:numPr>
          <w:ilvl w:val="0"/>
          <w:numId w:val="25"/>
        </w:numPr>
        <w:ind w:left="993" w:hanging="426"/>
      </w:pPr>
      <w:r w:rsidRPr="00BD729A">
        <w:t>Bonded Anchor</w:t>
      </w:r>
      <w:r w:rsidR="0014323D" w:rsidRPr="00BD729A">
        <w:t xml:space="preserve"> position</w:t>
      </w:r>
      <w:r w:rsidR="00207E1F" w:rsidRPr="00BD729A">
        <w:t>;</w:t>
      </w:r>
    </w:p>
    <w:p w14:paraId="135922FC" w14:textId="5E4C7E84" w:rsidR="0014323D" w:rsidRPr="00BD729A" w:rsidRDefault="0014323D" w:rsidP="00495262">
      <w:pPr>
        <w:pStyle w:val="Bodynumbered2"/>
        <w:numPr>
          <w:ilvl w:val="0"/>
          <w:numId w:val="25"/>
        </w:numPr>
        <w:ind w:left="993" w:hanging="426"/>
      </w:pPr>
      <w:r w:rsidRPr="00BD729A">
        <w:t xml:space="preserve">condition of </w:t>
      </w:r>
      <w:r w:rsidR="0028642C" w:rsidRPr="00BD729A">
        <w:t>Bonded Anchor</w:t>
      </w:r>
      <w:r w:rsidR="00207E1F" w:rsidRPr="00BD729A">
        <w:t>;</w:t>
      </w:r>
    </w:p>
    <w:p w14:paraId="5D9FCBED" w14:textId="12FEFE50" w:rsidR="0014323D" w:rsidRPr="00BD729A" w:rsidRDefault="0014323D" w:rsidP="00495262">
      <w:pPr>
        <w:pStyle w:val="Bodynumbered2"/>
        <w:numPr>
          <w:ilvl w:val="0"/>
          <w:numId w:val="25"/>
        </w:numPr>
        <w:ind w:left="993" w:hanging="426"/>
      </w:pPr>
      <w:r w:rsidRPr="00BD729A">
        <w:t>condition of concrete substrate – all defects such as cracks and delamination to be reported</w:t>
      </w:r>
      <w:r w:rsidR="00207E1F" w:rsidRPr="00BD729A">
        <w:t>;</w:t>
      </w:r>
    </w:p>
    <w:p w14:paraId="565F2DA5" w14:textId="5B6F0573" w:rsidR="0014323D" w:rsidRPr="00BD729A" w:rsidRDefault="0014323D" w:rsidP="00495262">
      <w:pPr>
        <w:pStyle w:val="Bodynumbered2"/>
        <w:numPr>
          <w:ilvl w:val="0"/>
          <w:numId w:val="25"/>
        </w:numPr>
        <w:ind w:left="993" w:hanging="426"/>
      </w:pPr>
      <w:r w:rsidRPr="00BD729A">
        <w:t>strength of concrete substrate - including how this was determined</w:t>
      </w:r>
      <w:r w:rsidR="00207E1F" w:rsidRPr="00BD729A">
        <w:t>;</w:t>
      </w:r>
    </w:p>
    <w:p w14:paraId="1C66F806" w14:textId="4D30E411" w:rsidR="0014323D" w:rsidRPr="00BD729A" w:rsidRDefault="0014323D" w:rsidP="00495262">
      <w:pPr>
        <w:pStyle w:val="Bodynumbered2"/>
        <w:numPr>
          <w:ilvl w:val="0"/>
          <w:numId w:val="25"/>
        </w:numPr>
        <w:ind w:left="993" w:hanging="426"/>
      </w:pPr>
      <w:r w:rsidRPr="00BD729A">
        <w:t>testing equipment used</w:t>
      </w:r>
      <w:r w:rsidR="00207E1F" w:rsidRPr="00BD729A">
        <w:t>;</w:t>
      </w:r>
    </w:p>
    <w:p w14:paraId="3545B2EE" w14:textId="67AA5177" w:rsidR="0014323D" w:rsidRPr="00BD729A" w:rsidRDefault="0014323D" w:rsidP="00495262">
      <w:pPr>
        <w:pStyle w:val="Bodynumbered2"/>
        <w:numPr>
          <w:ilvl w:val="0"/>
          <w:numId w:val="25"/>
        </w:numPr>
        <w:ind w:left="993" w:hanging="426"/>
      </w:pPr>
      <w:r w:rsidRPr="00BD729A">
        <w:t>calibration certificate for testing equipment</w:t>
      </w:r>
      <w:r w:rsidR="00207E1F" w:rsidRPr="00BD729A">
        <w:t>;</w:t>
      </w:r>
    </w:p>
    <w:p w14:paraId="4DEE2981" w14:textId="0C0434A6" w:rsidR="0014323D" w:rsidRPr="00BD729A" w:rsidRDefault="0014323D" w:rsidP="00495262">
      <w:pPr>
        <w:pStyle w:val="Bodynumbered2"/>
        <w:numPr>
          <w:ilvl w:val="0"/>
          <w:numId w:val="25"/>
        </w:numPr>
        <w:ind w:left="993" w:hanging="426"/>
      </w:pPr>
      <w:r w:rsidRPr="00BD729A">
        <w:t>test method including load increments and duration of sustained loading</w:t>
      </w:r>
      <w:r w:rsidR="00207E1F" w:rsidRPr="00BD729A">
        <w:t>;</w:t>
      </w:r>
    </w:p>
    <w:p w14:paraId="44BB19EC" w14:textId="186485CB" w:rsidR="0014323D" w:rsidRPr="00BD729A" w:rsidRDefault="0014323D" w:rsidP="00495262">
      <w:pPr>
        <w:pStyle w:val="Bodynumbered2"/>
        <w:numPr>
          <w:ilvl w:val="0"/>
          <w:numId w:val="25"/>
        </w:numPr>
        <w:ind w:left="993" w:hanging="426"/>
      </w:pPr>
      <w:r w:rsidRPr="00BD729A">
        <w:t>test load and time of holding at the test load</w:t>
      </w:r>
      <w:r w:rsidR="00207E1F" w:rsidRPr="00BD729A">
        <w:t>;</w:t>
      </w:r>
    </w:p>
    <w:p w14:paraId="58DE4754" w14:textId="636D8D24" w:rsidR="0014323D" w:rsidRPr="00BD729A" w:rsidRDefault="0014323D" w:rsidP="00495262">
      <w:pPr>
        <w:pStyle w:val="Bodynumbered2"/>
        <w:numPr>
          <w:ilvl w:val="0"/>
          <w:numId w:val="25"/>
        </w:numPr>
        <w:ind w:left="993" w:hanging="426"/>
      </w:pPr>
      <w:r w:rsidRPr="00BD729A">
        <w:t>failure load (if applicable)</w:t>
      </w:r>
      <w:r w:rsidR="00207E1F" w:rsidRPr="00BD729A">
        <w:t>;</w:t>
      </w:r>
    </w:p>
    <w:p w14:paraId="62633E20" w14:textId="7CCC9A75" w:rsidR="0014323D" w:rsidRPr="00BD729A" w:rsidRDefault="0014323D" w:rsidP="00495262">
      <w:pPr>
        <w:pStyle w:val="Bodynumbered2"/>
        <w:numPr>
          <w:ilvl w:val="0"/>
          <w:numId w:val="25"/>
        </w:numPr>
        <w:ind w:left="993" w:hanging="426"/>
      </w:pPr>
      <w:r w:rsidRPr="00BD729A">
        <w:t>mode of failure (if applicable)</w:t>
      </w:r>
      <w:r w:rsidR="00207E1F" w:rsidRPr="00BD729A">
        <w:t>;</w:t>
      </w:r>
    </w:p>
    <w:p w14:paraId="14533EF3" w14:textId="1EEA1961" w:rsidR="0014323D" w:rsidRPr="00BD729A" w:rsidRDefault="0014323D" w:rsidP="00495262">
      <w:pPr>
        <w:pStyle w:val="Bodynumbered2"/>
        <w:numPr>
          <w:ilvl w:val="0"/>
          <w:numId w:val="25"/>
        </w:numPr>
        <w:ind w:left="993" w:hanging="426"/>
      </w:pPr>
      <w:r w:rsidRPr="00BD729A">
        <w:t>amount of permanent displacement</w:t>
      </w:r>
      <w:r w:rsidR="00207E1F" w:rsidRPr="00BD729A">
        <w:t>; and</w:t>
      </w:r>
    </w:p>
    <w:p w14:paraId="64F8010D" w14:textId="0EF1EEC3" w:rsidR="0014323D" w:rsidRPr="00BD729A" w:rsidRDefault="0014323D" w:rsidP="00495262">
      <w:pPr>
        <w:pStyle w:val="Bodynumbered2"/>
        <w:numPr>
          <w:ilvl w:val="0"/>
          <w:numId w:val="25"/>
        </w:numPr>
        <w:ind w:left="993" w:hanging="426"/>
      </w:pPr>
      <w:r w:rsidRPr="00BD729A">
        <w:t>any other relevant comments or observations.</w:t>
      </w:r>
    </w:p>
    <w:p w14:paraId="7FBC97F5" w14:textId="41377596" w:rsidR="00A07FEF" w:rsidRPr="00BD729A" w:rsidRDefault="00A07FEF" w:rsidP="00495262">
      <w:pPr>
        <w:pStyle w:val="AnnexureHeading"/>
        <w:ind w:left="1843" w:hanging="1843"/>
      </w:pPr>
      <w:bookmarkStart w:id="83" w:name="13.1_General"/>
      <w:bookmarkStart w:id="84" w:name="13.2_Test_and_Inspection_Reports"/>
      <w:bookmarkStart w:id="85" w:name="_bookmark11"/>
      <w:bookmarkStart w:id="86" w:name="_Toc26182495"/>
      <w:bookmarkStart w:id="87" w:name="_Toc135311943"/>
      <w:bookmarkEnd w:id="28"/>
      <w:bookmarkEnd w:id="29"/>
      <w:bookmarkEnd w:id="30"/>
      <w:bookmarkEnd w:id="48"/>
      <w:bookmarkEnd w:id="49"/>
      <w:bookmarkEnd w:id="83"/>
      <w:bookmarkEnd w:id="84"/>
      <w:bookmarkEnd w:id="85"/>
      <w:r w:rsidRPr="00BD729A">
        <w:lastRenderedPageBreak/>
        <w:t>Annexure A:</w:t>
      </w:r>
      <w:r w:rsidRPr="00BD729A">
        <w:tab/>
        <w:t>Summary of Hold Points, Witness Points and Records</w:t>
      </w:r>
      <w:bookmarkEnd w:id="86"/>
      <w:bookmarkEnd w:id="87"/>
    </w:p>
    <w:p w14:paraId="4D9D386B" w14:textId="77777777" w:rsidR="00212C0C" w:rsidRPr="00BD729A" w:rsidRDefault="00212C0C" w:rsidP="00495262">
      <w:pPr>
        <w:keepLines/>
        <w:widowControl/>
        <w:autoSpaceDE/>
        <w:autoSpaceDN/>
        <w:spacing w:before="240" w:after="120"/>
        <w:rPr>
          <w:rFonts w:ascii="Arial" w:eastAsiaTheme="minorEastAsia" w:hAnsi="Arial"/>
          <w:sz w:val="20"/>
          <w:szCs w:val="20"/>
          <w:lang w:eastAsia="ja-JP"/>
        </w:rPr>
      </w:pPr>
      <w:r w:rsidRPr="00BD729A">
        <w:rPr>
          <w:rFonts w:ascii="Arial" w:eastAsiaTheme="minorEastAsia" w:hAnsi="Arial"/>
          <w:sz w:val="20"/>
          <w:szCs w:val="20"/>
          <w:lang w:eastAsia="ja-JP"/>
        </w:rPr>
        <w:t>The following is a summary of the Witness Points / Hold Points that apply to this Specification and the Records that the Contractor must submit to the Principal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533"/>
        <w:gridCol w:w="2516"/>
        <w:gridCol w:w="2377"/>
        <w:gridCol w:w="3074"/>
      </w:tblGrid>
      <w:tr w:rsidR="00A07FEF" w:rsidRPr="00BD729A" w14:paraId="7D299462" w14:textId="77777777" w:rsidTr="00711ECF">
        <w:trPr>
          <w:cnfStyle w:val="100000000000" w:firstRow="1" w:lastRow="0" w:firstColumn="0" w:lastColumn="0" w:oddVBand="0" w:evenVBand="0" w:oddHBand="0" w:evenHBand="0" w:firstRowFirstColumn="0" w:firstRowLastColumn="0" w:lastRowFirstColumn="0" w:lastRowLastColumn="0"/>
        </w:trPr>
        <w:tc>
          <w:tcPr>
            <w:tcW w:w="807" w:type="pct"/>
            <w:tcBorders>
              <w:top w:val="single" w:sz="4" w:space="0" w:color="FFFFFF" w:themeColor="background1"/>
            </w:tcBorders>
            <w:shd w:val="clear" w:color="auto" w:fill="004259"/>
            <w:tcMar>
              <w:left w:w="85" w:type="dxa"/>
              <w:right w:w="85" w:type="dxa"/>
            </w:tcMar>
          </w:tcPr>
          <w:p w14:paraId="5E88DB46" w14:textId="7114BDAD" w:rsidR="00A07FEF" w:rsidRPr="00BD729A" w:rsidRDefault="00495262" w:rsidP="00A07FEF">
            <w:pPr>
              <w:pStyle w:val="TableHeading"/>
              <w:rPr>
                <w:rFonts w:eastAsia="SimSun"/>
                <w:b/>
                <w:bCs/>
              </w:rPr>
            </w:pPr>
            <w:r w:rsidRPr="00BD729A">
              <w:rPr>
                <w:rFonts w:eastAsia="SimSun"/>
                <w:b/>
                <w:bCs/>
              </w:rPr>
              <w:t>Clause</w:t>
            </w:r>
          </w:p>
        </w:tc>
        <w:tc>
          <w:tcPr>
            <w:tcW w:w="1324" w:type="pct"/>
            <w:tcBorders>
              <w:top w:val="single" w:sz="4" w:space="0" w:color="FFFFFF" w:themeColor="background1"/>
            </w:tcBorders>
            <w:shd w:val="clear" w:color="auto" w:fill="004259"/>
            <w:tcMar>
              <w:left w:w="85" w:type="dxa"/>
              <w:right w:w="85" w:type="dxa"/>
            </w:tcMar>
          </w:tcPr>
          <w:p w14:paraId="4350ECB6" w14:textId="5FEA666A" w:rsidR="00A07FEF" w:rsidRPr="00BD729A" w:rsidRDefault="00495262" w:rsidP="00A07FEF">
            <w:pPr>
              <w:pStyle w:val="TableHeading"/>
              <w:rPr>
                <w:rFonts w:eastAsia="SimSun"/>
                <w:b/>
                <w:bCs/>
              </w:rPr>
            </w:pPr>
            <w:r w:rsidRPr="00BD729A">
              <w:rPr>
                <w:rFonts w:eastAsia="SimSun"/>
                <w:b/>
                <w:bCs/>
              </w:rPr>
              <w:t xml:space="preserve">Hold </w:t>
            </w:r>
            <w:r>
              <w:rPr>
                <w:rFonts w:eastAsia="SimSun"/>
                <w:b/>
                <w:bCs/>
              </w:rPr>
              <w:t>p</w:t>
            </w:r>
            <w:r w:rsidRPr="00BD729A">
              <w:rPr>
                <w:rFonts w:eastAsia="SimSun"/>
                <w:b/>
                <w:bCs/>
              </w:rPr>
              <w:t>oint</w:t>
            </w:r>
          </w:p>
        </w:tc>
        <w:tc>
          <w:tcPr>
            <w:tcW w:w="1251" w:type="pct"/>
            <w:tcBorders>
              <w:top w:val="single" w:sz="4" w:space="0" w:color="FFFFFF" w:themeColor="background1"/>
            </w:tcBorders>
            <w:shd w:val="clear" w:color="auto" w:fill="004259"/>
            <w:tcMar>
              <w:left w:w="85" w:type="dxa"/>
              <w:right w:w="85" w:type="dxa"/>
            </w:tcMar>
          </w:tcPr>
          <w:p w14:paraId="1295EB9F" w14:textId="311AAF5D" w:rsidR="00A07FEF" w:rsidRPr="00BD729A" w:rsidRDefault="00495262" w:rsidP="00A07FEF">
            <w:pPr>
              <w:pStyle w:val="TableHeading"/>
              <w:rPr>
                <w:rFonts w:eastAsia="SimSun"/>
                <w:b/>
                <w:bCs/>
              </w:rPr>
            </w:pPr>
            <w:r w:rsidRPr="00BD729A">
              <w:rPr>
                <w:rFonts w:eastAsia="SimSun"/>
                <w:b/>
                <w:bCs/>
              </w:rPr>
              <w:t xml:space="preserve">Witness </w:t>
            </w:r>
            <w:r>
              <w:rPr>
                <w:rFonts w:eastAsia="SimSun"/>
                <w:b/>
                <w:bCs/>
              </w:rPr>
              <w:t>p</w:t>
            </w:r>
            <w:r w:rsidRPr="00BD729A">
              <w:rPr>
                <w:rFonts w:eastAsia="SimSun"/>
                <w:b/>
                <w:bCs/>
              </w:rPr>
              <w:t>oint</w:t>
            </w:r>
          </w:p>
        </w:tc>
        <w:tc>
          <w:tcPr>
            <w:tcW w:w="1618" w:type="pct"/>
            <w:tcBorders>
              <w:top w:val="single" w:sz="4" w:space="0" w:color="FFFFFF" w:themeColor="background1"/>
            </w:tcBorders>
            <w:shd w:val="clear" w:color="auto" w:fill="004259"/>
            <w:tcMar>
              <w:left w:w="85" w:type="dxa"/>
              <w:right w:w="85" w:type="dxa"/>
            </w:tcMar>
          </w:tcPr>
          <w:p w14:paraId="1C7CDCA6" w14:textId="2B4585F6" w:rsidR="00A07FEF" w:rsidRPr="00BD729A" w:rsidRDefault="00495262" w:rsidP="00A07FEF">
            <w:pPr>
              <w:pStyle w:val="TableHeading"/>
              <w:rPr>
                <w:rFonts w:eastAsia="SimSun"/>
                <w:b/>
                <w:bCs/>
              </w:rPr>
            </w:pPr>
            <w:r w:rsidRPr="00BD729A">
              <w:rPr>
                <w:rFonts w:eastAsia="SimSun"/>
                <w:b/>
                <w:bCs/>
              </w:rPr>
              <w:t>Record</w:t>
            </w:r>
          </w:p>
        </w:tc>
      </w:tr>
      <w:tr w:rsidR="00A07FEF" w:rsidRPr="00BD729A" w14:paraId="21B450B6" w14:textId="77777777" w:rsidTr="00711ECF">
        <w:tc>
          <w:tcPr>
            <w:tcW w:w="807" w:type="pct"/>
            <w:shd w:val="clear" w:color="auto" w:fill="D9D9D9" w:themeFill="background1" w:themeFillShade="D9"/>
            <w:tcMar>
              <w:left w:w="85" w:type="dxa"/>
              <w:right w:w="85" w:type="dxa"/>
            </w:tcMar>
          </w:tcPr>
          <w:p w14:paraId="3F2E69C4" w14:textId="62C7B6EE" w:rsidR="00A07FEF" w:rsidRPr="00BD729A" w:rsidRDefault="00A07FEF" w:rsidP="00A07FEF">
            <w:pPr>
              <w:pStyle w:val="TableBodyText"/>
            </w:pPr>
            <w:r w:rsidRPr="00BD729A">
              <w:fldChar w:fldCharType="begin"/>
            </w:r>
            <w:r w:rsidRPr="00BD729A">
              <w:instrText xml:space="preserve"> REF _Ref9599800 \r \h  \* MERGEFORMAT </w:instrText>
            </w:r>
            <w:r w:rsidRPr="00BD729A">
              <w:fldChar w:fldCharType="separate"/>
            </w:r>
            <w:r w:rsidR="00C927D6" w:rsidRPr="00BD729A">
              <w:t>4.1</w:t>
            </w:r>
            <w:r w:rsidRPr="00BD729A">
              <w:fldChar w:fldCharType="end"/>
            </w:r>
          </w:p>
        </w:tc>
        <w:tc>
          <w:tcPr>
            <w:tcW w:w="1324" w:type="pct"/>
            <w:shd w:val="clear" w:color="auto" w:fill="D9D9D9" w:themeFill="background1" w:themeFillShade="D9"/>
            <w:tcMar>
              <w:left w:w="85" w:type="dxa"/>
              <w:right w:w="85" w:type="dxa"/>
            </w:tcMar>
          </w:tcPr>
          <w:p w14:paraId="729C48E9" w14:textId="4007F8FD" w:rsidR="00A07FEF" w:rsidRPr="00BD729A" w:rsidRDefault="00EB3C5A" w:rsidP="00573BEE">
            <w:pPr>
              <w:pStyle w:val="TableBodyText"/>
              <w:numPr>
                <w:ilvl w:val="0"/>
                <w:numId w:val="21"/>
              </w:numPr>
              <w:ind w:left="321" w:hanging="284"/>
            </w:pPr>
            <w:r w:rsidRPr="00BD729A">
              <w:t xml:space="preserve">Commencement of </w:t>
            </w:r>
            <w:r w:rsidR="00811FA3" w:rsidRPr="00BD729A">
              <w:t>B</w:t>
            </w:r>
            <w:r w:rsidR="007546D2" w:rsidRPr="00BD729A">
              <w:t xml:space="preserve">onded </w:t>
            </w:r>
            <w:r w:rsidR="00811FA3" w:rsidRPr="00BD729A">
              <w:t>A</w:t>
            </w:r>
            <w:r w:rsidR="007546D2" w:rsidRPr="00BD729A">
              <w:t xml:space="preserve">nchor installation </w:t>
            </w:r>
          </w:p>
        </w:tc>
        <w:tc>
          <w:tcPr>
            <w:tcW w:w="1251" w:type="pct"/>
            <w:shd w:val="clear" w:color="auto" w:fill="D9D9D9" w:themeFill="background1" w:themeFillShade="D9"/>
            <w:tcMar>
              <w:left w:w="85" w:type="dxa"/>
              <w:right w:w="85" w:type="dxa"/>
            </w:tcMar>
          </w:tcPr>
          <w:p w14:paraId="70A60223" w14:textId="77777777" w:rsidR="00A07FEF" w:rsidRPr="00BD729A" w:rsidRDefault="00A07FEF" w:rsidP="00FD1AE8">
            <w:pPr>
              <w:pStyle w:val="Tabletext"/>
              <w:rPr>
                <w:sz w:val="20"/>
              </w:rPr>
            </w:pPr>
          </w:p>
        </w:tc>
        <w:tc>
          <w:tcPr>
            <w:tcW w:w="1618" w:type="pct"/>
            <w:shd w:val="clear" w:color="auto" w:fill="D9D9D9" w:themeFill="background1" w:themeFillShade="D9"/>
            <w:tcMar>
              <w:left w:w="85" w:type="dxa"/>
              <w:right w:w="85" w:type="dxa"/>
            </w:tcMar>
          </w:tcPr>
          <w:p w14:paraId="2BACDD58" w14:textId="55D8B42A" w:rsidR="00A07FEF" w:rsidRPr="00BD729A" w:rsidRDefault="00EB3C5A" w:rsidP="00A07FEF">
            <w:pPr>
              <w:pStyle w:val="TableBodyText"/>
            </w:pPr>
            <w:r w:rsidRPr="00BD729A">
              <w:t>Quality Plan</w:t>
            </w:r>
          </w:p>
        </w:tc>
      </w:tr>
      <w:tr w:rsidR="000E4426" w:rsidRPr="00BD729A" w14:paraId="1E54319D" w14:textId="77777777" w:rsidTr="00711ECF">
        <w:tc>
          <w:tcPr>
            <w:tcW w:w="807" w:type="pct"/>
            <w:shd w:val="clear" w:color="auto" w:fill="D9D9D9" w:themeFill="background1" w:themeFillShade="D9"/>
            <w:tcMar>
              <w:left w:w="85" w:type="dxa"/>
              <w:right w:w="85" w:type="dxa"/>
            </w:tcMar>
          </w:tcPr>
          <w:p w14:paraId="02757B53" w14:textId="7EC058FD" w:rsidR="000E4426" w:rsidRPr="00BD729A" w:rsidRDefault="00101B59" w:rsidP="00A07FEF">
            <w:pPr>
              <w:pStyle w:val="TableBodyText"/>
            </w:pPr>
            <w:r w:rsidRPr="00BD729A">
              <w:fldChar w:fldCharType="begin"/>
            </w:r>
            <w:r w:rsidRPr="00BD729A">
              <w:instrText xml:space="preserve"> REF _Ref67474762 \r \h </w:instrText>
            </w:r>
            <w:r w:rsidR="00743692" w:rsidRPr="00BD729A">
              <w:instrText xml:space="preserve"> \* MERGEFORMAT </w:instrText>
            </w:r>
            <w:r w:rsidRPr="00BD729A">
              <w:fldChar w:fldCharType="separate"/>
            </w:r>
            <w:r w:rsidR="00C927D6" w:rsidRPr="00BD729A">
              <w:t>5.5</w:t>
            </w:r>
            <w:r w:rsidRPr="00BD729A">
              <w:fldChar w:fldCharType="end"/>
            </w:r>
          </w:p>
        </w:tc>
        <w:tc>
          <w:tcPr>
            <w:tcW w:w="1324" w:type="pct"/>
            <w:shd w:val="clear" w:color="auto" w:fill="D9D9D9" w:themeFill="background1" w:themeFillShade="D9"/>
            <w:tcMar>
              <w:left w:w="85" w:type="dxa"/>
              <w:right w:w="85" w:type="dxa"/>
            </w:tcMar>
          </w:tcPr>
          <w:p w14:paraId="7008CFEE" w14:textId="71E870C2" w:rsidR="000E4426" w:rsidRPr="00BD729A" w:rsidRDefault="00C64652" w:rsidP="00573BEE">
            <w:pPr>
              <w:pStyle w:val="TableBodyText"/>
              <w:numPr>
                <w:ilvl w:val="0"/>
                <w:numId w:val="21"/>
              </w:numPr>
              <w:ind w:left="321" w:hanging="284"/>
            </w:pPr>
            <w:r w:rsidRPr="00BD729A">
              <w:t xml:space="preserve">Installation of </w:t>
            </w:r>
            <w:r w:rsidR="0028642C" w:rsidRPr="00BD729A">
              <w:t>Bonded Anchor</w:t>
            </w:r>
            <w:r w:rsidRPr="00BD729A">
              <w:t xml:space="preserve">s </w:t>
            </w:r>
          </w:p>
        </w:tc>
        <w:tc>
          <w:tcPr>
            <w:tcW w:w="1251" w:type="pct"/>
            <w:shd w:val="clear" w:color="auto" w:fill="D9D9D9" w:themeFill="background1" w:themeFillShade="D9"/>
            <w:tcMar>
              <w:left w:w="85" w:type="dxa"/>
              <w:right w:w="85" w:type="dxa"/>
            </w:tcMar>
          </w:tcPr>
          <w:p w14:paraId="1D1DC0D2" w14:textId="77777777" w:rsidR="000E4426" w:rsidRPr="00BD729A" w:rsidRDefault="000E4426" w:rsidP="00FD1AE8">
            <w:pPr>
              <w:pStyle w:val="Tabletext"/>
              <w:ind w:left="157" w:hanging="141"/>
              <w:rPr>
                <w:sz w:val="20"/>
              </w:rPr>
            </w:pPr>
          </w:p>
        </w:tc>
        <w:tc>
          <w:tcPr>
            <w:tcW w:w="1618" w:type="pct"/>
            <w:shd w:val="clear" w:color="auto" w:fill="D9D9D9" w:themeFill="background1" w:themeFillShade="D9"/>
            <w:tcMar>
              <w:left w:w="85" w:type="dxa"/>
              <w:right w:w="85" w:type="dxa"/>
            </w:tcMar>
          </w:tcPr>
          <w:p w14:paraId="197AFD4D" w14:textId="562D0D8E" w:rsidR="000E4426" w:rsidRPr="00BD729A" w:rsidRDefault="00C64652" w:rsidP="00A07FEF">
            <w:pPr>
              <w:pStyle w:val="TableBodyText"/>
            </w:pPr>
            <w:r w:rsidRPr="00BD729A">
              <w:t>Details of the proposal, including a Proof Engineering Certificate of Compliance,</w:t>
            </w:r>
          </w:p>
        </w:tc>
      </w:tr>
      <w:tr w:rsidR="00BD1EE6" w:rsidRPr="00BD729A" w14:paraId="2E39BB87" w14:textId="77777777" w:rsidTr="00711ECF">
        <w:tc>
          <w:tcPr>
            <w:tcW w:w="807" w:type="pct"/>
            <w:shd w:val="clear" w:color="auto" w:fill="D9D9D9" w:themeFill="background1" w:themeFillShade="D9"/>
            <w:tcMar>
              <w:left w:w="85" w:type="dxa"/>
              <w:right w:w="85" w:type="dxa"/>
            </w:tcMar>
          </w:tcPr>
          <w:p w14:paraId="7CC600F3" w14:textId="37077E5A" w:rsidR="00BD1EE6" w:rsidRPr="00BD729A" w:rsidRDefault="0066250B" w:rsidP="001E330B">
            <w:pPr>
              <w:pStyle w:val="TableBodyText"/>
            </w:pPr>
            <w:r w:rsidRPr="00BD729A">
              <w:fldChar w:fldCharType="begin"/>
            </w:r>
            <w:r w:rsidRPr="00BD729A">
              <w:instrText xml:space="preserve"> REF _Ref67474789 \r \h </w:instrText>
            </w:r>
            <w:r w:rsidR="00743692" w:rsidRPr="00BD729A">
              <w:instrText xml:space="preserve"> \* MERGEFORMAT </w:instrText>
            </w:r>
            <w:r w:rsidRPr="00BD729A">
              <w:fldChar w:fldCharType="separate"/>
            </w:r>
            <w:r w:rsidR="00C927D6" w:rsidRPr="00BD729A">
              <w:t>6.6</w:t>
            </w:r>
            <w:r w:rsidRPr="00BD729A">
              <w:fldChar w:fldCharType="end"/>
            </w:r>
          </w:p>
        </w:tc>
        <w:tc>
          <w:tcPr>
            <w:tcW w:w="1324" w:type="pct"/>
            <w:shd w:val="clear" w:color="auto" w:fill="D9D9D9" w:themeFill="background1" w:themeFillShade="D9"/>
            <w:tcMar>
              <w:left w:w="85" w:type="dxa"/>
              <w:right w:w="85" w:type="dxa"/>
            </w:tcMar>
          </w:tcPr>
          <w:p w14:paraId="531F5413" w14:textId="078E79E1" w:rsidR="00BD1EE6" w:rsidRPr="00BD729A" w:rsidRDefault="00C64652" w:rsidP="001E330B">
            <w:pPr>
              <w:pStyle w:val="TableBodyText"/>
              <w:numPr>
                <w:ilvl w:val="0"/>
                <w:numId w:val="21"/>
              </w:numPr>
              <w:ind w:left="321" w:hanging="284"/>
            </w:pPr>
            <w:r w:rsidRPr="00BD729A">
              <w:t xml:space="preserve">Supply of alternative </w:t>
            </w:r>
            <w:r w:rsidR="0028642C" w:rsidRPr="00BD729A">
              <w:t>Bonded Anchor</w:t>
            </w:r>
            <w:r w:rsidRPr="00BD729A">
              <w:t xml:space="preserve"> system</w:t>
            </w:r>
          </w:p>
        </w:tc>
        <w:tc>
          <w:tcPr>
            <w:tcW w:w="1251" w:type="pct"/>
            <w:shd w:val="clear" w:color="auto" w:fill="D9D9D9" w:themeFill="background1" w:themeFillShade="D9"/>
            <w:tcMar>
              <w:left w:w="85" w:type="dxa"/>
              <w:right w:w="85" w:type="dxa"/>
            </w:tcMar>
          </w:tcPr>
          <w:p w14:paraId="73E94905" w14:textId="77777777" w:rsidR="00BD1EE6" w:rsidRPr="00BD729A" w:rsidRDefault="00BD1EE6" w:rsidP="001E330B">
            <w:pPr>
              <w:pStyle w:val="Tabletext"/>
              <w:ind w:left="157" w:hanging="141"/>
              <w:rPr>
                <w:sz w:val="20"/>
              </w:rPr>
            </w:pPr>
          </w:p>
        </w:tc>
        <w:tc>
          <w:tcPr>
            <w:tcW w:w="1618" w:type="pct"/>
            <w:shd w:val="clear" w:color="auto" w:fill="D9D9D9" w:themeFill="background1" w:themeFillShade="D9"/>
            <w:tcMar>
              <w:left w:w="85" w:type="dxa"/>
              <w:right w:w="85" w:type="dxa"/>
            </w:tcMar>
          </w:tcPr>
          <w:p w14:paraId="57A34923" w14:textId="0696724D" w:rsidR="00BD1EE6" w:rsidRPr="00BD729A" w:rsidRDefault="00C64652" w:rsidP="001E330B">
            <w:pPr>
              <w:pStyle w:val="TableBodyText"/>
            </w:pPr>
            <w:r w:rsidRPr="00BD729A">
              <w:t>Details of the proposed alternative system</w:t>
            </w:r>
          </w:p>
        </w:tc>
      </w:tr>
      <w:tr w:rsidR="00554CE3" w:rsidRPr="00BD729A" w14:paraId="7E5CB82D" w14:textId="77777777" w:rsidTr="00711ECF">
        <w:tc>
          <w:tcPr>
            <w:tcW w:w="807" w:type="pct"/>
            <w:shd w:val="clear" w:color="auto" w:fill="D9D9D9" w:themeFill="background1" w:themeFillShade="D9"/>
            <w:tcMar>
              <w:left w:w="85" w:type="dxa"/>
              <w:right w:w="85" w:type="dxa"/>
            </w:tcMar>
          </w:tcPr>
          <w:p w14:paraId="76A56C5F" w14:textId="1B0B2932" w:rsidR="00554CE3" w:rsidRPr="00BD729A" w:rsidRDefault="0066250B" w:rsidP="00A07FEF">
            <w:pPr>
              <w:pStyle w:val="TableBodyText"/>
            </w:pPr>
            <w:r w:rsidRPr="00BD729A">
              <w:fldChar w:fldCharType="begin"/>
            </w:r>
            <w:r w:rsidRPr="00BD729A">
              <w:instrText xml:space="preserve"> REF _Ref67474805 \r \h </w:instrText>
            </w:r>
            <w:r w:rsidR="00743692" w:rsidRPr="00BD729A">
              <w:instrText xml:space="preserve"> \* MERGEFORMAT </w:instrText>
            </w:r>
            <w:r w:rsidRPr="00BD729A">
              <w:fldChar w:fldCharType="separate"/>
            </w:r>
            <w:r w:rsidR="00C927D6" w:rsidRPr="00BD729A">
              <w:t>7.2</w:t>
            </w:r>
            <w:r w:rsidRPr="00BD729A">
              <w:fldChar w:fldCharType="end"/>
            </w:r>
          </w:p>
        </w:tc>
        <w:tc>
          <w:tcPr>
            <w:tcW w:w="1324" w:type="pct"/>
            <w:shd w:val="clear" w:color="auto" w:fill="D9D9D9" w:themeFill="background1" w:themeFillShade="D9"/>
            <w:tcMar>
              <w:left w:w="85" w:type="dxa"/>
              <w:right w:w="85" w:type="dxa"/>
            </w:tcMar>
          </w:tcPr>
          <w:p w14:paraId="433B60BD" w14:textId="1DA8E070" w:rsidR="00554CE3" w:rsidRPr="00BD729A" w:rsidRDefault="00C64652" w:rsidP="00573BEE">
            <w:pPr>
              <w:pStyle w:val="TableBodyText"/>
              <w:numPr>
                <w:ilvl w:val="0"/>
                <w:numId w:val="21"/>
              </w:numPr>
              <w:ind w:left="321" w:hanging="284"/>
            </w:pPr>
            <w:r w:rsidRPr="00BD729A">
              <w:t>Bonded anchor installation</w:t>
            </w:r>
          </w:p>
        </w:tc>
        <w:tc>
          <w:tcPr>
            <w:tcW w:w="1251" w:type="pct"/>
            <w:shd w:val="clear" w:color="auto" w:fill="D9D9D9" w:themeFill="background1" w:themeFillShade="D9"/>
            <w:tcMar>
              <w:left w:w="85" w:type="dxa"/>
              <w:right w:w="85" w:type="dxa"/>
            </w:tcMar>
          </w:tcPr>
          <w:p w14:paraId="57FAFF9C" w14:textId="77777777" w:rsidR="00554CE3" w:rsidRPr="00BD729A" w:rsidRDefault="00554CE3" w:rsidP="00FD1AE8">
            <w:pPr>
              <w:pStyle w:val="Tabletext"/>
              <w:ind w:left="157" w:hanging="141"/>
              <w:rPr>
                <w:sz w:val="20"/>
              </w:rPr>
            </w:pPr>
          </w:p>
        </w:tc>
        <w:tc>
          <w:tcPr>
            <w:tcW w:w="1618" w:type="pct"/>
            <w:shd w:val="clear" w:color="auto" w:fill="D9D9D9" w:themeFill="background1" w:themeFillShade="D9"/>
            <w:tcMar>
              <w:left w:w="85" w:type="dxa"/>
              <w:right w:w="85" w:type="dxa"/>
            </w:tcMar>
          </w:tcPr>
          <w:p w14:paraId="532CF26A" w14:textId="700C4255" w:rsidR="00554CE3" w:rsidRPr="00BD729A" w:rsidRDefault="00414B52" w:rsidP="00A07FEF">
            <w:pPr>
              <w:pStyle w:val="TableBodyText"/>
            </w:pPr>
            <w:r w:rsidRPr="00BD729A">
              <w:t>Evidence of training and certification of personnel</w:t>
            </w:r>
          </w:p>
        </w:tc>
      </w:tr>
      <w:tr w:rsidR="00C64652" w:rsidRPr="00BD729A" w14:paraId="0B58537B" w14:textId="77777777" w:rsidTr="00711ECF">
        <w:tc>
          <w:tcPr>
            <w:tcW w:w="807" w:type="pct"/>
            <w:shd w:val="clear" w:color="auto" w:fill="D9D9D9" w:themeFill="background1" w:themeFillShade="D9"/>
            <w:tcMar>
              <w:left w:w="85" w:type="dxa"/>
              <w:right w:w="85" w:type="dxa"/>
            </w:tcMar>
          </w:tcPr>
          <w:p w14:paraId="63DB42C0" w14:textId="0161BC66" w:rsidR="00C64652" w:rsidRPr="00BD729A" w:rsidRDefault="0066250B" w:rsidP="00A07FEF">
            <w:pPr>
              <w:pStyle w:val="TableBodyText"/>
            </w:pPr>
            <w:r w:rsidRPr="00BD729A">
              <w:fldChar w:fldCharType="begin"/>
            </w:r>
            <w:r w:rsidRPr="00BD729A">
              <w:instrText xml:space="preserve"> REF _Ref67474825 \r \h </w:instrText>
            </w:r>
            <w:r w:rsidR="00743692" w:rsidRPr="00BD729A">
              <w:instrText xml:space="preserve"> \* MERGEFORMAT </w:instrText>
            </w:r>
            <w:r w:rsidRPr="00BD729A">
              <w:fldChar w:fldCharType="separate"/>
            </w:r>
            <w:r w:rsidR="00C927D6" w:rsidRPr="00BD729A">
              <w:t>10.8</w:t>
            </w:r>
            <w:r w:rsidRPr="00BD729A">
              <w:fldChar w:fldCharType="end"/>
            </w:r>
          </w:p>
        </w:tc>
        <w:tc>
          <w:tcPr>
            <w:tcW w:w="1324" w:type="pct"/>
            <w:shd w:val="clear" w:color="auto" w:fill="D9D9D9" w:themeFill="background1" w:themeFillShade="D9"/>
            <w:tcMar>
              <w:left w:w="85" w:type="dxa"/>
              <w:right w:w="85" w:type="dxa"/>
            </w:tcMar>
          </w:tcPr>
          <w:p w14:paraId="6D9CAB58" w14:textId="1D5E976A" w:rsidR="00C64652" w:rsidRPr="00BD729A" w:rsidRDefault="00A2455B" w:rsidP="00C64652">
            <w:pPr>
              <w:pStyle w:val="TableBodyText"/>
              <w:numPr>
                <w:ilvl w:val="0"/>
                <w:numId w:val="21"/>
              </w:numPr>
              <w:ind w:left="321" w:hanging="284"/>
            </w:pPr>
            <w:r w:rsidRPr="00BD729A">
              <w:t>Load testing.</w:t>
            </w:r>
          </w:p>
        </w:tc>
        <w:tc>
          <w:tcPr>
            <w:tcW w:w="1251" w:type="pct"/>
            <w:shd w:val="clear" w:color="auto" w:fill="D9D9D9" w:themeFill="background1" w:themeFillShade="D9"/>
            <w:tcMar>
              <w:left w:w="85" w:type="dxa"/>
              <w:right w:w="85" w:type="dxa"/>
            </w:tcMar>
          </w:tcPr>
          <w:p w14:paraId="2E6648E1" w14:textId="77777777" w:rsidR="00C64652" w:rsidRPr="00BD729A" w:rsidRDefault="00C64652" w:rsidP="00FD1AE8">
            <w:pPr>
              <w:pStyle w:val="Tabletext"/>
              <w:ind w:left="157" w:hanging="141"/>
              <w:rPr>
                <w:sz w:val="20"/>
              </w:rPr>
            </w:pPr>
          </w:p>
        </w:tc>
        <w:tc>
          <w:tcPr>
            <w:tcW w:w="1618" w:type="pct"/>
            <w:shd w:val="clear" w:color="auto" w:fill="D9D9D9" w:themeFill="background1" w:themeFillShade="D9"/>
            <w:tcMar>
              <w:left w:w="85" w:type="dxa"/>
              <w:right w:w="85" w:type="dxa"/>
            </w:tcMar>
          </w:tcPr>
          <w:p w14:paraId="2506A799" w14:textId="526E1787" w:rsidR="00C64652" w:rsidRPr="00BD729A" w:rsidRDefault="00A2455B" w:rsidP="00A07FEF">
            <w:pPr>
              <w:pStyle w:val="TableBodyText"/>
            </w:pPr>
            <w:r w:rsidRPr="00BD729A">
              <w:t>Calibration certificates</w:t>
            </w:r>
          </w:p>
        </w:tc>
      </w:tr>
      <w:tr w:rsidR="00C64652" w:rsidRPr="00BD729A" w14:paraId="4179499B" w14:textId="77777777" w:rsidTr="00711ECF">
        <w:tc>
          <w:tcPr>
            <w:tcW w:w="807" w:type="pct"/>
            <w:shd w:val="clear" w:color="auto" w:fill="D9D9D9" w:themeFill="background1" w:themeFillShade="D9"/>
            <w:tcMar>
              <w:left w:w="85" w:type="dxa"/>
              <w:right w:w="85" w:type="dxa"/>
            </w:tcMar>
          </w:tcPr>
          <w:p w14:paraId="783DCB3B" w14:textId="1EEE678E" w:rsidR="00C64652" w:rsidRPr="00BD729A" w:rsidRDefault="00EC1F4F" w:rsidP="00A07FEF">
            <w:pPr>
              <w:pStyle w:val="TableBodyText"/>
            </w:pPr>
            <w:r w:rsidRPr="00BD729A">
              <w:fldChar w:fldCharType="begin"/>
            </w:r>
            <w:r w:rsidRPr="00BD729A">
              <w:instrText xml:space="preserve"> REF _Ref67474846 \r \h </w:instrText>
            </w:r>
            <w:r w:rsidR="00743692" w:rsidRPr="00BD729A">
              <w:instrText xml:space="preserve"> \* MERGEFORMAT </w:instrText>
            </w:r>
            <w:r w:rsidRPr="00BD729A">
              <w:fldChar w:fldCharType="separate"/>
            </w:r>
            <w:r w:rsidR="00C927D6" w:rsidRPr="00BD729A">
              <w:t>10.11</w:t>
            </w:r>
            <w:r w:rsidRPr="00BD729A">
              <w:fldChar w:fldCharType="end"/>
            </w:r>
          </w:p>
        </w:tc>
        <w:tc>
          <w:tcPr>
            <w:tcW w:w="1324" w:type="pct"/>
            <w:shd w:val="clear" w:color="auto" w:fill="D9D9D9" w:themeFill="background1" w:themeFillShade="D9"/>
            <w:tcMar>
              <w:left w:w="85" w:type="dxa"/>
              <w:right w:w="85" w:type="dxa"/>
            </w:tcMar>
          </w:tcPr>
          <w:p w14:paraId="75AA7D28" w14:textId="540F60CE" w:rsidR="00C64652" w:rsidRPr="00BD729A" w:rsidRDefault="00A2455B" w:rsidP="00C64652">
            <w:pPr>
              <w:pStyle w:val="TableBodyText"/>
              <w:numPr>
                <w:ilvl w:val="0"/>
                <w:numId w:val="21"/>
              </w:numPr>
              <w:ind w:left="321" w:hanging="284"/>
            </w:pPr>
            <w:r w:rsidRPr="00BD729A">
              <w:t>Load testing.</w:t>
            </w:r>
          </w:p>
        </w:tc>
        <w:tc>
          <w:tcPr>
            <w:tcW w:w="1251" w:type="pct"/>
            <w:shd w:val="clear" w:color="auto" w:fill="D9D9D9" w:themeFill="background1" w:themeFillShade="D9"/>
            <w:tcMar>
              <w:left w:w="85" w:type="dxa"/>
              <w:right w:w="85" w:type="dxa"/>
            </w:tcMar>
          </w:tcPr>
          <w:p w14:paraId="289068EF" w14:textId="77777777" w:rsidR="00C64652" w:rsidRPr="00BD729A" w:rsidRDefault="00C64652" w:rsidP="00FD1AE8">
            <w:pPr>
              <w:pStyle w:val="Tabletext"/>
              <w:ind w:left="157" w:hanging="141"/>
              <w:rPr>
                <w:sz w:val="20"/>
              </w:rPr>
            </w:pPr>
          </w:p>
        </w:tc>
        <w:tc>
          <w:tcPr>
            <w:tcW w:w="1618" w:type="pct"/>
            <w:shd w:val="clear" w:color="auto" w:fill="D9D9D9" w:themeFill="background1" w:themeFillShade="D9"/>
            <w:tcMar>
              <w:left w:w="85" w:type="dxa"/>
              <w:right w:w="85" w:type="dxa"/>
            </w:tcMar>
          </w:tcPr>
          <w:p w14:paraId="471666F9" w14:textId="3A128DDE" w:rsidR="00C64652" w:rsidRPr="00BD729A" w:rsidRDefault="00A2455B" w:rsidP="00A07FEF">
            <w:pPr>
              <w:pStyle w:val="TableBodyText"/>
            </w:pPr>
            <w:r w:rsidRPr="00BD729A">
              <w:t>Details of the test method</w:t>
            </w:r>
          </w:p>
        </w:tc>
      </w:tr>
      <w:tr w:rsidR="00C64652" w:rsidRPr="00BD729A" w14:paraId="16D56A85" w14:textId="77777777" w:rsidTr="00711ECF">
        <w:tc>
          <w:tcPr>
            <w:tcW w:w="807" w:type="pct"/>
            <w:shd w:val="clear" w:color="auto" w:fill="D9D9D9" w:themeFill="background1" w:themeFillShade="D9"/>
            <w:tcMar>
              <w:left w:w="85" w:type="dxa"/>
              <w:right w:w="85" w:type="dxa"/>
            </w:tcMar>
          </w:tcPr>
          <w:p w14:paraId="400EE73C" w14:textId="26467106" w:rsidR="00C64652" w:rsidRPr="00BD729A" w:rsidRDefault="00EC1F4F" w:rsidP="00A07FEF">
            <w:pPr>
              <w:pStyle w:val="TableBodyText"/>
            </w:pPr>
            <w:r w:rsidRPr="00BD729A">
              <w:fldChar w:fldCharType="begin"/>
            </w:r>
            <w:r w:rsidRPr="00BD729A">
              <w:instrText xml:space="preserve"> REF _Ref67474857 \r \h </w:instrText>
            </w:r>
            <w:r w:rsidR="00743692" w:rsidRPr="00BD729A">
              <w:instrText xml:space="preserve"> \* MERGEFORMAT </w:instrText>
            </w:r>
            <w:r w:rsidRPr="00BD729A">
              <w:fldChar w:fldCharType="separate"/>
            </w:r>
            <w:r w:rsidR="00C927D6" w:rsidRPr="00BD729A">
              <w:t>10.27</w:t>
            </w:r>
            <w:r w:rsidRPr="00BD729A">
              <w:fldChar w:fldCharType="end"/>
            </w:r>
          </w:p>
        </w:tc>
        <w:tc>
          <w:tcPr>
            <w:tcW w:w="1324" w:type="pct"/>
            <w:shd w:val="clear" w:color="auto" w:fill="D9D9D9" w:themeFill="background1" w:themeFillShade="D9"/>
            <w:tcMar>
              <w:left w:w="85" w:type="dxa"/>
              <w:right w:w="85" w:type="dxa"/>
            </w:tcMar>
          </w:tcPr>
          <w:p w14:paraId="16C9C63C" w14:textId="77D7448A" w:rsidR="00C64652" w:rsidRPr="00BD729A" w:rsidRDefault="00A2455B" w:rsidP="00C64652">
            <w:pPr>
              <w:pStyle w:val="TableBodyText"/>
              <w:numPr>
                <w:ilvl w:val="0"/>
                <w:numId w:val="21"/>
              </w:numPr>
              <w:ind w:left="321" w:hanging="284"/>
            </w:pPr>
            <w:r w:rsidRPr="00BD729A">
              <w:t>Bonded anchor installation after a test failure</w:t>
            </w:r>
          </w:p>
        </w:tc>
        <w:tc>
          <w:tcPr>
            <w:tcW w:w="1251" w:type="pct"/>
            <w:shd w:val="clear" w:color="auto" w:fill="D9D9D9" w:themeFill="background1" w:themeFillShade="D9"/>
            <w:tcMar>
              <w:left w:w="85" w:type="dxa"/>
              <w:right w:w="85" w:type="dxa"/>
            </w:tcMar>
          </w:tcPr>
          <w:p w14:paraId="55C6B2AE" w14:textId="77777777" w:rsidR="00C64652" w:rsidRPr="00BD729A" w:rsidRDefault="00C64652" w:rsidP="00FD1AE8">
            <w:pPr>
              <w:pStyle w:val="Tabletext"/>
              <w:ind w:left="157" w:hanging="141"/>
              <w:rPr>
                <w:sz w:val="20"/>
              </w:rPr>
            </w:pPr>
          </w:p>
        </w:tc>
        <w:tc>
          <w:tcPr>
            <w:tcW w:w="1618" w:type="pct"/>
            <w:shd w:val="clear" w:color="auto" w:fill="D9D9D9" w:themeFill="background1" w:themeFillShade="D9"/>
            <w:tcMar>
              <w:left w:w="85" w:type="dxa"/>
              <w:right w:w="85" w:type="dxa"/>
            </w:tcMar>
          </w:tcPr>
          <w:p w14:paraId="42C1909B" w14:textId="2EC3E61A" w:rsidR="00C64652" w:rsidRPr="00BD729A" w:rsidRDefault="00A2455B" w:rsidP="00A07FEF">
            <w:pPr>
              <w:pStyle w:val="TableBodyText"/>
            </w:pPr>
            <w:r w:rsidRPr="00BD729A">
              <w:t xml:space="preserve">Rectification </w:t>
            </w:r>
            <w:r w:rsidR="00101B59" w:rsidRPr="00BD729A">
              <w:t>Proposal</w:t>
            </w:r>
          </w:p>
        </w:tc>
      </w:tr>
      <w:tr w:rsidR="00743692" w:rsidRPr="00BD729A" w14:paraId="0DD38F3B" w14:textId="77777777" w:rsidTr="00711ECF">
        <w:tc>
          <w:tcPr>
            <w:tcW w:w="807" w:type="pct"/>
            <w:shd w:val="clear" w:color="auto" w:fill="D9D9D9" w:themeFill="background1" w:themeFillShade="D9"/>
            <w:tcMar>
              <w:left w:w="85" w:type="dxa"/>
              <w:right w:w="85" w:type="dxa"/>
            </w:tcMar>
          </w:tcPr>
          <w:p w14:paraId="24B584FA" w14:textId="77777777" w:rsidR="00743692" w:rsidRPr="00BD729A" w:rsidRDefault="00743692" w:rsidP="00A07FEF">
            <w:pPr>
              <w:pStyle w:val="TableBodyText"/>
            </w:pPr>
          </w:p>
        </w:tc>
        <w:tc>
          <w:tcPr>
            <w:tcW w:w="1324" w:type="pct"/>
            <w:shd w:val="clear" w:color="auto" w:fill="D9D9D9" w:themeFill="background1" w:themeFillShade="D9"/>
            <w:tcMar>
              <w:left w:w="85" w:type="dxa"/>
              <w:right w:w="85" w:type="dxa"/>
            </w:tcMar>
          </w:tcPr>
          <w:p w14:paraId="62BB3B11" w14:textId="77777777" w:rsidR="00743692" w:rsidRPr="00BD729A" w:rsidRDefault="00743692" w:rsidP="00743692">
            <w:pPr>
              <w:pStyle w:val="TableBodyText"/>
              <w:ind w:left="321"/>
            </w:pPr>
          </w:p>
        </w:tc>
        <w:tc>
          <w:tcPr>
            <w:tcW w:w="1251" w:type="pct"/>
            <w:shd w:val="clear" w:color="auto" w:fill="D9D9D9" w:themeFill="background1" w:themeFillShade="D9"/>
            <w:tcMar>
              <w:left w:w="85" w:type="dxa"/>
              <w:right w:w="85" w:type="dxa"/>
            </w:tcMar>
          </w:tcPr>
          <w:p w14:paraId="43D5F51F" w14:textId="2700626D" w:rsidR="00743692" w:rsidRPr="00BD729A" w:rsidRDefault="00743692" w:rsidP="00FD1AE8">
            <w:pPr>
              <w:pStyle w:val="Tabletext"/>
              <w:ind w:left="157" w:hanging="141"/>
              <w:rPr>
                <w:sz w:val="20"/>
              </w:rPr>
            </w:pPr>
            <w:r w:rsidRPr="00BD729A">
              <w:rPr>
                <w:sz w:val="20"/>
              </w:rPr>
              <w:t>1. Trial Installation</w:t>
            </w:r>
          </w:p>
        </w:tc>
        <w:tc>
          <w:tcPr>
            <w:tcW w:w="1618" w:type="pct"/>
            <w:shd w:val="clear" w:color="auto" w:fill="D9D9D9" w:themeFill="background1" w:themeFillShade="D9"/>
            <w:tcMar>
              <w:left w:w="85" w:type="dxa"/>
              <w:right w:w="85" w:type="dxa"/>
            </w:tcMar>
          </w:tcPr>
          <w:p w14:paraId="022984AD" w14:textId="77777777" w:rsidR="00743692" w:rsidRPr="00BD729A" w:rsidRDefault="00743692" w:rsidP="00101B59">
            <w:pPr>
              <w:rPr>
                <w:rFonts w:ascii="Arial" w:eastAsiaTheme="minorEastAsia" w:hAnsi="Arial"/>
                <w:bCs/>
                <w:color w:val="000000"/>
                <w:sz w:val="20"/>
                <w:szCs w:val="20"/>
                <w:lang w:val="en-US" w:eastAsia="en-AU"/>
              </w:rPr>
            </w:pPr>
          </w:p>
        </w:tc>
      </w:tr>
      <w:tr w:rsidR="00C64652" w:rsidRPr="00BD729A" w14:paraId="39C1B6B2" w14:textId="77777777" w:rsidTr="00711ECF">
        <w:tc>
          <w:tcPr>
            <w:tcW w:w="807" w:type="pct"/>
            <w:shd w:val="clear" w:color="auto" w:fill="D9D9D9" w:themeFill="background1" w:themeFillShade="D9"/>
            <w:tcMar>
              <w:left w:w="85" w:type="dxa"/>
              <w:right w:w="85" w:type="dxa"/>
            </w:tcMar>
          </w:tcPr>
          <w:p w14:paraId="308286CD" w14:textId="5608F8D8" w:rsidR="00C64652" w:rsidRPr="00BD729A" w:rsidRDefault="00207E1F" w:rsidP="00A07FEF">
            <w:pPr>
              <w:pStyle w:val="TableBodyText"/>
            </w:pPr>
            <w:r w:rsidRPr="00BD729A">
              <w:fldChar w:fldCharType="begin"/>
            </w:r>
            <w:r w:rsidRPr="00BD729A">
              <w:instrText xml:space="preserve"> REF _Ref67411694 \r \h </w:instrText>
            </w:r>
            <w:r w:rsidR="00743692" w:rsidRPr="00BD729A">
              <w:instrText xml:space="preserve"> \* MERGEFORMAT </w:instrText>
            </w:r>
            <w:r w:rsidRPr="00BD729A">
              <w:fldChar w:fldCharType="separate"/>
            </w:r>
            <w:r w:rsidR="00C927D6" w:rsidRPr="00BD729A">
              <w:t>12.1</w:t>
            </w:r>
            <w:r w:rsidRPr="00BD729A">
              <w:fldChar w:fldCharType="end"/>
            </w:r>
          </w:p>
        </w:tc>
        <w:tc>
          <w:tcPr>
            <w:tcW w:w="1324" w:type="pct"/>
            <w:shd w:val="clear" w:color="auto" w:fill="D9D9D9" w:themeFill="background1" w:themeFillShade="D9"/>
            <w:tcMar>
              <w:left w:w="85" w:type="dxa"/>
              <w:right w:w="85" w:type="dxa"/>
            </w:tcMar>
          </w:tcPr>
          <w:p w14:paraId="1A7A43D6" w14:textId="44424CF0" w:rsidR="00C64652" w:rsidRPr="00BD729A" w:rsidRDefault="00101B59" w:rsidP="00C64652">
            <w:pPr>
              <w:pStyle w:val="TableBodyText"/>
              <w:numPr>
                <w:ilvl w:val="0"/>
                <w:numId w:val="21"/>
              </w:numPr>
              <w:ind w:left="321" w:hanging="284"/>
            </w:pPr>
            <w:r w:rsidRPr="00BD729A">
              <w:t xml:space="preserve">Permanent </w:t>
            </w:r>
            <w:r w:rsidR="0028642C" w:rsidRPr="00BD729A">
              <w:t>Bonded Anchor</w:t>
            </w:r>
            <w:r w:rsidRPr="00BD729A">
              <w:t xml:space="preserve"> installation works.</w:t>
            </w:r>
          </w:p>
        </w:tc>
        <w:tc>
          <w:tcPr>
            <w:tcW w:w="1251" w:type="pct"/>
            <w:shd w:val="clear" w:color="auto" w:fill="D9D9D9" w:themeFill="background1" w:themeFillShade="D9"/>
            <w:tcMar>
              <w:left w:w="85" w:type="dxa"/>
              <w:right w:w="85" w:type="dxa"/>
            </w:tcMar>
          </w:tcPr>
          <w:p w14:paraId="5F8928A8" w14:textId="77777777" w:rsidR="00C64652" w:rsidRPr="00BD729A" w:rsidRDefault="00C64652" w:rsidP="00FD1AE8">
            <w:pPr>
              <w:pStyle w:val="Tabletext"/>
              <w:ind w:left="157" w:hanging="141"/>
              <w:rPr>
                <w:sz w:val="20"/>
              </w:rPr>
            </w:pPr>
          </w:p>
        </w:tc>
        <w:tc>
          <w:tcPr>
            <w:tcW w:w="1618" w:type="pct"/>
            <w:shd w:val="clear" w:color="auto" w:fill="D9D9D9" w:themeFill="background1" w:themeFillShade="D9"/>
            <w:tcMar>
              <w:left w:w="85" w:type="dxa"/>
              <w:right w:w="85" w:type="dxa"/>
            </w:tcMar>
          </w:tcPr>
          <w:p w14:paraId="2BE98C8D" w14:textId="5CE1F047" w:rsidR="00101B59" w:rsidRPr="00BD729A" w:rsidRDefault="00ED0FD0" w:rsidP="00101B59">
            <w:pPr>
              <w:rPr>
                <w:rFonts w:ascii="Arial" w:eastAsiaTheme="minorEastAsia" w:hAnsi="Arial"/>
                <w:bCs/>
                <w:color w:val="000000"/>
                <w:sz w:val="20"/>
                <w:szCs w:val="20"/>
                <w:lang w:val="en-US" w:eastAsia="en-AU"/>
              </w:rPr>
            </w:pPr>
            <w:r w:rsidRPr="00BD729A">
              <w:rPr>
                <w:rFonts w:ascii="Arial" w:eastAsiaTheme="minorEastAsia" w:hAnsi="Arial"/>
                <w:bCs/>
                <w:color w:val="000000"/>
                <w:sz w:val="20"/>
                <w:szCs w:val="20"/>
                <w:lang w:val="en-US" w:eastAsia="en-AU"/>
              </w:rPr>
              <w:t>Report of the t</w:t>
            </w:r>
            <w:r w:rsidR="00101B59" w:rsidRPr="00BD729A">
              <w:rPr>
                <w:rFonts w:ascii="Arial" w:eastAsiaTheme="minorEastAsia" w:hAnsi="Arial"/>
                <w:bCs/>
                <w:color w:val="000000"/>
                <w:sz w:val="20"/>
                <w:szCs w:val="20"/>
                <w:lang w:val="en-US" w:eastAsia="en-AU"/>
              </w:rPr>
              <w:t>rial</w:t>
            </w:r>
            <w:r w:rsidRPr="00BD729A">
              <w:rPr>
                <w:rFonts w:ascii="Arial" w:eastAsiaTheme="minorEastAsia" w:hAnsi="Arial"/>
                <w:bCs/>
                <w:color w:val="000000"/>
                <w:sz w:val="20"/>
                <w:szCs w:val="20"/>
                <w:lang w:val="en-US" w:eastAsia="en-AU"/>
              </w:rPr>
              <w:t xml:space="preserve"> installation</w:t>
            </w:r>
          </w:p>
        </w:tc>
      </w:tr>
      <w:tr w:rsidR="00EB3C5A" w:rsidRPr="00BD729A" w14:paraId="5CCC82B0" w14:textId="77777777" w:rsidTr="00711ECF">
        <w:tc>
          <w:tcPr>
            <w:tcW w:w="807" w:type="pct"/>
            <w:shd w:val="clear" w:color="auto" w:fill="D9D9D9" w:themeFill="background1" w:themeFillShade="D9"/>
            <w:tcMar>
              <w:left w:w="85" w:type="dxa"/>
              <w:right w:w="85" w:type="dxa"/>
            </w:tcMar>
          </w:tcPr>
          <w:p w14:paraId="3C1A5E99" w14:textId="0EDAF0F9" w:rsidR="00EB3C5A" w:rsidRPr="00BD729A" w:rsidRDefault="00B53E6E" w:rsidP="00A07FEF">
            <w:pPr>
              <w:pStyle w:val="TableBodyText"/>
            </w:pPr>
            <w:r w:rsidRPr="00BD729A">
              <w:fldChar w:fldCharType="begin"/>
            </w:r>
            <w:r w:rsidRPr="00BD729A">
              <w:instrText xml:space="preserve"> REF _Ref107229017 \r \h </w:instrText>
            </w:r>
            <w:r w:rsidR="00BD729A">
              <w:instrText xml:space="preserve"> \* MERGEFORMAT </w:instrText>
            </w:r>
            <w:r w:rsidRPr="00BD729A">
              <w:fldChar w:fldCharType="separate"/>
            </w:r>
            <w:r w:rsidRPr="00BD729A">
              <w:t>17.2</w:t>
            </w:r>
            <w:r w:rsidRPr="00BD729A">
              <w:fldChar w:fldCharType="end"/>
            </w:r>
          </w:p>
        </w:tc>
        <w:tc>
          <w:tcPr>
            <w:tcW w:w="1324" w:type="pct"/>
            <w:shd w:val="clear" w:color="auto" w:fill="D9D9D9" w:themeFill="background1" w:themeFillShade="D9"/>
            <w:tcMar>
              <w:left w:w="85" w:type="dxa"/>
              <w:right w:w="85" w:type="dxa"/>
            </w:tcMar>
          </w:tcPr>
          <w:p w14:paraId="5AABD73E" w14:textId="77777777" w:rsidR="00EB3C5A" w:rsidRPr="00BD729A" w:rsidRDefault="00EB3C5A" w:rsidP="00FD1AE8">
            <w:pPr>
              <w:pStyle w:val="Tabletext"/>
              <w:ind w:left="157" w:hanging="141"/>
              <w:rPr>
                <w:sz w:val="20"/>
              </w:rPr>
            </w:pPr>
          </w:p>
        </w:tc>
        <w:tc>
          <w:tcPr>
            <w:tcW w:w="1251" w:type="pct"/>
            <w:shd w:val="clear" w:color="auto" w:fill="D9D9D9" w:themeFill="background1" w:themeFillShade="D9"/>
            <w:tcMar>
              <w:left w:w="85" w:type="dxa"/>
              <w:right w:w="85" w:type="dxa"/>
            </w:tcMar>
          </w:tcPr>
          <w:p w14:paraId="0D6D4031" w14:textId="10ADE172" w:rsidR="00EB3C5A" w:rsidRPr="00BD729A" w:rsidRDefault="00EB3C5A" w:rsidP="00FD1AE8">
            <w:pPr>
              <w:pStyle w:val="Tabletext"/>
              <w:ind w:left="157" w:hanging="141"/>
              <w:rPr>
                <w:sz w:val="20"/>
              </w:rPr>
            </w:pPr>
          </w:p>
        </w:tc>
        <w:tc>
          <w:tcPr>
            <w:tcW w:w="1618" w:type="pct"/>
            <w:shd w:val="clear" w:color="auto" w:fill="D9D9D9" w:themeFill="background1" w:themeFillShade="D9"/>
            <w:tcMar>
              <w:left w:w="85" w:type="dxa"/>
              <w:right w:w="85" w:type="dxa"/>
            </w:tcMar>
          </w:tcPr>
          <w:p w14:paraId="33444309" w14:textId="6C3477B6" w:rsidR="00EB3C5A" w:rsidRPr="00BD729A" w:rsidRDefault="00101B59" w:rsidP="00A07FEF">
            <w:pPr>
              <w:pStyle w:val="TableBodyText"/>
            </w:pPr>
            <w:r w:rsidRPr="00BD729A">
              <w:t>Test Report</w:t>
            </w:r>
          </w:p>
        </w:tc>
      </w:tr>
    </w:tbl>
    <w:p w14:paraId="5F9663BE" w14:textId="787F6AE7" w:rsidR="00EA401B" w:rsidRPr="00BD729A" w:rsidRDefault="00EA401B" w:rsidP="00A07FEF">
      <w:pPr>
        <w:ind w:left="851"/>
      </w:pPr>
    </w:p>
    <w:p w14:paraId="4B3529A3" w14:textId="77777777" w:rsidR="00EA401B" w:rsidRPr="00BD729A" w:rsidRDefault="00EA401B">
      <w:r w:rsidRPr="00BD729A">
        <w:br w:type="page"/>
      </w:r>
    </w:p>
    <w:p w14:paraId="669F0CBD" w14:textId="1555CCB2" w:rsidR="00AF1D72" w:rsidRPr="00BD729A" w:rsidRDefault="00711ECF" w:rsidP="009B4D33">
      <w:pPr>
        <w:pStyle w:val="Heading1nonumber"/>
      </w:pPr>
      <w:r w:rsidRPr="00BD729A">
        <w:lastRenderedPageBreak/>
        <w:t>Amendment Record</w:t>
      </w:r>
    </w:p>
    <w:tbl>
      <w:tblPr>
        <w:tblStyle w:val="TMTable"/>
        <w:tblW w:w="5000" w:type="pct"/>
        <w:tblLook w:val="01E0" w:firstRow="1" w:lastRow="1" w:firstColumn="1" w:lastColumn="1" w:noHBand="0" w:noVBand="0"/>
      </w:tblPr>
      <w:tblGrid>
        <w:gridCol w:w="1419"/>
        <w:gridCol w:w="5142"/>
        <w:gridCol w:w="1285"/>
        <w:gridCol w:w="1644"/>
      </w:tblGrid>
      <w:tr w:rsidR="00AF1D72" w:rsidRPr="00BD729A" w14:paraId="31CB915B" w14:textId="77777777" w:rsidTr="00711ECF">
        <w:trPr>
          <w:cnfStyle w:val="100000000000" w:firstRow="1" w:lastRow="0" w:firstColumn="0" w:lastColumn="0" w:oddVBand="0" w:evenVBand="0" w:oddHBand="0" w:evenHBand="0" w:firstRowFirstColumn="0" w:firstRowLastColumn="0" w:lastRowFirstColumn="0" w:lastRowLastColumn="0"/>
        </w:trPr>
        <w:tc>
          <w:tcPr>
            <w:tcW w:w="748" w:type="pct"/>
            <w:tcMar>
              <w:left w:w="85" w:type="dxa"/>
              <w:right w:w="85" w:type="dxa"/>
            </w:tcMar>
          </w:tcPr>
          <w:p w14:paraId="7EB8904A" w14:textId="77777777" w:rsidR="00AF1D72" w:rsidRPr="00BD729A" w:rsidRDefault="00AF1D72" w:rsidP="001B7F72">
            <w:pPr>
              <w:pStyle w:val="TableBodyText"/>
            </w:pPr>
            <w:r w:rsidRPr="00BD729A">
              <w:t>Amendment no.</w:t>
            </w:r>
          </w:p>
        </w:tc>
        <w:tc>
          <w:tcPr>
            <w:tcW w:w="2709" w:type="pct"/>
            <w:tcMar>
              <w:left w:w="85" w:type="dxa"/>
              <w:right w:w="85" w:type="dxa"/>
            </w:tcMar>
          </w:tcPr>
          <w:p w14:paraId="09845ABA" w14:textId="77777777" w:rsidR="00AF1D72" w:rsidRPr="00BD729A" w:rsidRDefault="00AF1D72" w:rsidP="001B7F72">
            <w:pPr>
              <w:pStyle w:val="TableBodyText"/>
            </w:pPr>
            <w:r w:rsidRPr="00BD729A">
              <w:t>Clauses amended</w:t>
            </w:r>
          </w:p>
        </w:tc>
        <w:tc>
          <w:tcPr>
            <w:tcW w:w="677" w:type="pct"/>
            <w:tcMar>
              <w:left w:w="85" w:type="dxa"/>
              <w:right w:w="85" w:type="dxa"/>
            </w:tcMar>
          </w:tcPr>
          <w:p w14:paraId="35993E27" w14:textId="77777777" w:rsidR="00AF1D72" w:rsidRPr="00BD729A" w:rsidRDefault="00AF1D72" w:rsidP="001B7F72">
            <w:pPr>
              <w:pStyle w:val="TableBodyText"/>
            </w:pPr>
            <w:r w:rsidRPr="00BD729A">
              <w:t>Action</w:t>
            </w:r>
          </w:p>
        </w:tc>
        <w:tc>
          <w:tcPr>
            <w:tcW w:w="866" w:type="pct"/>
            <w:tcMar>
              <w:left w:w="85" w:type="dxa"/>
              <w:right w:w="85" w:type="dxa"/>
            </w:tcMar>
          </w:tcPr>
          <w:p w14:paraId="52F23AEE" w14:textId="77777777" w:rsidR="00AF1D72" w:rsidRPr="00BD729A" w:rsidRDefault="00AF1D72" w:rsidP="001B7F72">
            <w:pPr>
              <w:pStyle w:val="TableBodyText"/>
            </w:pPr>
            <w:r w:rsidRPr="00BD729A">
              <w:t>Date</w:t>
            </w:r>
          </w:p>
        </w:tc>
      </w:tr>
      <w:tr w:rsidR="00AF1D72" w:rsidRPr="00BD729A" w14:paraId="04352636" w14:textId="77777777" w:rsidTr="00711ECF">
        <w:tc>
          <w:tcPr>
            <w:tcW w:w="748" w:type="pct"/>
            <w:tcMar>
              <w:left w:w="85" w:type="dxa"/>
              <w:right w:w="85" w:type="dxa"/>
            </w:tcMar>
          </w:tcPr>
          <w:p w14:paraId="6994222E" w14:textId="483314A6" w:rsidR="00AF1D72" w:rsidRPr="00BD729A" w:rsidRDefault="00C668F6" w:rsidP="00B23DC4">
            <w:pPr>
              <w:pStyle w:val="TableBodyText"/>
              <w:rPr>
                <w:sz w:val="18"/>
                <w:szCs w:val="18"/>
              </w:rPr>
            </w:pPr>
            <w:r w:rsidRPr="00BD729A">
              <w:rPr>
                <w:sz w:val="18"/>
                <w:szCs w:val="18"/>
              </w:rPr>
              <w:t>-</w:t>
            </w:r>
          </w:p>
        </w:tc>
        <w:tc>
          <w:tcPr>
            <w:tcW w:w="2709" w:type="pct"/>
            <w:tcMar>
              <w:left w:w="85" w:type="dxa"/>
              <w:right w:w="85" w:type="dxa"/>
            </w:tcMar>
          </w:tcPr>
          <w:p w14:paraId="72F01B8B" w14:textId="5A6194E8" w:rsidR="00AF1D72" w:rsidRPr="00BD729A" w:rsidRDefault="00B23DC4" w:rsidP="00B23DC4">
            <w:pPr>
              <w:pStyle w:val="TableBodyText"/>
              <w:rPr>
                <w:sz w:val="18"/>
                <w:szCs w:val="18"/>
              </w:rPr>
            </w:pPr>
            <w:r w:rsidRPr="00BD729A">
              <w:rPr>
                <w:sz w:val="18"/>
                <w:szCs w:val="18"/>
              </w:rPr>
              <w:t xml:space="preserve">New </w:t>
            </w:r>
            <w:r w:rsidR="00EA06CF" w:rsidRPr="00BD729A">
              <w:rPr>
                <w:sz w:val="18"/>
                <w:szCs w:val="18"/>
              </w:rPr>
              <w:t>Specification</w:t>
            </w:r>
          </w:p>
        </w:tc>
        <w:tc>
          <w:tcPr>
            <w:tcW w:w="677" w:type="pct"/>
            <w:tcMar>
              <w:left w:w="85" w:type="dxa"/>
              <w:right w:w="85" w:type="dxa"/>
            </w:tcMar>
          </w:tcPr>
          <w:p w14:paraId="005DA5BA" w14:textId="4C62EA11" w:rsidR="00AF1D72" w:rsidRPr="00BD729A" w:rsidRDefault="00C668F6" w:rsidP="00B23DC4">
            <w:pPr>
              <w:pStyle w:val="TableBodyText"/>
              <w:rPr>
                <w:sz w:val="18"/>
                <w:szCs w:val="18"/>
              </w:rPr>
            </w:pPr>
            <w:r w:rsidRPr="00BD729A">
              <w:rPr>
                <w:sz w:val="18"/>
                <w:szCs w:val="18"/>
              </w:rPr>
              <w:t>New</w:t>
            </w:r>
          </w:p>
        </w:tc>
        <w:tc>
          <w:tcPr>
            <w:tcW w:w="866" w:type="pct"/>
            <w:tcMar>
              <w:left w:w="85" w:type="dxa"/>
              <w:right w:w="85" w:type="dxa"/>
            </w:tcMar>
          </w:tcPr>
          <w:p w14:paraId="23AB785C" w14:textId="715A48E1" w:rsidR="00AF1D72" w:rsidRPr="00BD729A" w:rsidRDefault="008655C0" w:rsidP="00711ECF">
            <w:pPr>
              <w:pStyle w:val="TableBodyText"/>
              <w:rPr>
                <w:sz w:val="18"/>
                <w:szCs w:val="18"/>
              </w:rPr>
            </w:pPr>
            <w:r>
              <w:rPr>
                <w:sz w:val="18"/>
                <w:szCs w:val="18"/>
              </w:rPr>
              <w:t>Ma</w:t>
            </w:r>
            <w:r w:rsidR="008D0777">
              <w:rPr>
                <w:sz w:val="18"/>
                <w:szCs w:val="18"/>
              </w:rPr>
              <w:t>y 2023</w:t>
            </w:r>
          </w:p>
        </w:tc>
      </w:tr>
      <w:tr w:rsidR="00AF1D72" w:rsidRPr="00BD729A" w14:paraId="2517FC0B" w14:textId="77777777" w:rsidTr="00711ECF">
        <w:tc>
          <w:tcPr>
            <w:tcW w:w="748" w:type="pct"/>
            <w:tcMar>
              <w:left w:w="85" w:type="dxa"/>
              <w:right w:w="85" w:type="dxa"/>
            </w:tcMar>
          </w:tcPr>
          <w:p w14:paraId="06079DBE" w14:textId="77777777" w:rsidR="00AF1D72" w:rsidRPr="00BD729A" w:rsidRDefault="00AF1D72" w:rsidP="00711ECF">
            <w:pPr>
              <w:pStyle w:val="TableFigureCenter"/>
              <w:jc w:val="left"/>
            </w:pPr>
          </w:p>
        </w:tc>
        <w:tc>
          <w:tcPr>
            <w:tcW w:w="2709" w:type="pct"/>
            <w:tcMar>
              <w:left w:w="85" w:type="dxa"/>
              <w:right w:w="85" w:type="dxa"/>
            </w:tcMar>
          </w:tcPr>
          <w:p w14:paraId="6D3B375F" w14:textId="77777777" w:rsidR="00AF1D72" w:rsidRPr="00BD729A" w:rsidRDefault="00AF1D72" w:rsidP="00711ECF">
            <w:pPr>
              <w:pStyle w:val="TableFigureLeft"/>
            </w:pPr>
          </w:p>
        </w:tc>
        <w:tc>
          <w:tcPr>
            <w:tcW w:w="677" w:type="pct"/>
            <w:tcMar>
              <w:left w:w="85" w:type="dxa"/>
              <w:right w:w="85" w:type="dxa"/>
            </w:tcMar>
          </w:tcPr>
          <w:p w14:paraId="13C81DF1" w14:textId="77777777" w:rsidR="00AF1D72" w:rsidRPr="00BD729A" w:rsidRDefault="00AF1D72" w:rsidP="00AF1D72">
            <w:pPr>
              <w:pStyle w:val="TableFigureCenter"/>
            </w:pPr>
          </w:p>
        </w:tc>
        <w:tc>
          <w:tcPr>
            <w:tcW w:w="866" w:type="pct"/>
            <w:tcMar>
              <w:left w:w="85" w:type="dxa"/>
              <w:right w:w="85" w:type="dxa"/>
            </w:tcMar>
          </w:tcPr>
          <w:p w14:paraId="7F3165B6" w14:textId="77777777" w:rsidR="00AF1D72" w:rsidRPr="00BD729A" w:rsidRDefault="00AF1D72" w:rsidP="00711ECF">
            <w:pPr>
              <w:pStyle w:val="TableFigureCenter"/>
              <w:jc w:val="left"/>
            </w:pPr>
          </w:p>
        </w:tc>
      </w:tr>
    </w:tbl>
    <w:p w14:paraId="5AA22917" w14:textId="77777777" w:rsidR="00AF1D72" w:rsidRPr="00BD729A" w:rsidRDefault="00AF1D72" w:rsidP="00492F96">
      <w:pPr>
        <w:pStyle w:val="Paragraph"/>
        <w:numPr>
          <w:ilvl w:val="0"/>
          <w:numId w:val="10"/>
        </w:numPr>
      </w:pPr>
    </w:p>
    <w:tbl>
      <w:tblPr>
        <w:tblW w:w="0" w:type="auto"/>
        <w:tblInd w:w="-142" w:type="dxa"/>
        <w:tblLook w:val="01E0" w:firstRow="1" w:lastRow="1" w:firstColumn="1" w:lastColumn="1" w:noHBand="0" w:noVBand="0"/>
      </w:tblPr>
      <w:tblGrid>
        <w:gridCol w:w="1290"/>
        <w:gridCol w:w="8220"/>
      </w:tblGrid>
      <w:tr w:rsidR="00AF1D72" w:rsidRPr="00BD729A" w14:paraId="34B36AD5" w14:textId="77777777" w:rsidTr="00711ECF">
        <w:trPr>
          <w:trHeight w:val="427"/>
        </w:trPr>
        <w:tc>
          <w:tcPr>
            <w:tcW w:w="1290" w:type="dxa"/>
            <w:shd w:val="clear" w:color="auto" w:fill="auto"/>
          </w:tcPr>
          <w:p w14:paraId="1A0F4A13" w14:textId="77777777" w:rsidR="00AF1D72" w:rsidRPr="00BD729A" w:rsidRDefault="00AF1D72" w:rsidP="001B7F72">
            <w:pPr>
              <w:pStyle w:val="TableBodyText"/>
              <w:rPr>
                <w:b/>
                <w:bCs w:val="0"/>
                <w:sz w:val="16"/>
              </w:rPr>
            </w:pPr>
            <w:r w:rsidRPr="00BD729A">
              <w:rPr>
                <w:b/>
                <w:bCs w:val="0"/>
              </w:rPr>
              <w:t>Key</w:t>
            </w:r>
          </w:p>
        </w:tc>
        <w:tc>
          <w:tcPr>
            <w:tcW w:w="8220" w:type="dxa"/>
            <w:shd w:val="clear" w:color="auto" w:fill="auto"/>
          </w:tcPr>
          <w:p w14:paraId="579971E6" w14:textId="77777777" w:rsidR="00AF1D72" w:rsidRPr="00BD729A" w:rsidRDefault="00AF1D72" w:rsidP="001B7F72">
            <w:pPr>
              <w:pStyle w:val="TableBodyText"/>
            </w:pPr>
          </w:p>
        </w:tc>
      </w:tr>
      <w:tr w:rsidR="00AF1D72" w:rsidRPr="00BD729A" w14:paraId="2C27FD3C" w14:textId="77777777" w:rsidTr="00711ECF">
        <w:tc>
          <w:tcPr>
            <w:tcW w:w="1290" w:type="dxa"/>
            <w:shd w:val="clear" w:color="auto" w:fill="auto"/>
          </w:tcPr>
          <w:p w14:paraId="621644E5" w14:textId="77777777" w:rsidR="00AF1D72" w:rsidRPr="00BD729A" w:rsidRDefault="00AF1D72" w:rsidP="001B7F72">
            <w:pPr>
              <w:pStyle w:val="TableBodyText"/>
            </w:pPr>
            <w:r w:rsidRPr="00BD729A">
              <w:t>Format</w:t>
            </w:r>
          </w:p>
        </w:tc>
        <w:tc>
          <w:tcPr>
            <w:tcW w:w="8220" w:type="dxa"/>
            <w:shd w:val="clear" w:color="auto" w:fill="auto"/>
          </w:tcPr>
          <w:p w14:paraId="0B5DE507" w14:textId="77777777" w:rsidR="00AF1D72" w:rsidRPr="00BD729A" w:rsidRDefault="00AF1D72" w:rsidP="001B7F72">
            <w:pPr>
              <w:pStyle w:val="TableBodyText"/>
            </w:pPr>
            <w:r w:rsidRPr="00BD729A">
              <w:t>Change in format</w:t>
            </w:r>
          </w:p>
        </w:tc>
      </w:tr>
      <w:tr w:rsidR="00AF1D72" w:rsidRPr="00BD729A" w14:paraId="63F6E9BF" w14:textId="77777777" w:rsidTr="00711ECF">
        <w:tc>
          <w:tcPr>
            <w:tcW w:w="1290" w:type="dxa"/>
            <w:shd w:val="clear" w:color="auto" w:fill="auto"/>
          </w:tcPr>
          <w:p w14:paraId="152AA969" w14:textId="77777777" w:rsidR="00AF1D72" w:rsidRPr="00BD729A" w:rsidRDefault="00AF1D72" w:rsidP="001B7F72">
            <w:pPr>
              <w:pStyle w:val="TableBodyText"/>
            </w:pPr>
            <w:r w:rsidRPr="00BD729A">
              <w:t>Substitution</w:t>
            </w:r>
          </w:p>
        </w:tc>
        <w:tc>
          <w:tcPr>
            <w:tcW w:w="8220" w:type="dxa"/>
            <w:shd w:val="clear" w:color="auto" w:fill="auto"/>
          </w:tcPr>
          <w:p w14:paraId="20B1E6FB" w14:textId="77777777" w:rsidR="00AF1D72" w:rsidRPr="00BD729A" w:rsidRDefault="00AF1D72" w:rsidP="001B7F72">
            <w:pPr>
              <w:pStyle w:val="TableBodyText"/>
            </w:pPr>
            <w:r w:rsidRPr="00BD729A">
              <w:t>Old clause removed and replaced with new clause</w:t>
            </w:r>
          </w:p>
        </w:tc>
      </w:tr>
      <w:tr w:rsidR="00AF1D72" w:rsidRPr="00BD729A" w14:paraId="015CFAEA" w14:textId="77777777" w:rsidTr="00711ECF">
        <w:tc>
          <w:tcPr>
            <w:tcW w:w="1290" w:type="dxa"/>
            <w:shd w:val="clear" w:color="auto" w:fill="auto"/>
          </w:tcPr>
          <w:p w14:paraId="127237EE" w14:textId="77777777" w:rsidR="00AF1D72" w:rsidRPr="00BD729A" w:rsidRDefault="00AF1D72" w:rsidP="001B7F72">
            <w:pPr>
              <w:pStyle w:val="TableBodyText"/>
            </w:pPr>
            <w:r w:rsidRPr="00BD729A">
              <w:t>New</w:t>
            </w:r>
          </w:p>
        </w:tc>
        <w:tc>
          <w:tcPr>
            <w:tcW w:w="8220" w:type="dxa"/>
            <w:shd w:val="clear" w:color="auto" w:fill="auto"/>
          </w:tcPr>
          <w:p w14:paraId="42D85C62" w14:textId="77777777" w:rsidR="00AF1D72" w:rsidRPr="00BD729A" w:rsidRDefault="00AF1D72" w:rsidP="001B7F72">
            <w:pPr>
              <w:pStyle w:val="TableBodyText"/>
            </w:pPr>
            <w:r w:rsidRPr="00BD729A">
              <w:t>Insertion of new clause</w:t>
            </w:r>
          </w:p>
        </w:tc>
      </w:tr>
      <w:tr w:rsidR="00AF1D72" w14:paraId="05A43914" w14:textId="77777777" w:rsidTr="00711ECF">
        <w:tc>
          <w:tcPr>
            <w:tcW w:w="1290" w:type="dxa"/>
            <w:shd w:val="clear" w:color="auto" w:fill="auto"/>
          </w:tcPr>
          <w:p w14:paraId="67129848" w14:textId="77777777" w:rsidR="00AF1D72" w:rsidRPr="00BD729A" w:rsidRDefault="00AF1D72" w:rsidP="001B7F72">
            <w:pPr>
              <w:pStyle w:val="TableBodyText"/>
            </w:pPr>
            <w:r w:rsidRPr="00BD729A">
              <w:t>Removed</w:t>
            </w:r>
          </w:p>
        </w:tc>
        <w:tc>
          <w:tcPr>
            <w:tcW w:w="8220" w:type="dxa"/>
            <w:shd w:val="clear" w:color="auto" w:fill="auto"/>
          </w:tcPr>
          <w:p w14:paraId="4F68E19E" w14:textId="77777777" w:rsidR="00AF1D72" w:rsidRPr="00E6543E" w:rsidRDefault="00AF1D72" w:rsidP="001B7F72">
            <w:pPr>
              <w:pStyle w:val="TableBodyText"/>
            </w:pPr>
            <w:r w:rsidRPr="00BD729A">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866122">
      <w:headerReference w:type="default" r:id="rId14"/>
      <w:footerReference w:type="default" r:id="rId15"/>
      <w:headerReference w:type="first" r:id="rId16"/>
      <w:footerReference w:type="first" r:id="rId17"/>
      <w:type w:val="continuous"/>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CE9BC" w14:textId="77777777" w:rsidR="00CC307A" w:rsidRDefault="00CC307A">
      <w:r>
        <w:separator/>
      </w:r>
    </w:p>
  </w:endnote>
  <w:endnote w:type="continuationSeparator" w:id="0">
    <w:p w14:paraId="5432CE18" w14:textId="77777777" w:rsidR="00CC307A" w:rsidRDefault="00CC307A">
      <w:r>
        <w:continuationSeparator/>
      </w:r>
    </w:p>
  </w:endnote>
  <w:endnote w:type="continuationNotice" w:id="1">
    <w:p w14:paraId="2F74B978" w14:textId="77777777" w:rsidR="00CC307A" w:rsidRDefault="00CC3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9877" w14:textId="77777777" w:rsidR="00404042" w:rsidRDefault="00404042" w:rsidP="00404042">
    <w:pPr>
      <w:pStyle w:val="Footer"/>
      <w:pBdr>
        <w:top w:val="dotted" w:sz="4" w:space="1" w:color="auto"/>
      </w:pBdr>
      <w:jc w:val="right"/>
      <w:rPr>
        <w:rFonts w:ascii="Arial" w:hAnsi="Arial" w:cs="Arial"/>
        <w:sz w:val="16"/>
        <w:szCs w:val="16"/>
      </w:rPr>
    </w:pPr>
  </w:p>
  <w:p w14:paraId="6044E725" w14:textId="6F634CAB" w:rsidR="00404042" w:rsidRPr="00404042" w:rsidRDefault="00404042" w:rsidP="00404042">
    <w:pPr>
      <w:pStyle w:val="Footer"/>
      <w:jc w:val="right"/>
      <w:rPr>
        <w:rFonts w:ascii="Arial" w:hAnsi="Arial" w:cs="Arial"/>
        <w:sz w:val="16"/>
        <w:szCs w:val="16"/>
      </w:rPr>
    </w:pPr>
    <w:r w:rsidRPr="00404042">
      <w:rPr>
        <w:rFonts w:ascii="Arial" w:hAnsi="Arial" w:cs="Arial"/>
        <w:sz w:val="16"/>
        <w:szCs w:val="16"/>
      </w:rPr>
      <w:t>Edition 1.0 Ma</w:t>
    </w:r>
    <w:r w:rsidR="008655C0">
      <w:rPr>
        <w:rFonts w:ascii="Arial" w:hAnsi="Arial" w:cs="Arial"/>
        <w:sz w:val="16"/>
        <w:szCs w:val="16"/>
      </w:rPr>
      <w:t>y</w:t>
    </w:r>
    <w:r w:rsidRPr="00404042">
      <w:rPr>
        <w:rFonts w:ascii="Arial" w:hAnsi="Arial" w:cs="Arial"/>
        <w:sz w:val="16"/>
        <w:szCs w:val="16"/>
      </w:rPr>
      <w:t xml:space="preserve"> 2023 | page </w:t>
    </w:r>
    <w:r w:rsidRPr="00404042">
      <w:rPr>
        <w:rFonts w:ascii="Arial" w:hAnsi="Arial" w:cs="Arial"/>
        <w:sz w:val="16"/>
        <w:szCs w:val="16"/>
      </w:rPr>
      <w:fldChar w:fldCharType="begin"/>
    </w:r>
    <w:r w:rsidRPr="00404042">
      <w:rPr>
        <w:rFonts w:ascii="Arial" w:hAnsi="Arial" w:cs="Arial"/>
        <w:sz w:val="16"/>
        <w:szCs w:val="16"/>
      </w:rPr>
      <w:instrText xml:space="preserve"> PAGE   \* MERGEFORMAT </w:instrText>
    </w:r>
    <w:r w:rsidRPr="00404042">
      <w:rPr>
        <w:rFonts w:ascii="Arial" w:hAnsi="Arial" w:cs="Arial"/>
        <w:sz w:val="16"/>
        <w:szCs w:val="16"/>
      </w:rPr>
      <w:fldChar w:fldCharType="separate"/>
    </w:r>
    <w:r>
      <w:rPr>
        <w:rFonts w:ascii="Arial" w:hAnsi="Arial" w:cs="Arial"/>
        <w:sz w:val="16"/>
        <w:szCs w:val="16"/>
      </w:rPr>
      <w:t>1</w:t>
    </w:r>
    <w:r w:rsidRPr="00404042">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145A" w14:textId="77777777" w:rsidR="00404042" w:rsidRDefault="00404042" w:rsidP="00404042">
    <w:pPr>
      <w:pStyle w:val="Footer"/>
      <w:pBdr>
        <w:top w:val="dotted" w:sz="4" w:space="1" w:color="auto"/>
      </w:pBdr>
      <w:jc w:val="right"/>
      <w:rPr>
        <w:rFonts w:ascii="Arial" w:hAnsi="Arial" w:cs="Arial"/>
        <w:sz w:val="16"/>
        <w:szCs w:val="16"/>
      </w:rPr>
    </w:pPr>
  </w:p>
  <w:p w14:paraId="4E90F010" w14:textId="375CF87C" w:rsidR="00D2125F" w:rsidRPr="00404042" w:rsidRDefault="00404042" w:rsidP="00404042">
    <w:pPr>
      <w:pStyle w:val="Footer"/>
      <w:jc w:val="right"/>
      <w:rPr>
        <w:rFonts w:ascii="Arial" w:hAnsi="Arial" w:cs="Arial"/>
        <w:sz w:val="16"/>
        <w:szCs w:val="16"/>
      </w:rPr>
    </w:pPr>
    <w:r w:rsidRPr="00404042">
      <w:rPr>
        <w:rFonts w:ascii="Arial" w:hAnsi="Arial" w:cs="Arial"/>
        <w:sz w:val="16"/>
        <w:szCs w:val="16"/>
      </w:rPr>
      <w:t>Edition 1.0 M</w:t>
    </w:r>
    <w:r w:rsidR="008655C0">
      <w:rPr>
        <w:rFonts w:ascii="Arial" w:hAnsi="Arial" w:cs="Arial"/>
        <w:sz w:val="16"/>
        <w:szCs w:val="16"/>
      </w:rPr>
      <w:t>ay</w:t>
    </w:r>
    <w:r w:rsidRPr="00404042">
      <w:rPr>
        <w:rFonts w:ascii="Arial" w:hAnsi="Arial" w:cs="Arial"/>
        <w:sz w:val="16"/>
        <w:szCs w:val="16"/>
      </w:rPr>
      <w:t xml:space="preserve"> 2023 | page </w:t>
    </w:r>
    <w:r w:rsidRPr="00404042">
      <w:rPr>
        <w:rFonts w:ascii="Arial" w:hAnsi="Arial" w:cs="Arial"/>
        <w:sz w:val="16"/>
        <w:szCs w:val="16"/>
      </w:rPr>
      <w:fldChar w:fldCharType="begin"/>
    </w:r>
    <w:r w:rsidRPr="00404042">
      <w:rPr>
        <w:rFonts w:ascii="Arial" w:hAnsi="Arial" w:cs="Arial"/>
        <w:sz w:val="16"/>
        <w:szCs w:val="16"/>
      </w:rPr>
      <w:instrText xml:space="preserve"> PAGE   \* MERGEFORMAT </w:instrText>
    </w:r>
    <w:r w:rsidRPr="00404042">
      <w:rPr>
        <w:rFonts w:ascii="Arial" w:hAnsi="Arial" w:cs="Arial"/>
        <w:sz w:val="16"/>
        <w:szCs w:val="16"/>
      </w:rPr>
      <w:fldChar w:fldCharType="separate"/>
    </w:r>
    <w:r w:rsidRPr="00404042">
      <w:rPr>
        <w:rFonts w:ascii="Arial" w:hAnsi="Arial" w:cs="Arial"/>
        <w:noProof/>
        <w:sz w:val="16"/>
        <w:szCs w:val="16"/>
      </w:rPr>
      <w:t>1</w:t>
    </w:r>
    <w:r w:rsidRPr="00404042">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7783" w14:textId="77777777" w:rsidR="00CC307A" w:rsidRDefault="00CC307A">
      <w:r>
        <w:separator/>
      </w:r>
    </w:p>
  </w:footnote>
  <w:footnote w:type="continuationSeparator" w:id="0">
    <w:p w14:paraId="09F29A7F" w14:textId="77777777" w:rsidR="00CC307A" w:rsidRDefault="00CC307A">
      <w:r>
        <w:continuationSeparator/>
      </w:r>
    </w:p>
  </w:footnote>
  <w:footnote w:type="continuationNotice" w:id="1">
    <w:p w14:paraId="7AF0C4D8" w14:textId="77777777" w:rsidR="00CC307A" w:rsidRDefault="00CC3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E2E9" w14:textId="79A3BEF9" w:rsidR="001E330B" w:rsidRPr="003F7623" w:rsidRDefault="001E330B"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7C33F4">
      <w:rPr>
        <w:rFonts w:ascii="Arial" w:eastAsia="SimSun" w:hAnsi="Arial" w:cs="Arial"/>
        <w:b/>
        <w:sz w:val="16"/>
        <w:szCs w:val="16"/>
        <w:lang w:eastAsia="ja-JP"/>
      </w:rPr>
      <w:t>58</w:t>
    </w:r>
    <w:r w:rsidR="000F10DD">
      <w:rPr>
        <w:rFonts w:ascii="Arial" w:eastAsia="SimSun" w:hAnsi="Arial" w:cs="Arial"/>
        <w:b/>
        <w:sz w:val="16"/>
        <w:szCs w:val="16"/>
        <w:lang w:eastAsia="ja-JP"/>
      </w:rPr>
      <w:t>6</w:t>
    </w:r>
    <w:r w:rsidR="007C33F4">
      <w:rPr>
        <w:rFonts w:ascii="Arial" w:eastAsia="SimSun" w:hAnsi="Arial" w:cs="Arial"/>
        <w:b/>
        <w:sz w:val="16"/>
        <w:szCs w:val="16"/>
        <w:lang w:eastAsia="ja-JP"/>
      </w:rPr>
      <w:t>0</w:t>
    </w:r>
    <w:r>
      <w:rPr>
        <w:rFonts w:ascii="Arial" w:eastAsia="SimSun" w:hAnsi="Arial" w:cs="Arial"/>
        <w:b/>
        <w:sz w:val="16"/>
        <w:szCs w:val="16"/>
        <w:lang w:eastAsia="ja-JP"/>
      </w:rPr>
      <w:t xml:space="preserve"> Bonded Anchors</w:t>
    </w:r>
  </w:p>
  <w:p w14:paraId="0E7AB37A" w14:textId="77777777" w:rsidR="001E330B" w:rsidRPr="00AE427D" w:rsidRDefault="001E330B" w:rsidP="00AE427D">
    <w:pPr>
      <w:pStyle w:val="Header"/>
      <w:jc w:val="right"/>
      <w:rPr>
        <w:rFonts w:ascii="Arial" w:hAnsi="Arial" w:cs="Arial"/>
        <w:sz w:val="18"/>
        <w:szCs w:val="18"/>
      </w:rPr>
    </w:pPr>
  </w:p>
  <w:p w14:paraId="144416F4" w14:textId="77777777" w:rsidR="001E330B" w:rsidRPr="00AE427D" w:rsidRDefault="001E330B"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DA5C" w14:textId="77777777" w:rsidR="000834AC" w:rsidRDefault="000834AC">
    <w:pPr>
      <w:pStyle w:val="Header"/>
    </w:pPr>
  </w:p>
  <w:p w14:paraId="6A4DE66C" w14:textId="77777777" w:rsidR="000834AC" w:rsidRDefault="00083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2"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E455653"/>
    <w:multiLevelType w:val="multilevel"/>
    <w:tmpl w:val="8BBC2EC4"/>
    <w:lvl w:ilvl="0">
      <w:start w:val="1"/>
      <w:numFmt w:val="decimal"/>
      <w:pStyle w:val="Heading1"/>
      <w:lvlText w:val="%1."/>
      <w:lvlJc w:val="left"/>
      <w:pPr>
        <w:ind w:left="999" w:hanging="432"/>
      </w:pPr>
      <w:rPr>
        <w:specVanish w:val="0"/>
      </w:rPr>
    </w:lvl>
    <w:lvl w:ilvl="1">
      <w:start w:val="1"/>
      <w:numFmt w:val="decimal"/>
      <w:pStyle w:val="Style6"/>
      <w:lvlText w:val="%1.%2"/>
      <w:lvlJc w:val="left"/>
      <w:pPr>
        <w:ind w:left="341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5"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7"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8"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19"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0" w15:restartNumberingAfterBreak="0">
    <w:nsid w:val="7AD101E3"/>
    <w:multiLevelType w:val="hybridMultilevel"/>
    <w:tmpl w:val="324CD61C"/>
    <w:lvl w:ilvl="0" w:tplc="9A960E2C">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741127038">
    <w:abstractNumId w:val="19"/>
  </w:num>
  <w:num w:numId="2" w16cid:durableId="1233346668">
    <w:abstractNumId w:val="11"/>
  </w:num>
  <w:num w:numId="3" w16cid:durableId="1642998488">
    <w:abstractNumId w:val="16"/>
  </w:num>
  <w:num w:numId="4" w16cid:durableId="205652178">
    <w:abstractNumId w:val="8"/>
  </w:num>
  <w:num w:numId="5" w16cid:durableId="395322933">
    <w:abstractNumId w:val="1"/>
  </w:num>
  <w:num w:numId="6" w16cid:durableId="46608644">
    <w:abstractNumId w:val="15"/>
  </w:num>
  <w:num w:numId="7" w16cid:durableId="1427456037">
    <w:abstractNumId w:val="9"/>
  </w:num>
  <w:num w:numId="8" w16cid:durableId="340860152">
    <w:abstractNumId w:val="14"/>
  </w:num>
  <w:num w:numId="9" w16cid:durableId="1749686960">
    <w:abstractNumId w:val="5"/>
  </w:num>
  <w:num w:numId="10" w16cid:durableId="884829079">
    <w:abstractNumId w:val="2"/>
  </w:num>
  <w:num w:numId="11" w16cid:durableId="383986940">
    <w:abstractNumId w:val="13"/>
  </w:num>
  <w:num w:numId="12" w16cid:durableId="611941180">
    <w:abstractNumId w:val="18"/>
  </w:num>
  <w:num w:numId="13" w16cid:durableId="299500429">
    <w:abstractNumId w:val="17"/>
  </w:num>
  <w:num w:numId="14" w16cid:durableId="1288928872">
    <w:abstractNumId w:val="7"/>
  </w:num>
  <w:num w:numId="15" w16cid:durableId="528766228">
    <w:abstractNumId w:val="0"/>
  </w:num>
  <w:num w:numId="16" w16cid:durableId="1047948032">
    <w:abstractNumId w:val="3"/>
  </w:num>
  <w:num w:numId="17" w16cid:durableId="1647003456">
    <w:abstractNumId w:val="6"/>
  </w:num>
  <w:num w:numId="18" w16cid:durableId="703407802">
    <w:abstractNumId w:val="10"/>
  </w:num>
  <w:num w:numId="19" w16cid:durableId="1845198423">
    <w:abstractNumId w:val="20"/>
  </w:num>
  <w:num w:numId="20" w16cid:durableId="2061123607">
    <w:abstractNumId w:val="12"/>
  </w:num>
  <w:num w:numId="21" w16cid:durableId="132867484">
    <w:abstractNumId w:val="4"/>
  </w:num>
  <w:num w:numId="22" w16cid:durableId="27948039">
    <w:abstractNumId w:val="20"/>
    <w:lvlOverride w:ilvl="0">
      <w:startOverride w:val="1"/>
    </w:lvlOverride>
  </w:num>
  <w:num w:numId="23" w16cid:durableId="1272932052">
    <w:abstractNumId w:val="20"/>
    <w:lvlOverride w:ilvl="0">
      <w:startOverride w:val="1"/>
    </w:lvlOverride>
  </w:num>
  <w:num w:numId="24" w16cid:durableId="1648703274">
    <w:abstractNumId w:val="20"/>
    <w:lvlOverride w:ilvl="0">
      <w:startOverride w:val="1"/>
    </w:lvlOverride>
  </w:num>
  <w:num w:numId="25" w16cid:durableId="499200490">
    <w:abstractNumId w:val="20"/>
    <w:lvlOverride w:ilvl="0">
      <w:startOverride w:val="1"/>
    </w:lvlOverride>
  </w:num>
  <w:num w:numId="26" w16cid:durableId="191697208">
    <w:abstractNumId w:val="20"/>
    <w:lvlOverride w:ilvl="0">
      <w:startOverride w:val="1"/>
    </w:lvlOverride>
  </w:num>
  <w:num w:numId="27" w16cid:durableId="999892235">
    <w:abstractNumId w:val="20"/>
    <w:lvlOverride w:ilvl="0">
      <w:startOverride w:val="1"/>
    </w:lvlOverride>
  </w:num>
  <w:num w:numId="28" w16cid:durableId="1386636383">
    <w:abstractNumId w:val="20"/>
    <w:lvlOverride w:ilvl="0">
      <w:startOverride w:val="1"/>
    </w:lvlOverride>
  </w:num>
  <w:num w:numId="29" w16cid:durableId="1969822383">
    <w:abstractNumId w:val="20"/>
    <w:lvlOverride w:ilvl="0">
      <w:startOverride w:val="1"/>
    </w:lvlOverride>
  </w:num>
  <w:num w:numId="30" w16cid:durableId="1015959854">
    <w:abstractNumId w:val="20"/>
    <w:lvlOverride w:ilvl="0">
      <w:startOverride w:val="1"/>
    </w:lvlOverride>
  </w:num>
  <w:num w:numId="31" w16cid:durableId="1258368290">
    <w:abstractNumId w:val="20"/>
    <w:lvlOverride w:ilvl="0">
      <w:startOverride w:val="1"/>
    </w:lvlOverride>
  </w:num>
  <w:num w:numId="32" w16cid:durableId="1299143349">
    <w:abstractNumId w:val="20"/>
    <w:lvlOverride w:ilvl="0">
      <w:startOverride w:val="1"/>
    </w:lvlOverride>
  </w:num>
  <w:num w:numId="33" w16cid:durableId="1281692455">
    <w:abstractNumId w:val="20"/>
    <w:lvlOverride w:ilvl="0">
      <w:startOverride w:val="1"/>
    </w:lvlOverride>
  </w:num>
  <w:num w:numId="34" w16cid:durableId="293563669">
    <w:abstractNumId w:val="20"/>
    <w:lvlOverride w:ilvl="0">
      <w:startOverride w:val="1"/>
    </w:lvlOverride>
  </w:num>
  <w:num w:numId="35" w16cid:durableId="1492714656">
    <w:abstractNumId w:val="20"/>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39F"/>
    <w:rsid w:val="00000A5C"/>
    <w:rsid w:val="00002D95"/>
    <w:rsid w:val="00003330"/>
    <w:rsid w:val="00003637"/>
    <w:rsid w:val="00004EDA"/>
    <w:rsid w:val="00005757"/>
    <w:rsid w:val="000057FB"/>
    <w:rsid w:val="00006D2F"/>
    <w:rsid w:val="000074BA"/>
    <w:rsid w:val="00010315"/>
    <w:rsid w:val="00010424"/>
    <w:rsid w:val="000106EC"/>
    <w:rsid w:val="00011356"/>
    <w:rsid w:val="000115DE"/>
    <w:rsid w:val="00012880"/>
    <w:rsid w:val="0001371F"/>
    <w:rsid w:val="0001456B"/>
    <w:rsid w:val="00017D92"/>
    <w:rsid w:val="000200BA"/>
    <w:rsid w:val="00020BB3"/>
    <w:rsid w:val="00024A8C"/>
    <w:rsid w:val="0002521F"/>
    <w:rsid w:val="00025CC4"/>
    <w:rsid w:val="00025D9A"/>
    <w:rsid w:val="00026D5C"/>
    <w:rsid w:val="000319E7"/>
    <w:rsid w:val="000321B8"/>
    <w:rsid w:val="000362AD"/>
    <w:rsid w:val="00037DFF"/>
    <w:rsid w:val="00042467"/>
    <w:rsid w:val="00042A41"/>
    <w:rsid w:val="00043A05"/>
    <w:rsid w:val="0004503B"/>
    <w:rsid w:val="00045CDF"/>
    <w:rsid w:val="00046618"/>
    <w:rsid w:val="00046CF3"/>
    <w:rsid w:val="00050542"/>
    <w:rsid w:val="0005099A"/>
    <w:rsid w:val="00053335"/>
    <w:rsid w:val="00053FE0"/>
    <w:rsid w:val="0005420C"/>
    <w:rsid w:val="00054391"/>
    <w:rsid w:val="000561B6"/>
    <w:rsid w:val="00057CE9"/>
    <w:rsid w:val="000612AF"/>
    <w:rsid w:val="00061317"/>
    <w:rsid w:val="00062399"/>
    <w:rsid w:val="00063099"/>
    <w:rsid w:val="00064F5A"/>
    <w:rsid w:val="00065AA8"/>
    <w:rsid w:val="00066FF7"/>
    <w:rsid w:val="0007277F"/>
    <w:rsid w:val="00073047"/>
    <w:rsid w:val="00073A3D"/>
    <w:rsid w:val="00075012"/>
    <w:rsid w:val="000750A5"/>
    <w:rsid w:val="000751DD"/>
    <w:rsid w:val="00075737"/>
    <w:rsid w:val="00077815"/>
    <w:rsid w:val="00080AB7"/>
    <w:rsid w:val="000814C2"/>
    <w:rsid w:val="00082B1B"/>
    <w:rsid w:val="000834AC"/>
    <w:rsid w:val="0008368C"/>
    <w:rsid w:val="00083DD0"/>
    <w:rsid w:val="000843EF"/>
    <w:rsid w:val="00085392"/>
    <w:rsid w:val="000862D9"/>
    <w:rsid w:val="000900DB"/>
    <w:rsid w:val="00090BB5"/>
    <w:rsid w:val="000934BE"/>
    <w:rsid w:val="00093B73"/>
    <w:rsid w:val="000940DD"/>
    <w:rsid w:val="00094349"/>
    <w:rsid w:val="00094D0D"/>
    <w:rsid w:val="00095B6D"/>
    <w:rsid w:val="000A222F"/>
    <w:rsid w:val="000A24A5"/>
    <w:rsid w:val="000A3ECF"/>
    <w:rsid w:val="000A4160"/>
    <w:rsid w:val="000A4BE4"/>
    <w:rsid w:val="000A51A0"/>
    <w:rsid w:val="000A5626"/>
    <w:rsid w:val="000A6357"/>
    <w:rsid w:val="000A7CAC"/>
    <w:rsid w:val="000B0F15"/>
    <w:rsid w:val="000B16AC"/>
    <w:rsid w:val="000B262B"/>
    <w:rsid w:val="000B2831"/>
    <w:rsid w:val="000B3CF1"/>
    <w:rsid w:val="000B5520"/>
    <w:rsid w:val="000B5FA6"/>
    <w:rsid w:val="000C089A"/>
    <w:rsid w:val="000C1659"/>
    <w:rsid w:val="000C1C06"/>
    <w:rsid w:val="000C45AB"/>
    <w:rsid w:val="000C541E"/>
    <w:rsid w:val="000C63AC"/>
    <w:rsid w:val="000C6EAC"/>
    <w:rsid w:val="000C7CDA"/>
    <w:rsid w:val="000D04AC"/>
    <w:rsid w:val="000D2BEE"/>
    <w:rsid w:val="000D317A"/>
    <w:rsid w:val="000D6E0F"/>
    <w:rsid w:val="000D76D6"/>
    <w:rsid w:val="000D79CC"/>
    <w:rsid w:val="000E0BA6"/>
    <w:rsid w:val="000E4426"/>
    <w:rsid w:val="000E508E"/>
    <w:rsid w:val="000E5A77"/>
    <w:rsid w:val="000E5E53"/>
    <w:rsid w:val="000E66B7"/>
    <w:rsid w:val="000E6E2F"/>
    <w:rsid w:val="000E7489"/>
    <w:rsid w:val="000E77A3"/>
    <w:rsid w:val="000F09D1"/>
    <w:rsid w:val="000F0ED8"/>
    <w:rsid w:val="000F10DD"/>
    <w:rsid w:val="000F1AB8"/>
    <w:rsid w:val="000F3C53"/>
    <w:rsid w:val="000F600D"/>
    <w:rsid w:val="000F633D"/>
    <w:rsid w:val="000F76C4"/>
    <w:rsid w:val="00101B59"/>
    <w:rsid w:val="00102D5F"/>
    <w:rsid w:val="0010345C"/>
    <w:rsid w:val="00104578"/>
    <w:rsid w:val="00104878"/>
    <w:rsid w:val="0010568B"/>
    <w:rsid w:val="001058EC"/>
    <w:rsid w:val="00106602"/>
    <w:rsid w:val="00106951"/>
    <w:rsid w:val="00106B9F"/>
    <w:rsid w:val="00107CDA"/>
    <w:rsid w:val="00110CFC"/>
    <w:rsid w:val="001119AB"/>
    <w:rsid w:val="0011234D"/>
    <w:rsid w:val="00112F28"/>
    <w:rsid w:val="0011467B"/>
    <w:rsid w:val="0011479C"/>
    <w:rsid w:val="00114D7E"/>
    <w:rsid w:val="00116179"/>
    <w:rsid w:val="00116C35"/>
    <w:rsid w:val="00116F61"/>
    <w:rsid w:val="0011774C"/>
    <w:rsid w:val="001178F4"/>
    <w:rsid w:val="00120DC1"/>
    <w:rsid w:val="00121152"/>
    <w:rsid w:val="001216A8"/>
    <w:rsid w:val="00121877"/>
    <w:rsid w:val="00121FED"/>
    <w:rsid w:val="001232D3"/>
    <w:rsid w:val="0012420A"/>
    <w:rsid w:val="0012515A"/>
    <w:rsid w:val="001257C3"/>
    <w:rsid w:val="00125972"/>
    <w:rsid w:val="00126962"/>
    <w:rsid w:val="00126E9F"/>
    <w:rsid w:val="001307E1"/>
    <w:rsid w:val="00131F4B"/>
    <w:rsid w:val="001344CC"/>
    <w:rsid w:val="00134B93"/>
    <w:rsid w:val="00136BB5"/>
    <w:rsid w:val="001378D4"/>
    <w:rsid w:val="001406EE"/>
    <w:rsid w:val="00140795"/>
    <w:rsid w:val="00140C1C"/>
    <w:rsid w:val="0014109A"/>
    <w:rsid w:val="00142825"/>
    <w:rsid w:val="0014323D"/>
    <w:rsid w:val="001437D7"/>
    <w:rsid w:val="00144616"/>
    <w:rsid w:val="00145118"/>
    <w:rsid w:val="0014592C"/>
    <w:rsid w:val="001462FE"/>
    <w:rsid w:val="001474AB"/>
    <w:rsid w:val="00147797"/>
    <w:rsid w:val="00151296"/>
    <w:rsid w:val="00151648"/>
    <w:rsid w:val="00151CD8"/>
    <w:rsid w:val="00151D07"/>
    <w:rsid w:val="00151FCA"/>
    <w:rsid w:val="00155A1F"/>
    <w:rsid w:val="00157A1D"/>
    <w:rsid w:val="00162279"/>
    <w:rsid w:val="00163BA1"/>
    <w:rsid w:val="0016403A"/>
    <w:rsid w:val="00165FD8"/>
    <w:rsid w:val="00167824"/>
    <w:rsid w:val="001679FB"/>
    <w:rsid w:val="00167BDA"/>
    <w:rsid w:val="00170376"/>
    <w:rsid w:val="001717A8"/>
    <w:rsid w:val="00174BC5"/>
    <w:rsid w:val="00176137"/>
    <w:rsid w:val="00176931"/>
    <w:rsid w:val="0017727E"/>
    <w:rsid w:val="001775BE"/>
    <w:rsid w:val="00177CA8"/>
    <w:rsid w:val="00177D96"/>
    <w:rsid w:val="00180042"/>
    <w:rsid w:val="0018026C"/>
    <w:rsid w:val="0018067B"/>
    <w:rsid w:val="001822DA"/>
    <w:rsid w:val="001852C3"/>
    <w:rsid w:val="00186CF0"/>
    <w:rsid w:val="00186FD4"/>
    <w:rsid w:val="00187158"/>
    <w:rsid w:val="001872B3"/>
    <w:rsid w:val="00191F45"/>
    <w:rsid w:val="00193DE3"/>
    <w:rsid w:val="00193ECF"/>
    <w:rsid w:val="00196F52"/>
    <w:rsid w:val="001970AC"/>
    <w:rsid w:val="001A19F1"/>
    <w:rsid w:val="001A2692"/>
    <w:rsid w:val="001A2BE5"/>
    <w:rsid w:val="001A2C82"/>
    <w:rsid w:val="001A3342"/>
    <w:rsid w:val="001A3BE4"/>
    <w:rsid w:val="001A3C09"/>
    <w:rsid w:val="001A5D76"/>
    <w:rsid w:val="001A5DF5"/>
    <w:rsid w:val="001B0059"/>
    <w:rsid w:val="001B066A"/>
    <w:rsid w:val="001B0E77"/>
    <w:rsid w:val="001B1016"/>
    <w:rsid w:val="001B45FD"/>
    <w:rsid w:val="001B6331"/>
    <w:rsid w:val="001B6ADD"/>
    <w:rsid w:val="001B7F72"/>
    <w:rsid w:val="001C2016"/>
    <w:rsid w:val="001C2754"/>
    <w:rsid w:val="001C305D"/>
    <w:rsid w:val="001C332F"/>
    <w:rsid w:val="001C3AF9"/>
    <w:rsid w:val="001C5350"/>
    <w:rsid w:val="001C7621"/>
    <w:rsid w:val="001D01C3"/>
    <w:rsid w:val="001D0B84"/>
    <w:rsid w:val="001D3B33"/>
    <w:rsid w:val="001D3D85"/>
    <w:rsid w:val="001D4492"/>
    <w:rsid w:val="001D4E20"/>
    <w:rsid w:val="001D58BD"/>
    <w:rsid w:val="001E0967"/>
    <w:rsid w:val="001E317B"/>
    <w:rsid w:val="001E330B"/>
    <w:rsid w:val="001E503A"/>
    <w:rsid w:val="001E619E"/>
    <w:rsid w:val="001E7290"/>
    <w:rsid w:val="001F1124"/>
    <w:rsid w:val="001F256F"/>
    <w:rsid w:val="001F44F6"/>
    <w:rsid w:val="001F56F0"/>
    <w:rsid w:val="001F62F9"/>
    <w:rsid w:val="001F647A"/>
    <w:rsid w:val="001F79BD"/>
    <w:rsid w:val="001F7F4A"/>
    <w:rsid w:val="00202253"/>
    <w:rsid w:val="00203410"/>
    <w:rsid w:val="002034F5"/>
    <w:rsid w:val="0020350C"/>
    <w:rsid w:val="00204774"/>
    <w:rsid w:val="00205A11"/>
    <w:rsid w:val="0020725E"/>
    <w:rsid w:val="00207E1F"/>
    <w:rsid w:val="002102F2"/>
    <w:rsid w:val="00211052"/>
    <w:rsid w:val="002111EC"/>
    <w:rsid w:val="002118F2"/>
    <w:rsid w:val="00212187"/>
    <w:rsid w:val="0021243A"/>
    <w:rsid w:val="00212C0C"/>
    <w:rsid w:val="00212F13"/>
    <w:rsid w:val="00213218"/>
    <w:rsid w:val="00213340"/>
    <w:rsid w:val="0021353F"/>
    <w:rsid w:val="0021377A"/>
    <w:rsid w:val="002147AE"/>
    <w:rsid w:val="0021560B"/>
    <w:rsid w:val="00216A39"/>
    <w:rsid w:val="0021785E"/>
    <w:rsid w:val="00221A8B"/>
    <w:rsid w:val="00222A53"/>
    <w:rsid w:val="00226DAF"/>
    <w:rsid w:val="00227DB2"/>
    <w:rsid w:val="002364A3"/>
    <w:rsid w:val="002365F7"/>
    <w:rsid w:val="00236905"/>
    <w:rsid w:val="002372EC"/>
    <w:rsid w:val="00240555"/>
    <w:rsid w:val="00240D20"/>
    <w:rsid w:val="002416AD"/>
    <w:rsid w:val="002423B2"/>
    <w:rsid w:val="002436CC"/>
    <w:rsid w:val="00245CF3"/>
    <w:rsid w:val="00246432"/>
    <w:rsid w:val="002527E7"/>
    <w:rsid w:val="002532A8"/>
    <w:rsid w:val="00253470"/>
    <w:rsid w:val="002541F5"/>
    <w:rsid w:val="00255D05"/>
    <w:rsid w:val="002613F6"/>
    <w:rsid w:val="002616C5"/>
    <w:rsid w:val="00264B4E"/>
    <w:rsid w:val="002652B9"/>
    <w:rsid w:val="002654CE"/>
    <w:rsid w:val="00265C46"/>
    <w:rsid w:val="00265E28"/>
    <w:rsid w:val="00267CD6"/>
    <w:rsid w:val="0027193F"/>
    <w:rsid w:val="00272EF7"/>
    <w:rsid w:val="00272FF4"/>
    <w:rsid w:val="0027453C"/>
    <w:rsid w:val="0027553C"/>
    <w:rsid w:val="0027746C"/>
    <w:rsid w:val="00277A22"/>
    <w:rsid w:val="0028005D"/>
    <w:rsid w:val="0028073F"/>
    <w:rsid w:val="002824FC"/>
    <w:rsid w:val="0028284E"/>
    <w:rsid w:val="00282B2D"/>
    <w:rsid w:val="002845DF"/>
    <w:rsid w:val="00284B0C"/>
    <w:rsid w:val="002852C2"/>
    <w:rsid w:val="00285936"/>
    <w:rsid w:val="0028642C"/>
    <w:rsid w:val="0028665F"/>
    <w:rsid w:val="00287706"/>
    <w:rsid w:val="002921DB"/>
    <w:rsid w:val="002929AA"/>
    <w:rsid w:val="00292D3B"/>
    <w:rsid w:val="0029447F"/>
    <w:rsid w:val="00295863"/>
    <w:rsid w:val="0029754E"/>
    <w:rsid w:val="002977D3"/>
    <w:rsid w:val="002A01BE"/>
    <w:rsid w:val="002A03F6"/>
    <w:rsid w:val="002A13EF"/>
    <w:rsid w:val="002A1D93"/>
    <w:rsid w:val="002A22EC"/>
    <w:rsid w:val="002A3A24"/>
    <w:rsid w:val="002A3C50"/>
    <w:rsid w:val="002A5133"/>
    <w:rsid w:val="002A5934"/>
    <w:rsid w:val="002A5FE2"/>
    <w:rsid w:val="002B0184"/>
    <w:rsid w:val="002B1188"/>
    <w:rsid w:val="002B1BEB"/>
    <w:rsid w:val="002B3553"/>
    <w:rsid w:val="002B4A84"/>
    <w:rsid w:val="002B5103"/>
    <w:rsid w:val="002B649A"/>
    <w:rsid w:val="002B7F5E"/>
    <w:rsid w:val="002C13AF"/>
    <w:rsid w:val="002C2A61"/>
    <w:rsid w:val="002C3A6D"/>
    <w:rsid w:val="002C42C7"/>
    <w:rsid w:val="002C46FD"/>
    <w:rsid w:val="002C47C2"/>
    <w:rsid w:val="002C4A3C"/>
    <w:rsid w:val="002C5250"/>
    <w:rsid w:val="002C74E9"/>
    <w:rsid w:val="002C7757"/>
    <w:rsid w:val="002D09CA"/>
    <w:rsid w:val="002D17E9"/>
    <w:rsid w:val="002D1BA4"/>
    <w:rsid w:val="002D38E3"/>
    <w:rsid w:val="002D6C9F"/>
    <w:rsid w:val="002E083D"/>
    <w:rsid w:val="002E3CCE"/>
    <w:rsid w:val="002E439B"/>
    <w:rsid w:val="002E4E55"/>
    <w:rsid w:val="002E5248"/>
    <w:rsid w:val="002E540D"/>
    <w:rsid w:val="002E5D4C"/>
    <w:rsid w:val="002E643F"/>
    <w:rsid w:val="002E690C"/>
    <w:rsid w:val="002E7870"/>
    <w:rsid w:val="002E797B"/>
    <w:rsid w:val="002E7CDE"/>
    <w:rsid w:val="002F0262"/>
    <w:rsid w:val="002F0386"/>
    <w:rsid w:val="002F1B01"/>
    <w:rsid w:val="002F1EC3"/>
    <w:rsid w:val="002F2D3C"/>
    <w:rsid w:val="002F4AA6"/>
    <w:rsid w:val="002F588E"/>
    <w:rsid w:val="002F5D17"/>
    <w:rsid w:val="002F5D3A"/>
    <w:rsid w:val="002F6003"/>
    <w:rsid w:val="002F6570"/>
    <w:rsid w:val="002F659A"/>
    <w:rsid w:val="00300679"/>
    <w:rsid w:val="00300DD1"/>
    <w:rsid w:val="00301089"/>
    <w:rsid w:val="00302829"/>
    <w:rsid w:val="00303261"/>
    <w:rsid w:val="00303332"/>
    <w:rsid w:val="00303A16"/>
    <w:rsid w:val="003052EC"/>
    <w:rsid w:val="003072DE"/>
    <w:rsid w:val="00310369"/>
    <w:rsid w:val="003173C9"/>
    <w:rsid w:val="00320B3C"/>
    <w:rsid w:val="00321170"/>
    <w:rsid w:val="003215D5"/>
    <w:rsid w:val="00323181"/>
    <w:rsid w:val="003244CB"/>
    <w:rsid w:val="00324541"/>
    <w:rsid w:val="00326FA1"/>
    <w:rsid w:val="00330BDF"/>
    <w:rsid w:val="00333742"/>
    <w:rsid w:val="00333FDE"/>
    <w:rsid w:val="00334F68"/>
    <w:rsid w:val="003350F0"/>
    <w:rsid w:val="00335811"/>
    <w:rsid w:val="003359E3"/>
    <w:rsid w:val="00335CFE"/>
    <w:rsid w:val="003373CF"/>
    <w:rsid w:val="00340DED"/>
    <w:rsid w:val="00341577"/>
    <w:rsid w:val="00341E67"/>
    <w:rsid w:val="00342A1F"/>
    <w:rsid w:val="00343328"/>
    <w:rsid w:val="0034353E"/>
    <w:rsid w:val="003447F6"/>
    <w:rsid w:val="00346D13"/>
    <w:rsid w:val="00346E78"/>
    <w:rsid w:val="00350345"/>
    <w:rsid w:val="003513D4"/>
    <w:rsid w:val="00353904"/>
    <w:rsid w:val="003551C3"/>
    <w:rsid w:val="00356525"/>
    <w:rsid w:val="0035662B"/>
    <w:rsid w:val="00362E86"/>
    <w:rsid w:val="003632E9"/>
    <w:rsid w:val="0036499C"/>
    <w:rsid w:val="00364DE9"/>
    <w:rsid w:val="00365AAE"/>
    <w:rsid w:val="0037122F"/>
    <w:rsid w:val="00371700"/>
    <w:rsid w:val="0037296D"/>
    <w:rsid w:val="00372FE5"/>
    <w:rsid w:val="003737E1"/>
    <w:rsid w:val="00373B84"/>
    <w:rsid w:val="003740E7"/>
    <w:rsid w:val="003753A4"/>
    <w:rsid w:val="003756C7"/>
    <w:rsid w:val="0037673C"/>
    <w:rsid w:val="00376770"/>
    <w:rsid w:val="003772BF"/>
    <w:rsid w:val="00380A33"/>
    <w:rsid w:val="00380DC4"/>
    <w:rsid w:val="00380F99"/>
    <w:rsid w:val="003825DE"/>
    <w:rsid w:val="003828D4"/>
    <w:rsid w:val="00382D26"/>
    <w:rsid w:val="00383EA0"/>
    <w:rsid w:val="003851D2"/>
    <w:rsid w:val="003859D0"/>
    <w:rsid w:val="00385AF1"/>
    <w:rsid w:val="00387A4A"/>
    <w:rsid w:val="00387B9E"/>
    <w:rsid w:val="00387FB9"/>
    <w:rsid w:val="00391B19"/>
    <w:rsid w:val="00392FF7"/>
    <w:rsid w:val="00393EDA"/>
    <w:rsid w:val="0039443B"/>
    <w:rsid w:val="00396510"/>
    <w:rsid w:val="00397CB2"/>
    <w:rsid w:val="003A0C6A"/>
    <w:rsid w:val="003A0EDE"/>
    <w:rsid w:val="003A1F38"/>
    <w:rsid w:val="003A2199"/>
    <w:rsid w:val="003A28A5"/>
    <w:rsid w:val="003A36BB"/>
    <w:rsid w:val="003A3DCB"/>
    <w:rsid w:val="003A4BF2"/>
    <w:rsid w:val="003A6F00"/>
    <w:rsid w:val="003B06B4"/>
    <w:rsid w:val="003B0DCF"/>
    <w:rsid w:val="003B4784"/>
    <w:rsid w:val="003B51C2"/>
    <w:rsid w:val="003B51CD"/>
    <w:rsid w:val="003B76B8"/>
    <w:rsid w:val="003B7BAF"/>
    <w:rsid w:val="003B7DCB"/>
    <w:rsid w:val="003C0D55"/>
    <w:rsid w:val="003C1FE5"/>
    <w:rsid w:val="003C2BA3"/>
    <w:rsid w:val="003C3FEF"/>
    <w:rsid w:val="003C4BF8"/>
    <w:rsid w:val="003C61F5"/>
    <w:rsid w:val="003C6751"/>
    <w:rsid w:val="003C768B"/>
    <w:rsid w:val="003D15FE"/>
    <w:rsid w:val="003D2A92"/>
    <w:rsid w:val="003D2C2F"/>
    <w:rsid w:val="003D30B9"/>
    <w:rsid w:val="003D4C4D"/>
    <w:rsid w:val="003D50AA"/>
    <w:rsid w:val="003D7B9E"/>
    <w:rsid w:val="003E0011"/>
    <w:rsid w:val="003E04B7"/>
    <w:rsid w:val="003E0DCC"/>
    <w:rsid w:val="003E1278"/>
    <w:rsid w:val="003E1EC5"/>
    <w:rsid w:val="003E292B"/>
    <w:rsid w:val="003E31BA"/>
    <w:rsid w:val="003E36D2"/>
    <w:rsid w:val="003E7B6B"/>
    <w:rsid w:val="003F00B8"/>
    <w:rsid w:val="003F2542"/>
    <w:rsid w:val="003F2CC2"/>
    <w:rsid w:val="003F2CEE"/>
    <w:rsid w:val="003F2D26"/>
    <w:rsid w:val="003F3BBE"/>
    <w:rsid w:val="003F4149"/>
    <w:rsid w:val="003F4501"/>
    <w:rsid w:val="003F7623"/>
    <w:rsid w:val="003F7CD0"/>
    <w:rsid w:val="00400F6C"/>
    <w:rsid w:val="004014BB"/>
    <w:rsid w:val="00401B70"/>
    <w:rsid w:val="00401E9A"/>
    <w:rsid w:val="00402097"/>
    <w:rsid w:val="00402E39"/>
    <w:rsid w:val="004039E5"/>
    <w:rsid w:val="00404042"/>
    <w:rsid w:val="004050CD"/>
    <w:rsid w:val="004079E4"/>
    <w:rsid w:val="00407BC8"/>
    <w:rsid w:val="0041075A"/>
    <w:rsid w:val="00411FBE"/>
    <w:rsid w:val="00412462"/>
    <w:rsid w:val="00414B52"/>
    <w:rsid w:val="0041743B"/>
    <w:rsid w:val="004177FA"/>
    <w:rsid w:val="00423529"/>
    <w:rsid w:val="004237A6"/>
    <w:rsid w:val="00426C2C"/>
    <w:rsid w:val="004274C4"/>
    <w:rsid w:val="00431227"/>
    <w:rsid w:val="004330D7"/>
    <w:rsid w:val="00434CE8"/>
    <w:rsid w:val="004350E2"/>
    <w:rsid w:val="00435EDE"/>
    <w:rsid w:val="0043661F"/>
    <w:rsid w:val="004369C2"/>
    <w:rsid w:val="00436AFA"/>
    <w:rsid w:val="00437B98"/>
    <w:rsid w:val="00437C48"/>
    <w:rsid w:val="0044018C"/>
    <w:rsid w:val="00441FC4"/>
    <w:rsid w:val="00442A67"/>
    <w:rsid w:val="0044402B"/>
    <w:rsid w:val="00446413"/>
    <w:rsid w:val="0044737E"/>
    <w:rsid w:val="004508CF"/>
    <w:rsid w:val="00450C88"/>
    <w:rsid w:val="00450F14"/>
    <w:rsid w:val="0045152A"/>
    <w:rsid w:val="00452570"/>
    <w:rsid w:val="00453734"/>
    <w:rsid w:val="00453A57"/>
    <w:rsid w:val="004550EC"/>
    <w:rsid w:val="004555A0"/>
    <w:rsid w:val="004561B8"/>
    <w:rsid w:val="00456BAA"/>
    <w:rsid w:val="00461A2B"/>
    <w:rsid w:val="00462624"/>
    <w:rsid w:val="0046275D"/>
    <w:rsid w:val="00465684"/>
    <w:rsid w:val="00465A9E"/>
    <w:rsid w:val="00466E00"/>
    <w:rsid w:val="00470CE0"/>
    <w:rsid w:val="0047167E"/>
    <w:rsid w:val="00471AF6"/>
    <w:rsid w:val="0047210C"/>
    <w:rsid w:val="004747F1"/>
    <w:rsid w:val="00482039"/>
    <w:rsid w:val="0048264D"/>
    <w:rsid w:val="004845D9"/>
    <w:rsid w:val="0048492D"/>
    <w:rsid w:val="00485129"/>
    <w:rsid w:val="00485E41"/>
    <w:rsid w:val="004860D5"/>
    <w:rsid w:val="004868FA"/>
    <w:rsid w:val="00487E4E"/>
    <w:rsid w:val="004905F8"/>
    <w:rsid w:val="00492622"/>
    <w:rsid w:val="0049269A"/>
    <w:rsid w:val="00492F47"/>
    <w:rsid w:val="00492F96"/>
    <w:rsid w:val="004950F7"/>
    <w:rsid w:val="00495262"/>
    <w:rsid w:val="00495509"/>
    <w:rsid w:val="00496983"/>
    <w:rsid w:val="00496A7E"/>
    <w:rsid w:val="00496EE6"/>
    <w:rsid w:val="004973A9"/>
    <w:rsid w:val="004A0541"/>
    <w:rsid w:val="004A2083"/>
    <w:rsid w:val="004A2379"/>
    <w:rsid w:val="004A4023"/>
    <w:rsid w:val="004A480C"/>
    <w:rsid w:val="004A7182"/>
    <w:rsid w:val="004A7CAA"/>
    <w:rsid w:val="004B10CB"/>
    <w:rsid w:val="004B1AA7"/>
    <w:rsid w:val="004B1D5B"/>
    <w:rsid w:val="004B213E"/>
    <w:rsid w:val="004B2367"/>
    <w:rsid w:val="004B3841"/>
    <w:rsid w:val="004B3AA9"/>
    <w:rsid w:val="004B3ACF"/>
    <w:rsid w:val="004B5EA2"/>
    <w:rsid w:val="004B629B"/>
    <w:rsid w:val="004C0A60"/>
    <w:rsid w:val="004C0DEA"/>
    <w:rsid w:val="004C3B9E"/>
    <w:rsid w:val="004C5084"/>
    <w:rsid w:val="004C50CF"/>
    <w:rsid w:val="004C6570"/>
    <w:rsid w:val="004C70FE"/>
    <w:rsid w:val="004D0985"/>
    <w:rsid w:val="004D6823"/>
    <w:rsid w:val="004E0C55"/>
    <w:rsid w:val="004E130E"/>
    <w:rsid w:val="004E2059"/>
    <w:rsid w:val="004E293C"/>
    <w:rsid w:val="004E4E46"/>
    <w:rsid w:val="004E6B76"/>
    <w:rsid w:val="004F1254"/>
    <w:rsid w:val="004F200B"/>
    <w:rsid w:val="004F2C7D"/>
    <w:rsid w:val="004F39EE"/>
    <w:rsid w:val="004F3C82"/>
    <w:rsid w:val="004F3D89"/>
    <w:rsid w:val="004F48F2"/>
    <w:rsid w:val="004F59D9"/>
    <w:rsid w:val="004F74C1"/>
    <w:rsid w:val="00501BD1"/>
    <w:rsid w:val="00502381"/>
    <w:rsid w:val="0050433D"/>
    <w:rsid w:val="005047B4"/>
    <w:rsid w:val="005060D1"/>
    <w:rsid w:val="00507C24"/>
    <w:rsid w:val="00510256"/>
    <w:rsid w:val="005113F9"/>
    <w:rsid w:val="005115C7"/>
    <w:rsid w:val="0051215E"/>
    <w:rsid w:val="00514D64"/>
    <w:rsid w:val="0051540A"/>
    <w:rsid w:val="005154B9"/>
    <w:rsid w:val="00516AFF"/>
    <w:rsid w:val="005172A1"/>
    <w:rsid w:val="00517C2B"/>
    <w:rsid w:val="0052098C"/>
    <w:rsid w:val="00522C55"/>
    <w:rsid w:val="005230B1"/>
    <w:rsid w:val="005252CA"/>
    <w:rsid w:val="005262B4"/>
    <w:rsid w:val="00526E2C"/>
    <w:rsid w:val="00526F85"/>
    <w:rsid w:val="00527443"/>
    <w:rsid w:val="00531383"/>
    <w:rsid w:val="00533226"/>
    <w:rsid w:val="00533A22"/>
    <w:rsid w:val="005366E4"/>
    <w:rsid w:val="00537747"/>
    <w:rsid w:val="00537A89"/>
    <w:rsid w:val="00540242"/>
    <w:rsid w:val="0054042A"/>
    <w:rsid w:val="00540A85"/>
    <w:rsid w:val="00541015"/>
    <w:rsid w:val="005417E9"/>
    <w:rsid w:val="00541FA7"/>
    <w:rsid w:val="00543EF6"/>
    <w:rsid w:val="00545DF6"/>
    <w:rsid w:val="005468C4"/>
    <w:rsid w:val="00546A4D"/>
    <w:rsid w:val="00546A7E"/>
    <w:rsid w:val="00547389"/>
    <w:rsid w:val="0055050F"/>
    <w:rsid w:val="005546CB"/>
    <w:rsid w:val="00554CE3"/>
    <w:rsid w:val="00556793"/>
    <w:rsid w:val="00556C06"/>
    <w:rsid w:val="00557601"/>
    <w:rsid w:val="00560749"/>
    <w:rsid w:val="00560D94"/>
    <w:rsid w:val="0056181B"/>
    <w:rsid w:val="0056195E"/>
    <w:rsid w:val="00562A7C"/>
    <w:rsid w:val="00562DE5"/>
    <w:rsid w:val="00563984"/>
    <w:rsid w:val="00563EE0"/>
    <w:rsid w:val="00564CBD"/>
    <w:rsid w:val="00565DFA"/>
    <w:rsid w:val="00566176"/>
    <w:rsid w:val="00566D37"/>
    <w:rsid w:val="005675C1"/>
    <w:rsid w:val="005716CC"/>
    <w:rsid w:val="00572948"/>
    <w:rsid w:val="00572A27"/>
    <w:rsid w:val="005739C7"/>
    <w:rsid w:val="00573BEE"/>
    <w:rsid w:val="00575444"/>
    <w:rsid w:val="005764D1"/>
    <w:rsid w:val="00577C67"/>
    <w:rsid w:val="00580551"/>
    <w:rsid w:val="00581973"/>
    <w:rsid w:val="00582820"/>
    <w:rsid w:val="00582A9C"/>
    <w:rsid w:val="0058543E"/>
    <w:rsid w:val="00585B74"/>
    <w:rsid w:val="00586E7A"/>
    <w:rsid w:val="0058758D"/>
    <w:rsid w:val="00592A38"/>
    <w:rsid w:val="005932E7"/>
    <w:rsid w:val="005935AE"/>
    <w:rsid w:val="00597374"/>
    <w:rsid w:val="005A0E94"/>
    <w:rsid w:val="005A1104"/>
    <w:rsid w:val="005A1209"/>
    <w:rsid w:val="005A1901"/>
    <w:rsid w:val="005A3D67"/>
    <w:rsid w:val="005A3DFC"/>
    <w:rsid w:val="005A3EEA"/>
    <w:rsid w:val="005A50C0"/>
    <w:rsid w:val="005A70E2"/>
    <w:rsid w:val="005A7229"/>
    <w:rsid w:val="005A72AE"/>
    <w:rsid w:val="005A7368"/>
    <w:rsid w:val="005A7E40"/>
    <w:rsid w:val="005B20A5"/>
    <w:rsid w:val="005B3015"/>
    <w:rsid w:val="005B3CEF"/>
    <w:rsid w:val="005B4456"/>
    <w:rsid w:val="005B4D72"/>
    <w:rsid w:val="005B4DF1"/>
    <w:rsid w:val="005B59EE"/>
    <w:rsid w:val="005C0086"/>
    <w:rsid w:val="005C0923"/>
    <w:rsid w:val="005C096D"/>
    <w:rsid w:val="005C128D"/>
    <w:rsid w:val="005C1362"/>
    <w:rsid w:val="005C14B1"/>
    <w:rsid w:val="005C1D9E"/>
    <w:rsid w:val="005C24F8"/>
    <w:rsid w:val="005C375B"/>
    <w:rsid w:val="005C3959"/>
    <w:rsid w:val="005C5A1F"/>
    <w:rsid w:val="005C732A"/>
    <w:rsid w:val="005D2099"/>
    <w:rsid w:val="005D26A2"/>
    <w:rsid w:val="005D371E"/>
    <w:rsid w:val="005D3D31"/>
    <w:rsid w:val="005D6105"/>
    <w:rsid w:val="005D62EF"/>
    <w:rsid w:val="005D6CD7"/>
    <w:rsid w:val="005D7851"/>
    <w:rsid w:val="005E1407"/>
    <w:rsid w:val="005E25D9"/>
    <w:rsid w:val="005E2837"/>
    <w:rsid w:val="005E2AE6"/>
    <w:rsid w:val="005E48DA"/>
    <w:rsid w:val="005F034C"/>
    <w:rsid w:val="005F24C3"/>
    <w:rsid w:val="005F27B7"/>
    <w:rsid w:val="005F2F98"/>
    <w:rsid w:val="00601022"/>
    <w:rsid w:val="00601E10"/>
    <w:rsid w:val="00602587"/>
    <w:rsid w:val="00605109"/>
    <w:rsid w:val="0060703A"/>
    <w:rsid w:val="006072FF"/>
    <w:rsid w:val="00607FD1"/>
    <w:rsid w:val="00610699"/>
    <w:rsid w:val="0061151F"/>
    <w:rsid w:val="00611C6E"/>
    <w:rsid w:val="00611C75"/>
    <w:rsid w:val="00612591"/>
    <w:rsid w:val="00613FF1"/>
    <w:rsid w:val="0061511A"/>
    <w:rsid w:val="0061717F"/>
    <w:rsid w:val="00617398"/>
    <w:rsid w:val="00620248"/>
    <w:rsid w:val="006206D1"/>
    <w:rsid w:val="00620A30"/>
    <w:rsid w:val="00621184"/>
    <w:rsid w:val="006222B3"/>
    <w:rsid w:val="0062241E"/>
    <w:rsid w:val="006226ED"/>
    <w:rsid w:val="00622838"/>
    <w:rsid w:val="00622B75"/>
    <w:rsid w:val="00624966"/>
    <w:rsid w:val="006258D4"/>
    <w:rsid w:val="006269CC"/>
    <w:rsid w:val="00626C1C"/>
    <w:rsid w:val="00627033"/>
    <w:rsid w:val="00627CFE"/>
    <w:rsid w:val="00627FA4"/>
    <w:rsid w:val="00630609"/>
    <w:rsid w:val="00632C58"/>
    <w:rsid w:val="006340D1"/>
    <w:rsid w:val="00635BD8"/>
    <w:rsid w:val="00637261"/>
    <w:rsid w:val="00637A34"/>
    <w:rsid w:val="00642EBE"/>
    <w:rsid w:val="0064731F"/>
    <w:rsid w:val="00650A7F"/>
    <w:rsid w:val="0065153A"/>
    <w:rsid w:val="006536D7"/>
    <w:rsid w:val="006557CB"/>
    <w:rsid w:val="0066127F"/>
    <w:rsid w:val="0066156C"/>
    <w:rsid w:val="0066250B"/>
    <w:rsid w:val="006627ED"/>
    <w:rsid w:val="00662EAC"/>
    <w:rsid w:val="00663134"/>
    <w:rsid w:val="006653CE"/>
    <w:rsid w:val="00667B0E"/>
    <w:rsid w:val="006706B6"/>
    <w:rsid w:val="006708E9"/>
    <w:rsid w:val="00671834"/>
    <w:rsid w:val="00672A46"/>
    <w:rsid w:val="0067345E"/>
    <w:rsid w:val="006747D0"/>
    <w:rsid w:val="00676D46"/>
    <w:rsid w:val="0067705E"/>
    <w:rsid w:val="0067737B"/>
    <w:rsid w:val="006776C5"/>
    <w:rsid w:val="00680187"/>
    <w:rsid w:val="00680436"/>
    <w:rsid w:val="006808F4"/>
    <w:rsid w:val="00681327"/>
    <w:rsid w:val="0068152A"/>
    <w:rsid w:val="006830DD"/>
    <w:rsid w:val="006848C3"/>
    <w:rsid w:val="00684B4C"/>
    <w:rsid w:val="00684FB9"/>
    <w:rsid w:val="00690A08"/>
    <w:rsid w:val="00692658"/>
    <w:rsid w:val="006A3505"/>
    <w:rsid w:val="006A48C9"/>
    <w:rsid w:val="006A4A97"/>
    <w:rsid w:val="006A4C68"/>
    <w:rsid w:val="006A6DF3"/>
    <w:rsid w:val="006A78FB"/>
    <w:rsid w:val="006A7BE0"/>
    <w:rsid w:val="006B2E8C"/>
    <w:rsid w:val="006B3C2B"/>
    <w:rsid w:val="006B43FE"/>
    <w:rsid w:val="006B49B7"/>
    <w:rsid w:val="006B5C10"/>
    <w:rsid w:val="006B63A8"/>
    <w:rsid w:val="006B6F9C"/>
    <w:rsid w:val="006C183A"/>
    <w:rsid w:val="006C3B3F"/>
    <w:rsid w:val="006C40F9"/>
    <w:rsid w:val="006C497B"/>
    <w:rsid w:val="006C55D5"/>
    <w:rsid w:val="006C5BE9"/>
    <w:rsid w:val="006C5DBA"/>
    <w:rsid w:val="006C66E9"/>
    <w:rsid w:val="006C77EE"/>
    <w:rsid w:val="006D0CD8"/>
    <w:rsid w:val="006D487B"/>
    <w:rsid w:val="006D4A3B"/>
    <w:rsid w:val="006D687A"/>
    <w:rsid w:val="006D6F11"/>
    <w:rsid w:val="006E17EB"/>
    <w:rsid w:val="006E2495"/>
    <w:rsid w:val="006E2B0F"/>
    <w:rsid w:val="006E384F"/>
    <w:rsid w:val="006E4E2B"/>
    <w:rsid w:val="006E559F"/>
    <w:rsid w:val="006E5888"/>
    <w:rsid w:val="006E6067"/>
    <w:rsid w:val="006E7122"/>
    <w:rsid w:val="006E71F2"/>
    <w:rsid w:val="006E74C2"/>
    <w:rsid w:val="006E7F3B"/>
    <w:rsid w:val="006F2F1A"/>
    <w:rsid w:val="006F38A6"/>
    <w:rsid w:val="006F62BB"/>
    <w:rsid w:val="006F62D5"/>
    <w:rsid w:val="006F78DA"/>
    <w:rsid w:val="00700A13"/>
    <w:rsid w:val="00700C16"/>
    <w:rsid w:val="00703242"/>
    <w:rsid w:val="00704FB2"/>
    <w:rsid w:val="00706D3A"/>
    <w:rsid w:val="00706D9C"/>
    <w:rsid w:val="00711ECF"/>
    <w:rsid w:val="007130DF"/>
    <w:rsid w:val="007143AF"/>
    <w:rsid w:val="00714595"/>
    <w:rsid w:val="00715F90"/>
    <w:rsid w:val="00716130"/>
    <w:rsid w:val="00721FCC"/>
    <w:rsid w:val="0072241F"/>
    <w:rsid w:val="00722C3D"/>
    <w:rsid w:val="00722D93"/>
    <w:rsid w:val="00725E9F"/>
    <w:rsid w:val="007261D3"/>
    <w:rsid w:val="00726267"/>
    <w:rsid w:val="00730FF1"/>
    <w:rsid w:val="00733163"/>
    <w:rsid w:val="00733860"/>
    <w:rsid w:val="007342E8"/>
    <w:rsid w:val="0073440A"/>
    <w:rsid w:val="00736509"/>
    <w:rsid w:val="00740269"/>
    <w:rsid w:val="00741372"/>
    <w:rsid w:val="00743692"/>
    <w:rsid w:val="007445E0"/>
    <w:rsid w:val="0074545A"/>
    <w:rsid w:val="00745D07"/>
    <w:rsid w:val="0075167B"/>
    <w:rsid w:val="00752524"/>
    <w:rsid w:val="00753D84"/>
    <w:rsid w:val="00754128"/>
    <w:rsid w:val="007546D2"/>
    <w:rsid w:val="00756A1E"/>
    <w:rsid w:val="00756C78"/>
    <w:rsid w:val="007576FC"/>
    <w:rsid w:val="00760801"/>
    <w:rsid w:val="00760A37"/>
    <w:rsid w:val="00760D5D"/>
    <w:rsid w:val="00761330"/>
    <w:rsid w:val="00762036"/>
    <w:rsid w:val="007639D8"/>
    <w:rsid w:val="00765197"/>
    <w:rsid w:val="0076643A"/>
    <w:rsid w:val="00766EE8"/>
    <w:rsid w:val="00770ACC"/>
    <w:rsid w:val="00770F8C"/>
    <w:rsid w:val="00771612"/>
    <w:rsid w:val="00773BD5"/>
    <w:rsid w:val="007750D1"/>
    <w:rsid w:val="007753C2"/>
    <w:rsid w:val="0077620C"/>
    <w:rsid w:val="00776284"/>
    <w:rsid w:val="00776E79"/>
    <w:rsid w:val="00777D20"/>
    <w:rsid w:val="00781035"/>
    <w:rsid w:val="007828D9"/>
    <w:rsid w:val="00782EE4"/>
    <w:rsid w:val="00783F83"/>
    <w:rsid w:val="00785CD0"/>
    <w:rsid w:val="007863E1"/>
    <w:rsid w:val="00787F76"/>
    <w:rsid w:val="007904F3"/>
    <w:rsid w:val="00792D9C"/>
    <w:rsid w:val="0079310C"/>
    <w:rsid w:val="00795960"/>
    <w:rsid w:val="00795981"/>
    <w:rsid w:val="00795BF2"/>
    <w:rsid w:val="007A1E2F"/>
    <w:rsid w:val="007A37FA"/>
    <w:rsid w:val="007A4667"/>
    <w:rsid w:val="007A506E"/>
    <w:rsid w:val="007B18F2"/>
    <w:rsid w:val="007B42CF"/>
    <w:rsid w:val="007B477E"/>
    <w:rsid w:val="007B4B5C"/>
    <w:rsid w:val="007B57BD"/>
    <w:rsid w:val="007B76FA"/>
    <w:rsid w:val="007C0D7E"/>
    <w:rsid w:val="007C0FFC"/>
    <w:rsid w:val="007C2D09"/>
    <w:rsid w:val="007C33F4"/>
    <w:rsid w:val="007C4230"/>
    <w:rsid w:val="007C5DC9"/>
    <w:rsid w:val="007C6613"/>
    <w:rsid w:val="007C7243"/>
    <w:rsid w:val="007D0410"/>
    <w:rsid w:val="007D0A1C"/>
    <w:rsid w:val="007D0E21"/>
    <w:rsid w:val="007D3448"/>
    <w:rsid w:val="007D3615"/>
    <w:rsid w:val="007D3743"/>
    <w:rsid w:val="007D56C5"/>
    <w:rsid w:val="007D5BD1"/>
    <w:rsid w:val="007D5E65"/>
    <w:rsid w:val="007D6A47"/>
    <w:rsid w:val="007E1615"/>
    <w:rsid w:val="007E1B97"/>
    <w:rsid w:val="007E1CFA"/>
    <w:rsid w:val="007E3947"/>
    <w:rsid w:val="007E50B4"/>
    <w:rsid w:val="007E68C4"/>
    <w:rsid w:val="007E74F7"/>
    <w:rsid w:val="007E7C29"/>
    <w:rsid w:val="007E7EC1"/>
    <w:rsid w:val="007F15B4"/>
    <w:rsid w:val="007F1B48"/>
    <w:rsid w:val="007F25E1"/>
    <w:rsid w:val="007F5240"/>
    <w:rsid w:val="007F5AC3"/>
    <w:rsid w:val="007F61D8"/>
    <w:rsid w:val="007F6C82"/>
    <w:rsid w:val="007F6D06"/>
    <w:rsid w:val="007F6DDA"/>
    <w:rsid w:val="00802051"/>
    <w:rsid w:val="00802250"/>
    <w:rsid w:val="00802A5E"/>
    <w:rsid w:val="00802D15"/>
    <w:rsid w:val="00803C9C"/>
    <w:rsid w:val="00805E9C"/>
    <w:rsid w:val="00810E26"/>
    <w:rsid w:val="00811495"/>
    <w:rsid w:val="00811FA3"/>
    <w:rsid w:val="0081481A"/>
    <w:rsid w:val="008154D7"/>
    <w:rsid w:val="00815866"/>
    <w:rsid w:val="00817CE2"/>
    <w:rsid w:val="008209E4"/>
    <w:rsid w:val="00821F86"/>
    <w:rsid w:val="00822689"/>
    <w:rsid w:val="008241BA"/>
    <w:rsid w:val="00824C0E"/>
    <w:rsid w:val="00827FCF"/>
    <w:rsid w:val="008303AC"/>
    <w:rsid w:val="0083139C"/>
    <w:rsid w:val="0083219C"/>
    <w:rsid w:val="008324FD"/>
    <w:rsid w:val="008346CA"/>
    <w:rsid w:val="00834FFA"/>
    <w:rsid w:val="00835559"/>
    <w:rsid w:val="00835726"/>
    <w:rsid w:val="0083703A"/>
    <w:rsid w:val="00837CA4"/>
    <w:rsid w:val="00837F69"/>
    <w:rsid w:val="008405F7"/>
    <w:rsid w:val="00840627"/>
    <w:rsid w:val="008409A1"/>
    <w:rsid w:val="00840A04"/>
    <w:rsid w:val="0084143B"/>
    <w:rsid w:val="00841A9B"/>
    <w:rsid w:val="00841D5F"/>
    <w:rsid w:val="00843508"/>
    <w:rsid w:val="00845113"/>
    <w:rsid w:val="00845940"/>
    <w:rsid w:val="00846925"/>
    <w:rsid w:val="008469AB"/>
    <w:rsid w:val="00847E7D"/>
    <w:rsid w:val="0085049D"/>
    <w:rsid w:val="0085419A"/>
    <w:rsid w:val="008545AF"/>
    <w:rsid w:val="0086095B"/>
    <w:rsid w:val="00861048"/>
    <w:rsid w:val="00861896"/>
    <w:rsid w:val="00862130"/>
    <w:rsid w:val="0086419D"/>
    <w:rsid w:val="0086443D"/>
    <w:rsid w:val="00864793"/>
    <w:rsid w:val="00864927"/>
    <w:rsid w:val="008651FB"/>
    <w:rsid w:val="008655C0"/>
    <w:rsid w:val="008658A8"/>
    <w:rsid w:val="00866122"/>
    <w:rsid w:val="0086612A"/>
    <w:rsid w:val="00872A67"/>
    <w:rsid w:val="008739A5"/>
    <w:rsid w:val="008746BE"/>
    <w:rsid w:val="0087479A"/>
    <w:rsid w:val="008755E6"/>
    <w:rsid w:val="00875BAF"/>
    <w:rsid w:val="0087697A"/>
    <w:rsid w:val="00877BB2"/>
    <w:rsid w:val="008803C3"/>
    <w:rsid w:val="00882342"/>
    <w:rsid w:val="00883BAC"/>
    <w:rsid w:val="00885442"/>
    <w:rsid w:val="00885705"/>
    <w:rsid w:val="00885C91"/>
    <w:rsid w:val="00885D61"/>
    <w:rsid w:val="00886395"/>
    <w:rsid w:val="00887E19"/>
    <w:rsid w:val="00887EC6"/>
    <w:rsid w:val="00890348"/>
    <w:rsid w:val="00890C98"/>
    <w:rsid w:val="00890D14"/>
    <w:rsid w:val="0089179E"/>
    <w:rsid w:val="00891B3A"/>
    <w:rsid w:val="008931D4"/>
    <w:rsid w:val="008948B4"/>
    <w:rsid w:val="00894A14"/>
    <w:rsid w:val="00897B04"/>
    <w:rsid w:val="00897DC5"/>
    <w:rsid w:val="008A0D6F"/>
    <w:rsid w:val="008A0F7F"/>
    <w:rsid w:val="008A27AA"/>
    <w:rsid w:val="008A3242"/>
    <w:rsid w:val="008A3855"/>
    <w:rsid w:val="008A4E8C"/>
    <w:rsid w:val="008A5D59"/>
    <w:rsid w:val="008A7D4A"/>
    <w:rsid w:val="008B2FCF"/>
    <w:rsid w:val="008B40CA"/>
    <w:rsid w:val="008B424E"/>
    <w:rsid w:val="008B43EC"/>
    <w:rsid w:val="008B5E45"/>
    <w:rsid w:val="008B6902"/>
    <w:rsid w:val="008B726F"/>
    <w:rsid w:val="008C209E"/>
    <w:rsid w:val="008C22D7"/>
    <w:rsid w:val="008C3C22"/>
    <w:rsid w:val="008C41A3"/>
    <w:rsid w:val="008C5383"/>
    <w:rsid w:val="008C555A"/>
    <w:rsid w:val="008C6876"/>
    <w:rsid w:val="008D01EF"/>
    <w:rsid w:val="008D0777"/>
    <w:rsid w:val="008D2926"/>
    <w:rsid w:val="008D436E"/>
    <w:rsid w:val="008D4AB6"/>
    <w:rsid w:val="008D6532"/>
    <w:rsid w:val="008D694B"/>
    <w:rsid w:val="008D7E39"/>
    <w:rsid w:val="008E0C77"/>
    <w:rsid w:val="008E1194"/>
    <w:rsid w:val="008E40C9"/>
    <w:rsid w:val="008E733C"/>
    <w:rsid w:val="008F0583"/>
    <w:rsid w:val="008F2263"/>
    <w:rsid w:val="008F2BA6"/>
    <w:rsid w:val="008F428E"/>
    <w:rsid w:val="008F445D"/>
    <w:rsid w:val="008F472B"/>
    <w:rsid w:val="008F56ED"/>
    <w:rsid w:val="008F5A70"/>
    <w:rsid w:val="008F672B"/>
    <w:rsid w:val="008F6915"/>
    <w:rsid w:val="00901FF6"/>
    <w:rsid w:val="0090207A"/>
    <w:rsid w:val="009031ED"/>
    <w:rsid w:val="00904E58"/>
    <w:rsid w:val="00906646"/>
    <w:rsid w:val="009076C3"/>
    <w:rsid w:val="00907E0F"/>
    <w:rsid w:val="009110B6"/>
    <w:rsid w:val="009118D9"/>
    <w:rsid w:val="009206B9"/>
    <w:rsid w:val="00920B06"/>
    <w:rsid w:val="00920B43"/>
    <w:rsid w:val="00921485"/>
    <w:rsid w:val="009235DC"/>
    <w:rsid w:val="00923DD4"/>
    <w:rsid w:val="00930969"/>
    <w:rsid w:val="00933C96"/>
    <w:rsid w:val="00935161"/>
    <w:rsid w:val="00935E20"/>
    <w:rsid w:val="0093674E"/>
    <w:rsid w:val="009374EB"/>
    <w:rsid w:val="00937B27"/>
    <w:rsid w:val="009420CF"/>
    <w:rsid w:val="00943364"/>
    <w:rsid w:val="0094489A"/>
    <w:rsid w:val="00945044"/>
    <w:rsid w:val="00945412"/>
    <w:rsid w:val="0094578B"/>
    <w:rsid w:val="009459FB"/>
    <w:rsid w:val="009464F9"/>
    <w:rsid w:val="00947689"/>
    <w:rsid w:val="00950912"/>
    <w:rsid w:val="009546B7"/>
    <w:rsid w:val="00956027"/>
    <w:rsid w:val="00961FBB"/>
    <w:rsid w:val="009623A7"/>
    <w:rsid w:val="009665B4"/>
    <w:rsid w:val="00966D0C"/>
    <w:rsid w:val="00971602"/>
    <w:rsid w:val="00972027"/>
    <w:rsid w:val="009720F2"/>
    <w:rsid w:val="009745ED"/>
    <w:rsid w:val="00975DFD"/>
    <w:rsid w:val="0097607E"/>
    <w:rsid w:val="00977CB3"/>
    <w:rsid w:val="009815B3"/>
    <w:rsid w:val="00982032"/>
    <w:rsid w:val="00987908"/>
    <w:rsid w:val="00990C77"/>
    <w:rsid w:val="00990F9D"/>
    <w:rsid w:val="00991F4D"/>
    <w:rsid w:val="00992DA6"/>
    <w:rsid w:val="00992E32"/>
    <w:rsid w:val="00996DE6"/>
    <w:rsid w:val="009A2D60"/>
    <w:rsid w:val="009A4F89"/>
    <w:rsid w:val="009A5139"/>
    <w:rsid w:val="009A63F6"/>
    <w:rsid w:val="009A64EC"/>
    <w:rsid w:val="009B005D"/>
    <w:rsid w:val="009B1195"/>
    <w:rsid w:val="009B12BA"/>
    <w:rsid w:val="009B1F03"/>
    <w:rsid w:val="009B4A99"/>
    <w:rsid w:val="009B4D33"/>
    <w:rsid w:val="009B4E8C"/>
    <w:rsid w:val="009B5834"/>
    <w:rsid w:val="009B5C1E"/>
    <w:rsid w:val="009C10E4"/>
    <w:rsid w:val="009C1CCB"/>
    <w:rsid w:val="009C1D78"/>
    <w:rsid w:val="009C38B6"/>
    <w:rsid w:val="009C4B72"/>
    <w:rsid w:val="009C5AA5"/>
    <w:rsid w:val="009C5AB2"/>
    <w:rsid w:val="009D179E"/>
    <w:rsid w:val="009D217C"/>
    <w:rsid w:val="009D486E"/>
    <w:rsid w:val="009D6280"/>
    <w:rsid w:val="009D6F5B"/>
    <w:rsid w:val="009E0204"/>
    <w:rsid w:val="009E0DEA"/>
    <w:rsid w:val="009E1699"/>
    <w:rsid w:val="009E1F92"/>
    <w:rsid w:val="009E49AF"/>
    <w:rsid w:val="009E4FCC"/>
    <w:rsid w:val="009E521D"/>
    <w:rsid w:val="009E6F16"/>
    <w:rsid w:val="009E7768"/>
    <w:rsid w:val="009E7D27"/>
    <w:rsid w:val="009F08ED"/>
    <w:rsid w:val="009F1982"/>
    <w:rsid w:val="009F28F9"/>
    <w:rsid w:val="009F41DB"/>
    <w:rsid w:val="009F4B86"/>
    <w:rsid w:val="00A016F3"/>
    <w:rsid w:val="00A01B18"/>
    <w:rsid w:val="00A05F6E"/>
    <w:rsid w:val="00A068B6"/>
    <w:rsid w:val="00A069C9"/>
    <w:rsid w:val="00A070F3"/>
    <w:rsid w:val="00A07FEF"/>
    <w:rsid w:val="00A11E91"/>
    <w:rsid w:val="00A13027"/>
    <w:rsid w:val="00A138EA"/>
    <w:rsid w:val="00A13A6F"/>
    <w:rsid w:val="00A13A70"/>
    <w:rsid w:val="00A16392"/>
    <w:rsid w:val="00A204BA"/>
    <w:rsid w:val="00A228B4"/>
    <w:rsid w:val="00A23D9B"/>
    <w:rsid w:val="00A24134"/>
    <w:rsid w:val="00A2455B"/>
    <w:rsid w:val="00A251CE"/>
    <w:rsid w:val="00A25E7B"/>
    <w:rsid w:val="00A2649E"/>
    <w:rsid w:val="00A26B3F"/>
    <w:rsid w:val="00A27029"/>
    <w:rsid w:val="00A307E4"/>
    <w:rsid w:val="00A31232"/>
    <w:rsid w:val="00A31766"/>
    <w:rsid w:val="00A31CCA"/>
    <w:rsid w:val="00A32A8B"/>
    <w:rsid w:val="00A34119"/>
    <w:rsid w:val="00A34A45"/>
    <w:rsid w:val="00A373F8"/>
    <w:rsid w:val="00A3746F"/>
    <w:rsid w:val="00A37B7E"/>
    <w:rsid w:val="00A37DF8"/>
    <w:rsid w:val="00A37EC3"/>
    <w:rsid w:val="00A41C1E"/>
    <w:rsid w:val="00A4392E"/>
    <w:rsid w:val="00A45373"/>
    <w:rsid w:val="00A460F1"/>
    <w:rsid w:val="00A46D6E"/>
    <w:rsid w:val="00A478B8"/>
    <w:rsid w:val="00A47D5A"/>
    <w:rsid w:val="00A50483"/>
    <w:rsid w:val="00A53022"/>
    <w:rsid w:val="00A542C9"/>
    <w:rsid w:val="00A54B68"/>
    <w:rsid w:val="00A54C0A"/>
    <w:rsid w:val="00A54C3C"/>
    <w:rsid w:val="00A54DA7"/>
    <w:rsid w:val="00A56DA4"/>
    <w:rsid w:val="00A613DC"/>
    <w:rsid w:val="00A61AC9"/>
    <w:rsid w:val="00A6224D"/>
    <w:rsid w:val="00A62D33"/>
    <w:rsid w:val="00A632C2"/>
    <w:rsid w:val="00A64438"/>
    <w:rsid w:val="00A64AA3"/>
    <w:rsid w:val="00A65EA9"/>
    <w:rsid w:val="00A668AB"/>
    <w:rsid w:val="00A67C42"/>
    <w:rsid w:val="00A722A3"/>
    <w:rsid w:val="00A7273E"/>
    <w:rsid w:val="00A72916"/>
    <w:rsid w:val="00A73A97"/>
    <w:rsid w:val="00A73EEE"/>
    <w:rsid w:val="00A74FBF"/>
    <w:rsid w:val="00A75824"/>
    <w:rsid w:val="00A762FF"/>
    <w:rsid w:val="00A77D4D"/>
    <w:rsid w:val="00A77DF0"/>
    <w:rsid w:val="00A80EE6"/>
    <w:rsid w:val="00A81701"/>
    <w:rsid w:val="00A8338C"/>
    <w:rsid w:val="00A83F76"/>
    <w:rsid w:val="00A8504B"/>
    <w:rsid w:val="00A851FE"/>
    <w:rsid w:val="00A86B82"/>
    <w:rsid w:val="00A9007F"/>
    <w:rsid w:val="00A90DB2"/>
    <w:rsid w:val="00A935EF"/>
    <w:rsid w:val="00A93F70"/>
    <w:rsid w:val="00A95A27"/>
    <w:rsid w:val="00A96A6D"/>
    <w:rsid w:val="00A96B62"/>
    <w:rsid w:val="00A972AD"/>
    <w:rsid w:val="00A97DD3"/>
    <w:rsid w:val="00AA00FA"/>
    <w:rsid w:val="00AA1678"/>
    <w:rsid w:val="00AA241E"/>
    <w:rsid w:val="00AA2454"/>
    <w:rsid w:val="00AA3B1B"/>
    <w:rsid w:val="00AA461C"/>
    <w:rsid w:val="00AA5053"/>
    <w:rsid w:val="00AA642B"/>
    <w:rsid w:val="00AA663C"/>
    <w:rsid w:val="00AA7173"/>
    <w:rsid w:val="00AA7263"/>
    <w:rsid w:val="00AA7568"/>
    <w:rsid w:val="00AB0254"/>
    <w:rsid w:val="00AB107D"/>
    <w:rsid w:val="00AB43D0"/>
    <w:rsid w:val="00AB7863"/>
    <w:rsid w:val="00AC14F8"/>
    <w:rsid w:val="00AC19C7"/>
    <w:rsid w:val="00AC1C36"/>
    <w:rsid w:val="00AC6309"/>
    <w:rsid w:val="00AC6EC3"/>
    <w:rsid w:val="00AC7D06"/>
    <w:rsid w:val="00AD1BAC"/>
    <w:rsid w:val="00AD2384"/>
    <w:rsid w:val="00AD249D"/>
    <w:rsid w:val="00AD2B2D"/>
    <w:rsid w:val="00AD2C4F"/>
    <w:rsid w:val="00AD331F"/>
    <w:rsid w:val="00AD41AD"/>
    <w:rsid w:val="00AD47E1"/>
    <w:rsid w:val="00AD613A"/>
    <w:rsid w:val="00AD6D65"/>
    <w:rsid w:val="00AD712F"/>
    <w:rsid w:val="00AE0098"/>
    <w:rsid w:val="00AE17EB"/>
    <w:rsid w:val="00AE2404"/>
    <w:rsid w:val="00AE255F"/>
    <w:rsid w:val="00AE33E0"/>
    <w:rsid w:val="00AE3E71"/>
    <w:rsid w:val="00AE41F9"/>
    <w:rsid w:val="00AE427D"/>
    <w:rsid w:val="00AE43B9"/>
    <w:rsid w:val="00AE53A6"/>
    <w:rsid w:val="00AE57ED"/>
    <w:rsid w:val="00AE6938"/>
    <w:rsid w:val="00AE6F16"/>
    <w:rsid w:val="00AE7626"/>
    <w:rsid w:val="00AE7EB7"/>
    <w:rsid w:val="00AF149C"/>
    <w:rsid w:val="00AF1D72"/>
    <w:rsid w:val="00AF1DDE"/>
    <w:rsid w:val="00AF2CE3"/>
    <w:rsid w:val="00AF33A1"/>
    <w:rsid w:val="00AF395D"/>
    <w:rsid w:val="00AF3A50"/>
    <w:rsid w:val="00AF4051"/>
    <w:rsid w:val="00AF4E1C"/>
    <w:rsid w:val="00AF5456"/>
    <w:rsid w:val="00AF60AC"/>
    <w:rsid w:val="00AF7457"/>
    <w:rsid w:val="00B01882"/>
    <w:rsid w:val="00B02465"/>
    <w:rsid w:val="00B03DFD"/>
    <w:rsid w:val="00B05AA3"/>
    <w:rsid w:val="00B069D0"/>
    <w:rsid w:val="00B06D7D"/>
    <w:rsid w:val="00B101B5"/>
    <w:rsid w:val="00B10C38"/>
    <w:rsid w:val="00B12AE7"/>
    <w:rsid w:val="00B12C8B"/>
    <w:rsid w:val="00B1368C"/>
    <w:rsid w:val="00B14381"/>
    <w:rsid w:val="00B152F9"/>
    <w:rsid w:val="00B15700"/>
    <w:rsid w:val="00B162A1"/>
    <w:rsid w:val="00B20910"/>
    <w:rsid w:val="00B20DC3"/>
    <w:rsid w:val="00B20F29"/>
    <w:rsid w:val="00B21CC0"/>
    <w:rsid w:val="00B22DD3"/>
    <w:rsid w:val="00B230D1"/>
    <w:rsid w:val="00B23DC4"/>
    <w:rsid w:val="00B26FB9"/>
    <w:rsid w:val="00B31081"/>
    <w:rsid w:val="00B3135A"/>
    <w:rsid w:val="00B31558"/>
    <w:rsid w:val="00B315A4"/>
    <w:rsid w:val="00B31A7B"/>
    <w:rsid w:val="00B354D0"/>
    <w:rsid w:val="00B36C44"/>
    <w:rsid w:val="00B36C8E"/>
    <w:rsid w:val="00B403DB"/>
    <w:rsid w:val="00B440B0"/>
    <w:rsid w:val="00B442F4"/>
    <w:rsid w:val="00B44670"/>
    <w:rsid w:val="00B467EE"/>
    <w:rsid w:val="00B50A4D"/>
    <w:rsid w:val="00B53092"/>
    <w:rsid w:val="00B53CB5"/>
    <w:rsid w:val="00B53E6E"/>
    <w:rsid w:val="00B5641A"/>
    <w:rsid w:val="00B5652C"/>
    <w:rsid w:val="00B57303"/>
    <w:rsid w:val="00B57AFF"/>
    <w:rsid w:val="00B600E8"/>
    <w:rsid w:val="00B61572"/>
    <w:rsid w:val="00B64223"/>
    <w:rsid w:val="00B64242"/>
    <w:rsid w:val="00B65344"/>
    <w:rsid w:val="00B65565"/>
    <w:rsid w:val="00B658AD"/>
    <w:rsid w:val="00B71310"/>
    <w:rsid w:val="00B75258"/>
    <w:rsid w:val="00B76CC3"/>
    <w:rsid w:val="00B772A4"/>
    <w:rsid w:val="00B77570"/>
    <w:rsid w:val="00B81398"/>
    <w:rsid w:val="00B815D1"/>
    <w:rsid w:val="00B82B62"/>
    <w:rsid w:val="00B82C8C"/>
    <w:rsid w:val="00B83813"/>
    <w:rsid w:val="00B83B9C"/>
    <w:rsid w:val="00B84426"/>
    <w:rsid w:val="00B86C18"/>
    <w:rsid w:val="00B87214"/>
    <w:rsid w:val="00B9000E"/>
    <w:rsid w:val="00B90462"/>
    <w:rsid w:val="00B90AC6"/>
    <w:rsid w:val="00B90AD7"/>
    <w:rsid w:val="00B914E3"/>
    <w:rsid w:val="00B92755"/>
    <w:rsid w:val="00B9358C"/>
    <w:rsid w:val="00B93D9E"/>
    <w:rsid w:val="00B95CE4"/>
    <w:rsid w:val="00BA0051"/>
    <w:rsid w:val="00BA028F"/>
    <w:rsid w:val="00BA034C"/>
    <w:rsid w:val="00BA195A"/>
    <w:rsid w:val="00BA2A2D"/>
    <w:rsid w:val="00BA2C44"/>
    <w:rsid w:val="00BA3517"/>
    <w:rsid w:val="00BA45C9"/>
    <w:rsid w:val="00BA503F"/>
    <w:rsid w:val="00BA5854"/>
    <w:rsid w:val="00BA5E9D"/>
    <w:rsid w:val="00BA623A"/>
    <w:rsid w:val="00BA6876"/>
    <w:rsid w:val="00BB1468"/>
    <w:rsid w:val="00BB2D1D"/>
    <w:rsid w:val="00BB70E5"/>
    <w:rsid w:val="00BB793F"/>
    <w:rsid w:val="00BC75D6"/>
    <w:rsid w:val="00BC785F"/>
    <w:rsid w:val="00BC7C6F"/>
    <w:rsid w:val="00BC7D3F"/>
    <w:rsid w:val="00BD1D49"/>
    <w:rsid w:val="00BD1EE6"/>
    <w:rsid w:val="00BD3A7F"/>
    <w:rsid w:val="00BD729A"/>
    <w:rsid w:val="00BD7818"/>
    <w:rsid w:val="00BE08D7"/>
    <w:rsid w:val="00BE0F5C"/>
    <w:rsid w:val="00BE25C8"/>
    <w:rsid w:val="00BE3093"/>
    <w:rsid w:val="00BE3095"/>
    <w:rsid w:val="00BE3D99"/>
    <w:rsid w:val="00BE5A59"/>
    <w:rsid w:val="00BE6B2E"/>
    <w:rsid w:val="00BF05B1"/>
    <w:rsid w:val="00BF1267"/>
    <w:rsid w:val="00BF20D0"/>
    <w:rsid w:val="00BF2861"/>
    <w:rsid w:val="00BF59D6"/>
    <w:rsid w:val="00BF5BFD"/>
    <w:rsid w:val="00BF6158"/>
    <w:rsid w:val="00BF6D75"/>
    <w:rsid w:val="00BF771B"/>
    <w:rsid w:val="00BF79A7"/>
    <w:rsid w:val="00BF7A29"/>
    <w:rsid w:val="00C00362"/>
    <w:rsid w:val="00C00BCC"/>
    <w:rsid w:val="00C01501"/>
    <w:rsid w:val="00C0206C"/>
    <w:rsid w:val="00C020A8"/>
    <w:rsid w:val="00C054EA"/>
    <w:rsid w:val="00C05971"/>
    <w:rsid w:val="00C0641E"/>
    <w:rsid w:val="00C066F6"/>
    <w:rsid w:val="00C06C28"/>
    <w:rsid w:val="00C100C1"/>
    <w:rsid w:val="00C10D9F"/>
    <w:rsid w:val="00C12910"/>
    <w:rsid w:val="00C2036C"/>
    <w:rsid w:val="00C2045A"/>
    <w:rsid w:val="00C22738"/>
    <w:rsid w:val="00C23008"/>
    <w:rsid w:val="00C23B20"/>
    <w:rsid w:val="00C24FEA"/>
    <w:rsid w:val="00C26E93"/>
    <w:rsid w:val="00C323F4"/>
    <w:rsid w:val="00C32C62"/>
    <w:rsid w:val="00C3398E"/>
    <w:rsid w:val="00C35C17"/>
    <w:rsid w:val="00C40007"/>
    <w:rsid w:val="00C411A3"/>
    <w:rsid w:val="00C411E5"/>
    <w:rsid w:val="00C427EC"/>
    <w:rsid w:val="00C42E46"/>
    <w:rsid w:val="00C443A9"/>
    <w:rsid w:val="00C45558"/>
    <w:rsid w:val="00C472D1"/>
    <w:rsid w:val="00C50615"/>
    <w:rsid w:val="00C511F8"/>
    <w:rsid w:val="00C5123A"/>
    <w:rsid w:val="00C540D7"/>
    <w:rsid w:val="00C55E35"/>
    <w:rsid w:val="00C563B6"/>
    <w:rsid w:val="00C56BC2"/>
    <w:rsid w:val="00C64652"/>
    <w:rsid w:val="00C6531D"/>
    <w:rsid w:val="00C65440"/>
    <w:rsid w:val="00C664EE"/>
    <w:rsid w:val="00C668F6"/>
    <w:rsid w:val="00C67AF5"/>
    <w:rsid w:val="00C72B5B"/>
    <w:rsid w:val="00C73AEB"/>
    <w:rsid w:val="00C73E5C"/>
    <w:rsid w:val="00C741C0"/>
    <w:rsid w:val="00C75A43"/>
    <w:rsid w:val="00C76B2B"/>
    <w:rsid w:val="00C76C3A"/>
    <w:rsid w:val="00C77A0D"/>
    <w:rsid w:val="00C80945"/>
    <w:rsid w:val="00C80E21"/>
    <w:rsid w:val="00C853B4"/>
    <w:rsid w:val="00C86E96"/>
    <w:rsid w:val="00C90EAD"/>
    <w:rsid w:val="00C91C20"/>
    <w:rsid w:val="00C927D6"/>
    <w:rsid w:val="00C93019"/>
    <w:rsid w:val="00C93709"/>
    <w:rsid w:val="00C94711"/>
    <w:rsid w:val="00C94F86"/>
    <w:rsid w:val="00C9591E"/>
    <w:rsid w:val="00C96059"/>
    <w:rsid w:val="00C96A56"/>
    <w:rsid w:val="00C97A49"/>
    <w:rsid w:val="00CA0CD8"/>
    <w:rsid w:val="00CA1974"/>
    <w:rsid w:val="00CA223C"/>
    <w:rsid w:val="00CA2513"/>
    <w:rsid w:val="00CA2F47"/>
    <w:rsid w:val="00CA35D5"/>
    <w:rsid w:val="00CA485B"/>
    <w:rsid w:val="00CA4863"/>
    <w:rsid w:val="00CA4A84"/>
    <w:rsid w:val="00CA62F4"/>
    <w:rsid w:val="00CB1275"/>
    <w:rsid w:val="00CB2E3A"/>
    <w:rsid w:val="00CB34FE"/>
    <w:rsid w:val="00CB4B83"/>
    <w:rsid w:val="00CB5D61"/>
    <w:rsid w:val="00CB5FAF"/>
    <w:rsid w:val="00CB72C0"/>
    <w:rsid w:val="00CB771B"/>
    <w:rsid w:val="00CB7BD9"/>
    <w:rsid w:val="00CC03D9"/>
    <w:rsid w:val="00CC138C"/>
    <w:rsid w:val="00CC202C"/>
    <w:rsid w:val="00CC227F"/>
    <w:rsid w:val="00CC307A"/>
    <w:rsid w:val="00CC3493"/>
    <w:rsid w:val="00CC364E"/>
    <w:rsid w:val="00CC3CB6"/>
    <w:rsid w:val="00CC3E0B"/>
    <w:rsid w:val="00CC5218"/>
    <w:rsid w:val="00CC5AD2"/>
    <w:rsid w:val="00CC6D37"/>
    <w:rsid w:val="00CC7DAB"/>
    <w:rsid w:val="00CD26E8"/>
    <w:rsid w:val="00CD2CAC"/>
    <w:rsid w:val="00CD36AC"/>
    <w:rsid w:val="00CD58C8"/>
    <w:rsid w:val="00CD58E1"/>
    <w:rsid w:val="00CD6D3C"/>
    <w:rsid w:val="00CD6F15"/>
    <w:rsid w:val="00CD726C"/>
    <w:rsid w:val="00CE0902"/>
    <w:rsid w:val="00CE116A"/>
    <w:rsid w:val="00CE19AD"/>
    <w:rsid w:val="00CE2CE4"/>
    <w:rsid w:val="00CE31C5"/>
    <w:rsid w:val="00CE3EF5"/>
    <w:rsid w:val="00CE6502"/>
    <w:rsid w:val="00CE6E76"/>
    <w:rsid w:val="00CF1EC2"/>
    <w:rsid w:val="00CF5370"/>
    <w:rsid w:val="00D007E0"/>
    <w:rsid w:val="00D00B38"/>
    <w:rsid w:val="00D016CD"/>
    <w:rsid w:val="00D0567E"/>
    <w:rsid w:val="00D06167"/>
    <w:rsid w:val="00D065D1"/>
    <w:rsid w:val="00D06C37"/>
    <w:rsid w:val="00D10B1A"/>
    <w:rsid w:val="00D10E46"/>
    <w:rsid w:val="00D129FC"/>
    <w:rsid w:val="00D14B1F"/>
    <w:rsid w:val="00D14F43"/>
    <w:rsid w:val="00D15A6E"/>
    <w:rsid w:val="00D15F49"/>
    <w:rsid w:val="00D16EF4"/>
    <w:rsid w:val="00D17459"/>
    <w:rsid w:val="00D17D06"/>
    <w:rsid w:val="00D20104"/>
    <w:rsid w:val="00D2125F"/>
    <w:rsid w:val="00D23957"/>
    <w:rsid w:val="00D2466B"/>
    <w:rsid w:val="00D265DB"/>
    <w:rsid w:val="00D31754"/>
    <w:rsid w:val="00D3244D"/>
    <w:rsid w:val="00D32834"/>
    <w:rsid w:val="00D32AB6"/>
    <w:rsid w:val="00D338C4"/>
    <w:rsid w:val="00D344F4"/>
    <w:rsid w:val="00D357E2"/>
    <w:rsid w:val="00D3619B"/>
    <w:rsid w:val="00D36FEB"/>
    <w:rsid w:val="00D37191"/>
    <w:rsid w:val="00D402EC"/>
    <w:rsid w:val="00D43232"/>
    <w:rsid w:val="00D436A3"/>
    <w:rsid w:val="00D44B44"/>
    <w:rsid w:val="00D45528"/>
    <w:rsid w:val="00D458A3"/>
    <w:rsid w:val="00D45A9A"/>
    <w:rsid w:val="00D508B6"/>
    <w:rsid w:val="00D51473"/>
    <w:rsid w:val="00D51813"/>
    <w:rsid w:val="00D5209F"/>
    <w:rsid w:val="00D53F84"/>
    <w:rsid w:val="00D542BA"/>
    <w:rsid w:val="00D55309"/>
    <w:rsid w:val="00D55501"/>
    <w:rsid w:val="00D55931"/>
    <w:rsid w:val="00D55CD5"/>
    <w:rsid w:val="00D60D6E"/>
    <w:rsid w:val="00D63A5E"/>
    <w:rsid w:val="00D66A27"/>
    <w:rsid w:val="00D66F97"/>
    <w:rsid w:val="00D6738E"/>
    <w:rsid w:val="00D6747C"/>
    <w:rsid w:val="00D70C11"/>
    <w:rsid w:val="00D726DA"/>
    <w:rsid w:val="00D768B7"/>
    <w:rsid w:val="00D76C55"/>
    <w:rsid w:val="00D80282"/>
    <w:rsid w:val="00D81AF4"/>
    <w:rsid w:val="00D8204D"/>
    <w:rsid w:val="00D826B7"/>
    <w:rsid w:val="00D837C3"/>
    <w:rsid w:val="00D84292"/>
    <w:rsid w:val="00D8500F"/>
    <w:rsid w:val="00D85714"/>
    <w:rsid w:val="00D85AE7"/>
    <w:rsid w:val="00D85B29"/>
    <w:rsid w:val="00D85ED1"/>
    <w:rsid w:val="00D867D6"/>
    <w:rsid w:val="00D8793B"/>
    <w:rsid w:val="00D917AD"/>
    <w:rsid w:val="00D92271"/>
    <w:rsid w:val="00D93168"/>
    <w:rsid w:val="00D93ACA"/>
    <w:rsid w:val="00DA0932"/>
    <w:rsid w:val="00DA11B3"/>
    <w:rsid w:val="00DA33CF"/>
    <w:rsid w:val="00DA447A"/>
    <w:rsid w:val="00DA4AF4"/>
    <w:rsid w:val="00DA4DEE"/>
    <w:rsid w:val="00DA5139"/>
    <w:rsid w:val="00DA59E9"/>
    <w:rsid w:val="00DA5A3D"/>
    <w:rsid w:val="00DA5B5E"/>
    <w:rsid w:val="00DA68DA"/>
    <w:rsid w:val="00DA6BF7"/>
    <w:rsid w:val="00DB030F"/>
    <w:rsid w:val="00DB1AB8"/>
    <w:rsid w:val="00DB3078"/>
    <w:rsid w:val="00DB3370"/>
    <w:rsid w:val="00DB52C9"/>
    <w:rsid w:val="00DB74DE"/>
    <w:rsid w:val="00DC02AA"/>
    <w:rsid w:val="00DC0992"/>
    <w:rsid w:val="00DC0DC8"/>
    <w:rsid w:val="00DC1702"/>
    <w:rsid w:val="00DC26A9"/>
    <w:rsid w:val="00DC3B1B"/>
    <w:rsid w:val="00DC3FDE"/>
    <w:rsid w:val="00DC4EA9"/>
    <w:rsid w:val="00DC673F"/>
    <w:rsid w:val="00DC6FA2"/>
    <w:rsid w:val="00DC751C"/>
    <w:rsid w:val="00DD0620"/>
    <w:rsid w:val="00DD1159"/>
    <w:rsid w:val="00DD140F"/>
    <w:rsid w:val="00DD15C5"/>
    <w:rsid w:val="00DD26AA"/>
    <w:rsid w:val="00DD35F9"/>
    <w:rsid w:val="00DD3ACD"/>
    <w:rsid w:val="00DD46E3"/>
    <w:rsid w:val="00DD4D76"/>
    <w:rsid w:val="00DD662D"/>
    <w:rsid w:val="00DD699F"/>
    <w:rsid w:val="00DE2530"/>
    <w:rsid w:val="00DE4E30"/>
    <w:rsid w:val="00DE5C55"/>
    <w:rsid w:val="00DF1020"/>
    <w:rsid w:val="00DF1218"/>
    <w:rsid w:val="00DF1C58"/>
    <w:rsid w:val="00DF2335"/>
    <w:rsid w:val="00DF236D"/>
    <w:rsid w:val="00DF2AC6"/>
    <w:rsid w:val="00DF32E2"/>
    <w:rsid w:val="00DF3981"/>
    <w:rsid w:val="00DF3E46"/>
    <w:rsid w:val="00DF4166"/>
    <w:rsid w:val="00DF72D5"/>
    <w:rsid w:val="00DF783F"/>
    <w:rsid w:val="00E00AFC"/>
    <w:rsid w:val="00E01A9D"/>
    <w:rsid w:val="00E079F1"/>
    <w:rsid w:val="00E12001"/>
    <w:rsid w:val="00E13198"/>
    <w:rsid w:val="00E13CBF"/>
    <w:rsid w:val="00E1469B"/>
    <w:rsid w:val="00E15D5E"/>
    <w:rsid w:val="00E16471"/>
    <w:rsid w:val="00E20D50"/>
    <w:rsid w:val="00E2158E"/>
    <w:rsid w:val="00E22540"/>
    <w:rsid w:val="00E23277"/>
    <w:rsid w:val="00E242B8"/>
    <w:rsid w:val="00E2452C"/>
    <w:rsid w:val="00E24594"/>
    <w:rsid w:val="00E25184"/>
    <w:rsid w:val="00E25431"/>
    <w:rsid w:val="00E25AA9"/>
    <w:rsid w:val="00E25E6A"/>
    <w:rsid w:val="00E271DC"/>
    <w:rsid w:val="00E27757"/>
    <w:rsid w:val="00E30F83"/>
    <w:rsid w:val="00E31159"/>
    <w:rsid w:val="00E3119C"/>
    <w:rsid w:val="00E31531"/>
    <w:rsid w:val="00E32D1F"/>
    <w:rsid w:val="00E33032"/>
    <w:rsid w:val="00E34907"/>
    <w:rsid w:val="00E35EFC"/>
    <w:rsid w:val="00E37A0C"/>
    <w:rsid w:val="00E37A73"/>
    <w:rsid w:val="00E40242"/>
    <w:rsid w:val="00E43BBF"/>
    <w:rsid w:val="00E50D21"/>
    <w:rsid w:val="00E50E67"/>
    <w:rsid w:val="00E53CFB"/>
    <w:rsid w:val="00E552FA"/>
    <w:rsid w:val="00E61B85"/>
    <w:rsid w:val="00E630C9"/>
    <w:rsid w:val="00E635CA"/>
    <w:rsid w:val="00E6466F"/>
    <w:rsid w:val="00E64D04"/>
    <w:rsid w:val="00E65450"/>
    <w:rsid w:val="00E656C6"/>
    <w:rsid w:val="00E65C54"/>
    <w:rsid w:val="00E65EC6"/>
    <w:rsid w:val="00E667BC"/>
    <w:rsid w:val="00E66998"/>
    <w:rsid w:val="00E66A60"/>
    <w:rsid w:val="00E6708C"/>
    <w:rsid w:val="00E70C3E"/>
    <w:rsid w:val="00E7240A"/>
    <w:rsid w:val="00E724D8"/>
    <w:rsid w:val="00E72AE5"/>
    <w:rsid w:val="00E7391B"/>
    <w:rsid w:val="00E8031D"/>
    <w:rsid w:val="00E80CDA"/>
    <w:rsid w:val="00E8105E"/>
    <w:rsid w:val="00E81789"/>
    <w:rsid w:val="00E827DA"/>
    <w:rsid w:val="00E82F96"/>
    <w:rsid w:val="00E8305F"/>
    <w:rsid w:val="00E852E9"/>
    <w:rsid w:val="00E87A24"/>
    <w:rsid w:val="00E87D52"/>
    <w:rsid w:val="00E9022B"/>
    <w:rsid w:val="00E91938"/>
    <w:rsid w:val="00E91B61"/>
    <w:rsid w:val="00E933BA"/>
    <w:rsid w:val="00E937F1"/>
    <w:rsid w:val="00E93F23"/>
    <w:rsid w:val="00E9467E"/>
    <w:rsid w:val="00E94792"/>
    <w:rsid w:val="00E94BD2"/>
    <w:rsid w:val="00E952A8"/>
    <w:rsid w:val="00E95B09"/>
    <w:rsid w:val="00E95F72"/>
    <w:rsid w:val="00E961ED"/>
    <w:rsid w:val="00E96454"/>
    <w:rsid w:val="00E9646A"/>
    <w:rsid w:val="00E96927"/>
    <w:rsid w:val="00E973BB"/>
    <w:rsid w:val="00EA019F"/>
    <w:rsid w:val="00EA06CF"/>
    <w:rsid w:val="00EA3A0F"/>
    <w:rsid w:val="00EA401B"/>
    <w:rsid w:val="00EA4FF4"/>
    <w:rsid w:val="00EA62D5"/>
    <w:rsid w:val="00EA6890"/>
    <w:rsid w:val="00EA6A49"/>
    <w:rsid w:val="00EA7390"/>
    <w:rsid w:val="00EB2E75"/>
    <w:rsid w:val="00EB3C5A"/>
    <w:rsid w:val="00EB7C7F"/>
    <w:rsid w:val="00EC012E"/>
    <w:rsid w:val="00EC0383"/>
    <w:rsid w:val="00EC0701"/>
    <w:rsid w:val="00EC12EE"/>
    <w:rsid w:val="00EC1F4F"/>
    <w:rsid w:val="00EC1F68"/>
    <w:rsid w:val="00EC418A"/>
    <w:rsid w:val="00EC49FE"/>
    <w:rsid w:val="00EC598C"/>
    <w:rsid w:val="00EC650E"/>
    <w:rsid w:val="00EC74E8"/>
    <w:rsid w:val="00EC7AE5"/>
    <w:rsid w:val="00EC7E3D"/>
    <w:rsid w:val="00ED0DFB"/>
    <w:rsid w:val="00ED0FD0"/>
    <w:rsid w:val="00ED3212"/>
    <w:rsid w:val="00ED3A2A"/>
    <w:rsid w:val="00ED58A5"/>
    <w:rsid w:val="00EE00E0"/>
    <w:rsid w:val="00EE094F"/>
    <w:rsid w:val="00EE0B53"/>
    <w:rsid w:val="00EE12C0"/>
    <w:rsid w:val="00EE18D6"/>
    <w:rsid w:val="00EE346B"/>
    <w:rsid w:val="00EE4429"/>
    <w:rsid w:val="00EE7080"/>
    <w:rsid w:val="00EF1B29"/>
    <w:rsid w:val="00EF1D4A"/>
    <w:rsid w:val="00EF5C98"/>
    <w:rsid w:val="00EF5D4B"/>
    <w:rsid w:val="00EF71F8"/>
    <w:rsid w:val="00EF74BD"/>
    <w:rsid w:val="00F008D1"/>
    <w:rsid w:val="00F014D3"/>
    <w:rsid w:val="00F023D7"/>
    <w:rsid w:val="00F02507"/>
    <w:rsid w:val="00F037A6"/>
    <w:rsid w:val="00F04B5E"/>
    <w:rsid w:val="00F055A0"/>
    <w:rsid w:val="00F07550"/>
    <w:rsid w:val="00F111E7"/>
    <w:rsid w:val="00F11589"/>
    <w:rsid w:val="00F12A90"/>
    <w:rsid w:val="00F12C50"/>
    <w:rsid w:val="00F12FA7"/>
    <w:rsid w:val="00F14E62"/>
    <w:rsid w:val="00F15DB3"/>
    <w:rsid w:val="00F160EE"/>
    <w:rsid w:val="00F172FD"/>
    <w:rsid w:val="00F24339"/>
    <w:rsid w:val="00F2538A"/>
    <w:rsid w:val="00F3173A"/>
    <w:rsid w:val="00F31FE0"/>
    <w:rsid w:val="00F32BA5"/>
    <w:rsid w:val="00F33F1F"/>
    <w:rsid w:val="00F33FD4"/>
    <w:rsid w:val="00F36B08"/>
    <w:rsid w:val="00F37115"/>
    <w:rsid w:val="00F40305"/>
    <w:rsid w:val="00F408B1"/>
    <w:rsid w:val="00F42331"/>
    <w:rsid w:val="00F425D9"/>
    <w:rsid w:val="00F4344B"/>
    <w:rsid w:val="00F4347E"/>
    <w:rsid w:val="00F43FE8"/>
    <w:rsid w:val="00F440CC"/>
    <w:rsid w:val="00F456E7"/>
    <w:rsid w:val="00F45888"/>
    <w:rsid w:val="00F45897"/>
    <w:rsid w:val="00F45CD5"/>
    <w:rsid w:val="00F46B46"/>
    <w:rsid w:val="00F46E34"/>
    <w:rsid w:val="00F472B0"/>
    <w:rsid w:val="00F5038F"/>
    <w:rsid w:val="00F52F84"/>
    <w:rsid w:val="00F53952"/>
    <w:rsid w:val="00F53955"/>
    <w:rsid w:val="00F54062"/>
    <w:rsid w:val="00F54190"/>
    <w:rsid w:val="00F54A14"/>
    <w:rsid w:val="00F57E52"/>
    <w:rsid w:val="00F60E09"/>
    <w:rsid w:val="00F629B9"/>
    <w:rsid w:val="00F63BAE"/>
    <w:rsid w:val="00F645B0"/>
    <w:rsid w:val="00F655E4"/>
    <w:rsid w:val="00F71560"/>
    <w:rsid w:val="00F71B98"/>
    <w:rsid w:val="00F74D57"/>
    <w:rsid w:val="00F75B6E"/>
    <w:rsid w:val="00F77275"/>
    <w:rsid w:val="00F77AEA"/>
    <w:rsid w:val="00F819E1"/>
    <w:rsid w:val="00F8235E"/>
    <w:rsid w:val="00F8435C"/>
    <w:rsid w:val="00F84E7F"/>
    <w:rsid w:val="00F864FC"/>
    <w:rsid w:val="00F86ECF"/>
    <w:rsid w:val="00F9045E"/>
    <w:rsid w:val="00F90D3B"/>
    <w:rsid w:val="00F91A99"/>
    <w:rsid w:val="00F95938"/>
    <w:rsid w:val="00F95A0D"/>
    <w:rsid w:val="00F96082"/>
    <w:rsid w:val="00F96469"/>
    <w:rsid w:val="00F968BE"/>
    <w:rsid w:val="00F96FCE"/>
    <w:rsid w:val="00FA065F"/>
    <w:rsid w:val="00FA1862"/>
    <w:rsid w:val="00FA2DDE"/>
    <w:rsid w:val="00FA3103"/>
    <w:rsid w:val="00FA32A0"/>
    <w:rsid w:val="00FA360E"/>
    <w:rsid w:val="00FA4132"/>
    <w:rsid w:val="00FA42AB"/>
    <w:rsid w:val="00FA5BFF"/>
    <w:rsid w:val="00FA7EE2"/>
    <w:rsid w:val="00FB0154"/>
    <w:rsid w:val="00FB2C62"/>
    <w:rsid w:val="00FB3D8D"/>
    <w:rsid w:val="00FB5264"/>
    <w:rsid w:val="00FB539E"/>
    <w:rsid w:val="00FB686D"/>
    <w:rsid w:val="00FC0193"/>
    <w:rsid w:val="00FC14EA"/>
    <w:rsid w:val="00FC62BF"/>
    <w:rsid w:val="00FC6427"/>
    <w:rsid w:val="00FC7150"/>
    <w:rsid w:val="00FD198D"/>
    <w:rsid w:val="00FD1AE8"/>
    <w:rsid w:val="00FD1C00"/>
    <w:rsid w:val="00FD2857"/>
    <w:rsid w:val="00FD28A1"/>
    <w:rsid w:val="00FD294A"/>
    <w:rsid w:val="00FD2E43"/>
    <w:rsid w:val="00FD3741"/>
    <w:rsid w:val="00FD6405"/>
    <w:rsid w:val="00FD6C15"/>
    <w:rsid w:val="00FD6FB3"/>
    <w:rsid w:val="00FD7067"/>
    <w:rsid w:val="00FD7F36"/>
    <w:rsid w:val="00FE09BE"/>
    <w:rsid w:val="00FE1242"/>
    <w:rsid w:val="00FE2278"/>
    <w:rsid w:val="00FE2297"/>
    <w:rsid w:val="00FE2D2E"/>
    <w:rsid w:val="00FE3474"/>
    <w:rsid w:val="00FE4F58"/>
    <w:rsid w:val="00FE5E22"/>
    <w:rsid w:val="00FE5FF9"/>
    <w:rsid w:val="00FE6B4C"/>
    <w:rsid w:val="00FE7C2B"/>
    <w:rsid w:val="00FF0319"/>
    <w:rsid w:val="00FF0769"/>
    <w:rsid w:val="00FF2F2C"/>
    <w:rsid w:val="00FF3806"/>
    <w:rsid w:val="00FF5499"/>
    <w:rsid w:val="00FF7398"/>
    <w:rsid w:val="00FF7413"/>
    <w:rsid w:val="1585C302"/>
    <w:rsid w:val="1F310471"/>
    <w:rsid w:val="3E561A21"/>
    <w:rsid w:val="78038F0B"/>
    <w:rsid w:val="7AB93E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7CCCA6E8-AB4B-4A75-B0F9-DC976001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9B4D33"/>
    <w:pPr>
      <w:keepNext/>
      <w:widowControl/>
      <w:numPr>
        <w:numId w:val="11"/>
      </w:numPr>
      <w:autoSpaceDE/>
      <w:autoSpaceDN/>
      <w:spacing w:before="600" w:after="120"/>
      <w:ind w:left="567" w:hanging="567"/>
      <w:outlineLvl w:val="0"/>
    </w:pPr>
    <w:rPr>
      <w:rFonts w:ascii="Arial Bold" w:hAnsi="Arial Bold"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34"/>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E25E6A"/>
    <w:pPr>
      <w:keepLines/>
      <w:spacing w:before="240" w:after="120"/>
      <w:ind w:left="1143" w:hanging="576"/>
    </w:pPr>
    <w:rPr>
      <w:rFonts w:eastAsia="Arial" w:cs="Arial"/>
      <w:lang w:val="en-AU" w:bidi="en-US"/>
    </w:rPr>
  </w:style>
  <w:style w:type="paragraph" w:customStyle="1" w:styleId="Bodynumbered2">
    <w:name w:val="Body numbered 2"/>
    <w:basedOn w:val="Bodynumbered1"/>
    <w:qFormat/>
    <w:rsid w:val="0072241F"/>
    <w:pPr>
      <w:numPr>
        <w:ilvl w:val="0"/>
        <w:numId w:val="19"/>
      </w:numPr>
      <w:spacing w:before="120"/>
    </w:pPr>
  </w:style>
  <w:style w:type="paragraph" w:customStyle="1" w:styleId="Bodynumbered3">
    <w:name w:val="Body numbered 3"/>
    <w:basedOn w:val="Bodynumbered2"/>
    <w:qFormat/>
    <w:rsid w:val="009F08ED"/>
    <w:pPr>
      <w:numPr>
        <w:numId w:val="1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B4D33"/>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BF2861"/>
    <w:pPr>
      <w:keepNext/>
      <w:spacing w:after="20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 w:type="table" w:customStyle="1" w:styleId="SimpleTable42">
    <w:name w:val="Simple Table42"/>
    <w:basedOn w:val="TableNormal"/>
    <w:next w:val="TableGrid"/>
    <w:uiPriority w:val="39"/>
    <w:rsid w:val="002E690C"/>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styleId="FollowedHyperlink">
    <w:name w:val="FollowedHyperlink"/>
    <w:basedOn w:val="DefaultParagraphFont"/>
    <w:uiPriority w:val="99"/>
    <w:semiHidden/>
    <w:unhideWhenUsed/>
    <w:rsid w:val="007338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ota.eu/en-GB/content/technical-reports/2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roads.vic.gov.au/business-and-industry/technical-publications/bridges-and-structur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4.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7334</Words>
  <Characters>39532</Characters>
  <Application>Microsoft Office Word</Application>
  <DocSecurity>0</DocSecurity>
  <Lines>841</Lines>
  <Paragraphs>551</Paragraphs>
  <ScaleCrop>false</ScaleCrop>
  <Company/>
  <LinksUpToDate>false</LinksUpToDate>
  <CharactersWithSpaces>46315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62</cp:revision>
  <cp:lastPrinted>2022-03-31T15:18:00Z</cp:lastPrinted>
  <dcterms:created xsi:type="dcterms:W3CDTF">2022-09-29T17:33:00Z</dcterms:created>
  <dcterms:modified xsi:type="dcterms:W3CDTF">2023-05-18T04:24:00Z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